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f4e78"/>
          <w:rtl w:val="0"/>
        </w:rPr>
        <w:t xml:space="preserve">Possibilidades de Crescimento e Ampliação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color w:val="1f4e78"/>
          <w:rtl w:val="0"/>
        </w:rPr>
        <w:t xml:space="preserve">Expansão de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1"/>
          <w:szCs w:val="21"/>
          <w:rtl w:val="0"/>
        </w:rPr>
        <w:t xml:space="preserve">Além do jogador casual que já é o foco do MVP, três segmentos adjacentes podem ser atendidos pela mesma base de matching, com pouca mudança estrutural: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Público corporativo (wellness):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empresas pagando para que funcionários se conectem para praticar esporte juntos. Aproveita a mesma lógica de matching já construída, mas abre um canal de vendas B2B diferente do de arenas/clubes, vendendo para RH em vez de vender por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Universidades: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público jovem, de alta densidade geográfica (dentro do campus), com boa adequação ao perfil já mapeado — principalmente o perfil da persona Thiago, que quer começar um esporte novo mas evita grupos por insegurança. Faculdades concentram exatamente esse público em formação.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Público 50+: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já identificado como segmento secundário na definição de público-alvo do projeto. Crescer aqui aproveita diretamente o diferencial de "grupos acolhedores", pensado originalmente para iniciantes, mas que serve igualmente bem a esse público — que também valoriza mais a conexão social do que a competição.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1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1"/>
          <w:szCs w:val="21"/>
          <w:rtl w:val="0"/>
        </w:rPr>
        <w:t xml:space="preserve">Esses três públicos compartilham uma vantagem: podem ser conquistados em bloco (via RH de uma empresa, ou parceria com uma universidade), em vez de usuário por usuário — o que ajuda a resolver o problema de liquidez inicial mais rápido do que crescer só organicamente.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color w:val="1f4e78"/>
          <w:rtl w:val="0"/>
        </w:rPr>
        <w:t xml:space="preserve">Expansão de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1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1"/>
          <w:szCs w:val="21"/>
          <w:rtl w:val="0"/>
        </w:rPr>
        <w:t xml:space="preserve">Funcionalidades que aproveitam a base de usuários já existente para aumentar engajamento e retenção, sem depender de atrair gente nova: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Torneios amadores: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usar a base de usuários ativa para organizar competições recorrentes entre quem já está no app, aumentando a frequência de uso sem precisar de aquisição de novos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Marketplace de aulas/professores: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conectar iniciantes (como a persona Thiago) a instrutores locais. É uma extensão natural do "modo iniciante" já pensado para o MVP — quem tem medo de entrar num grupo avançado também pode preferir uma aula individual 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Disponibilização de equipamentos: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pesquisa de campo já apontou isso como uma funcionalidade desejada pelos usuários. Pode virar uma parceria com lojas esportivas ou um pequeno marketplace próprio dentro do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Grupos fixos recomendados automaticamente: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 vez de só sugerir um parceiro por vez, usar o histórico de partidas para sugerir a formação de um grupo fixo — atacando diretamente a dor da persona Beatriz, que perdeu a comunidade quando seu grupo se desfez.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color w:val="1f4e78"/>
          <w:rtl w:val="0"/>
        </w:rPr>
        <w:t xml:space="preserve">Como Priorizar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10" w:lineRule="auto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z w:val="21"/>
          <w:szCs w:val="21"/>
          <w:rtl w:val="0"/>
        </w:rPr>
        <w:t xml:space="preserve">Entre público e funcionalidades, faz mais sentido reforçar funcionalidades primeiro: elas aumentam a retenção da base de usuários que o MVP já vai conquistar, tornando o produto mais sólido antes de abrir a porta para novos públicos. Expandir público sem ter essas funcionalidades de retenção prontas corre o risco de atrair gente nova para um produto que ainda não resolve bem o problema de manter as pessoas jogando.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20" w:before="260" w:lineRule="auto"/>
        <w:rPr/>
      </w:pPr>
      <w:r w:rsidDel="00000000" w:rsidR="00000000" w:rsidRPr="00000000">
        <w:rPr>
          <w:rFonts w:ascii="Arial" w:cs="Arial" w:eastAsia="Arial" w:hAnsi="Arial"/>
          <w:color w:val="1f4e78"/>
          <w:rtl w:val="0"/>
        </w:rPr>
        <w:t xml:space="preserve">Riscos a Monitorar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Adicionar funcionalidades complexas (torneios, marketplace) antes de validar o core do produto — o match simples e confiável precisa funcionar bem primeiro.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Tentar atender público corporativo, universitário e 50+ ao mesmo tempo, diluindo o foco — melhor validar um desses públicos adjacentes por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Prometer funcionalidades (como marketplace de equipamentos) antes de ter uma base de usuários engajada o suficiente para justificar a parceria comercial.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