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jpeg" ContentType="image/jpeg"/>
  <Override PartName="/word/media/image3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auto" w:val="clear"/>
        <w:spacing w:after="198" w:before="0"/>
        <w:contextualSpacing w:val="false"/>
        <w:jc w:val="center"/>
      </w:pPr>
      <w:r>
        <w:rPr>
          <w:b/>
          <w:sz w:val="28"/>
          <w:szCs w:val="28"/>
        </w:rPr>
        <w:t>Estrutura do TCC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Folha de rosto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Dedicatória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Agradecimentos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Resumo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Abstract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Sumário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Lista de figuras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Lista de tabelas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Lista de abreviatura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POO – Programação Orientada a Objetos;</w:t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</w:r>
    </w:p>
    <w:p>
      <w:pPr>
        <w:pStyle w:val="style0"/>
        <w:shd w:fill="auto" w:val="clear"/>
        <w:spacing w:after="198" w:before="0" w:line="100" w:lineRule="atLeast"/>
        <w:contextualSpacing w:val="false"/>
      </w:pPr>
      <w:r>
        <w:rPr/>
        <w:t>Introdução</w:t>
      </w:r>
    </w:p>
    <w:p>
      <w:pPr>
        <w:pStyle w:val="style0"/>
        <w:shd w:fill="auto" w:val="clear"/>
        <w:spacing w:after="198" w:before="0" w:line="100" w:lineRule="atLeast"/>
        <w:ind w:hanging="0" w:left="284" w:right="0"/>
        <w:contextualSpacing w:val="false"/>
      </w:pPr>
      <w:r>
        <w:rPr/>
        <w:t>Motivação para o projeto</w:t>
      </w:r>
    </w:p>
    <w:p>
      <w:pPr>
        <w:pStyle w:val="style0"/>
        <w:shd w:fill="auto" w:val="clear"/>
        <w:spacing w:after="198" w:before="0" w:line="100" w:lineRule="atLeast"/>
        <w:ind w:hanging="0" w:left="284" w:right="0"/>
        <w:contextualSpacing w:val="false"/>
      </w:pPr>
      <w:r>
        <w:rPr/>
        <w:t>Estado da arte</w:t>
      </w:r>
    </w:p>
    <w:p>
      <w:pPr>
        <w:pStyle w:val="style0"/>
        <w:shd w:fill="auto" w:val="clear"/>
        <w:spacing w:after="198" w:before="0" w:line="100" w:lineRule="atLeast"/>
        <w:ind w:hanging="0" w:left="284" w:right="0"/>
        <w:contextualSpacing w:val="false"/>
      </w:pPr>
      <w:r>
        <w:rPr/>
        <w:t>Justificativa</w:t>
      </w:r>
    </w:p>
    <w:p>
      <w:pPr>
        <w:pStyle w:val="style0"/>
        <w:shd w:fill="auto" w:val="clear"/>
        <w:spacing w:after="198" w:before="0" w:line="100" w:lineRule="atLeast"/>
        <w:ind w:hanging="0" w:left="284" w:right="0"/>
        <w:contextualSpacing w:val="false"/>
      </w:pPr>
      <w:r>
        <w:rPr/>
        <w:t>Objetivos</w:t>
      </w:r>
    </w:p>
    <w:p>
      <w:pPr>
        <w:pStyle w:val="style0"/>
        <w:shd w:fill="auto" w:val="clear"/>
        <w:spacing w:after="198" w:before="0" w:line="100" w:lineRule="atLeast"/>
        <w:ind w:hanging="0" w:left="284" w:right="0"/>
        <w:contextualSpacing w:val="false"/>
      </w:pPr>
      <w:r>
        <w:rPr/>
        <w:t>Estrutura do TCC</w:t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4096" w:linePitch="360" w:type="default"/>
        </w:sectPr>
        <w:pStyle w:val="style0"/>
        <w:shd w:fill="auto" w:val="clear"/>
        <w:spacing w:after="198" w:before="0" w:line="360" w:lineRule="auto"/>
        <w:contextualSpacing w:val="false"/>
      </w:pPr>
      <w:r>
        <w:rPr/>
        <w:t>Metodologia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sz w:val="24"/>
          <w:szCs w:val="24"/>
        </w:rPr>
        <w:t>1. PROGRAMAÇÃO ORIENTADA A OBJETOS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ab/>
        <w:t xml:space="preserve">Segundo </w:t>
      </w:r>
      <w:bookmarkStart w:id="0" w:name="__DdeLink__223_999229351"/>
      <w:r>
        <w:rPr>
          <w:b w:val="false"/>
          <w:bCs w:val="false"/>
          <w:sz w:val="24"/>
          <w:szCs w:val="24"/>
        </w:rPr>
        <w:t xml:space="preserve">Moreira Neto </w:t>
      </w:r>
      <w:bookmarkEnd w:id="0"/>
      <w:r>
        <w:rPr/>
        <w:t xml:space="preserve">(2009), a programação orientada a objetos (POO) pode ser definida como </w:t>
      </w:r>
      <w:r>
        <w:rPr>
          <w:i w:val="false"/>
          <w:iCs w:val="false"/>
        </w:rPr>
        <w:t xml:space="preserve">um modelo que tem como base a execução de métodos (pequenas funções que atuam diretamente sobre os dados de um objeto), levando em consideração a maneira como o usuário enxerga o sistema e suas funções.  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O termo Programação Orientada a Objetos foi criado por Alan Kay, criador da linguagem de programação Smalltalk-80, mais conhecida com Smalltalk. Mas,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cada vez mais livres de erros. Segundo um estudo realizado por Deitel (2009), com o passar dos anos houve uma mudança significativa por parte das grandes empresas em relação ao desenvolvimento usando esse modelo. 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1.1 Classe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Seguindo a definição de Moreira Neto (2009), </w:t>
      </w:r>
      <w:r>
        <w:rPr>
          <w:b w:val="false"/>
          <w:bCs w:val="false"/>
          <w:i w:val="false"/>
          <w:iCs w:val="false"/>
          <w:sz w:val="24"/>
          <w:szCs w:val="24"/>
        </w:rPr>
        <w:t>“Uma classe é composta de métodos (funções) e propriedades (variáveis). Ela nada mais é que o modelo de um objeto, sendo assim é a partir dela que é criado,  instanciado, um objeto.”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Abaixo temos um exemplo de classe </w:t>
      </w:r>
      <w:r>
        <w:rPr>
          <w:b w:val="false"/>
          <w:bCs w:val="false"/>
          <w:i w:val="false"/>
          <w:iCs w:val="false"/>
          <w:sz w:val="24"/>
          <w:szCs w:val="24"/>
        </w:rPr>
        <w:t>em Java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tbl>
      <w:tblPr>
        <w:jc w:val="left"/>
        <w:tblInd w:type="dxa" w:w="24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15"/>
      </w:tblGrid>
      <w:tr>
        <w:trPr>
          <w:trHeight w:hRule="atLeast" w:val="1485"/>
          <w:cantSplit w:val="false"/>
        </w:trPr>
        <w:tc>
          <w:tcPr>
            <w:tcW w:type="dxa" w:w="841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DC2300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DC2300"/>
              </w:rPr>
              <w:t>void</w:t>
            </w:r>
            <w:r>
              <w:rPr>
                <w:color w:val="000000"/>
              </w:rPr>
              <w:t xml:space="preserve"> setSobrenome(String sobrenome) {  nome += “ ” + sobrenome; }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1.2 Objeto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Tendo ainda como referência Moreira Neto (2009), podemos definir um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objeto </w:t>
      </w:r>
      <w:r>
        <w:rPr>
          <w:b w:val="false"/>
          <w:bCs w:val="false"/>
          <w:i w:val="false"/>
          <w:iCs w:val="false"/>
          <w:sz w:val="24"/>
          <w:szCs w:val="24"/>
        </w:rPr>
        <w:t>como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 representação de uma classe na memória. Sua existência só ocorre quando em tempo de execução ocorre a instanciação de uma classe, dando assim a sua origem.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Abaixo temo um exemplo de objeto </w:t>
      </w:r>
      <w:r>
        <w:rPr>
          <w:b w:val="false"/>
          <w:bCs w:val="false"/>
          <w:i w:val="false"/>
          <w:iCs w:val="false"/>
          <w:sz w:val="24"/>
          <w:szCs w:val="24"/>
        </w:rPr>
        <w:t>em Java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tbl>
      <w:tblPr>
        <w:jc w:val="left"/>
        <w:tblInd w:type="dxa" w:w="1077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3675"/>
      </w:tblGrid>
      <w:tr>
        <w:trPr>
          <w:trHeight w:hRule="atLeast" w:val="450"/>
          <w:cantSplit w:val="false"/>
        </w:trPr>
        <w:tc>
          <w:tcPr>
            <w:tcW w:type="dxa" w:w="3675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 </w:t>
            </w:r>
          </w:p>
        </w:tc>
      </w:tr>
    </w:tbl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Sendo assim podemos concluir que o modelo conceitual de Programação Orientada a Objetos (POO), consegue expressar de uma maneira mais natural, mais próximo da realidade humana e muito mais simples a simulação/solução dos problemas humanos em um computador.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24"/>
          <w:szCs w:val="24"/>
          <w:u w:val="none"/>
        </w:rPr>
        <w:t>Modificadores de acesso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Modificadores de acesso, são palavras reservadas que utilizamos para restringir o acesso à propriedades, métodos ou classes, Sierra (2009). Esse conceito é bastante utilizado no Unified Modeling Language (UML), onde pode ser criado o diagrama de classe do sistema. Esse diagrama é apenas um esboço das relações entre as classes e seus modificadores de acesso.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</w:t>
      </w:r>
      <w:r>
        <w:rPr>
          <w:b/>
          <w:bCs/>
          <w:i w:val="false"/>
          <w:iCs w:val="false"/>
          <w:sz w:val="24"/>
          <w:szCs w:val="24"/>
          <w:u w:val="none"/>
        </w:rPr>
        <w:t>3.1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Público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Esse modificador concede acesso total para que outros objetos ou classes possam utilizá-lo. Quando utilizado em métodos ou propriedades, indica que qualquer objeto pode ter acesso a ele. Quando utilizado em classes ele indica que classes de pacotes diferentes podem ter acesso a ela. Esse modificador de acesso é representado no UML com o símbolo de “+”.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1.3.2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Privado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Ele torna o acesso restrito apenas à métodos ou propriedades. Apenas à classe que o contém pode acessá-lo. Quando instanciado um objeto que possui algum de seus métodos ou propriedades privados, apenas ele, de maneira interna, consegue os utilizar. Sua representação no UML é o símbolo “-”.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  <w:u w:val="none"/>
        </w:rPr>
        <w:t>1.3.3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Protegido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É considerado um meio termo entre o público e o privado. Quando utilizado em métodos ou em propriedades ele concede o acesso à classe que o contém e à classes que possam estabelecer uma relação de herança com ela. O mesmo conceito do privado é dado à objetos instanciados que possuam propriedades ou métodos protegidos. Sua representação no UML com o símbolo “#”.</w:t>
      </w:r>
    </w:p>
    <w:p>
      <w:pPr>
        <w:pStyle w:val="style22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1.3.4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Estático</w:t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É o modificador de acesso que pode ser utilizado em conjunto com os outros citados acima. Quando utilizado em uma propriedade, representa que seu valor será a mesmo para qualquer instância da classe que o pertence. Em outras palavras, mesmo que sejam feitas várias instâncias daquela classe, todas elas irão compartilhar a mesma região em memória daquela propriedade, sendo assim, uma vez aquela propriedade tendo seu valor alterado, em todas as outras instâncias também será alterado. Já quando utilizado em métodos, costuma-se dizer que o método não mais pertence a instância e sim à classe. Isso quer dizer que não é mais necessário criar uma instância da classe para chamar o método bastando apenas colocar o nome da classe em logo seguida o nome do método (Exemplo: </w:t>
      </w:r>
      <w:r>
        <w:rPr>
          <w:b/>
          <w:bCs/>
          <w:i w:val="false"/>
          <w:iCs w:val="false"/>
          <w:sz w:val="24"/>
          <w:szCs w:val="24"/>
          <w:u w:val="none"/>
        </w:rPr>
        <w:t>NomeDaClasse.</w:t>
      </w:r>
      <w:r>
        <w:rPr>
          <w:b/>
          <w:bCs/>
          <w:i/>
          <w:iCs/>
          <w:sz w:val="24"/>
          <w:szCs w:val="24"/>
          <w:u w:val="none"/>
        </w:rPr>
        <w:t>metodoEstatico();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). Sua representação no UML é com o nome da propriedade ou método todo sublinhado (Exemplo: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propriedade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ou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metodo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).</w:t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1.3.5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Abstrato</w:t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Esse modificador é utilizado em conjunto com o público e pode ser apenas utilizado em métodos ou classes. Quando utilizado em métodos </w:t>
      </w:r>
      <w:r>
        <w:rPr>
          <w:i w:val="false"/>
          <w:iCs w:val="false"/>
          <w:sz w:val="24"/>
          <w:szCs w:val="24"/>
          <w:u w:val="none"/>
        </w:rPr>
        <w:t>deverão ser desenvolvidos/implementados nas subclasses. Quando a classe que contiver métodos abstratos for herdada, os referidos métodos deverão ser implementados, caso contrário, a classe que estabelece a relação de herança deverá ser declarada como abstrata. Uma vez utilizado em um método, a classe também desverá ser assinada como abstrata e consequentemente não podendo ser instanciadas. Métodos e classes abstratas são escritos em itálico no UML.</w:t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1.4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P</w:t>
      </w:r>
      <w:r>
        <w:rPr>
          <w:b/>
          <w:bCs/>
          <w:i w:val="false"/>
          <w:iCs w:val="false"/>
          <w:sz w:val="24"/>
          <w:szCs w:val="24"/>
          <w:u w:val="none"/>
        </w:rPr>
        <w:t>rincipais Características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Segundo Sierra (2009), podemos citar como a principal característica na POO a herança entre as classes que permite ao código definido em uma classe ser reutilizado em outras. A partir do conceito de herança podemos extrair outros, abaixo irei listar os principais citados pela autora: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</w:t>
      </w:r>
      <w:r>
        <w:rPr>
          <w:b/>
          <w:bCs/>
          <w:i w:val="false"/>
          <w:iCs w:val="false"/>
          <w:sz w:val="24"/>
          <w:szCs w:val="24"/>
        </w:rPr>
        <w:t>4.1</w:t>
      </w:r>
      <w:r>
        <w:rPr>
          <w:b/>
          <w:bCs/>
          <w:i w:val="false"/>
          <w:iCs w:val="false"/>
          <w:sz w:val="24"/>
          <w:szCs w:val="24"/>
        </w:rPr>
        <w:t xml:space="preserve"> Encapsulamento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É a premissa de que apenas o objeto consegue acessar diretamente determinadas propriedades. Para que possa existir uma interação entre os objetos, eles devem  utilizar os métodos que concedam o acesso à essas propriedades (os “get”s e “set”s). São esses métodos que permitem o acesso de agentes externos ao estado do objeto e também é uma forma de proteger o objeto. Uma propriedade sendo acessada por um método “get”, permite que caso ela não esteja formatada corretamente 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Abaixo temos um diagrama em de classes do UML que exemplifica isso: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2131695</wp:posOffset>
            </wp:positionH>
            <wp:positionV relativeFrom="line">
              <wp:posOffset>38100</wp:posOffset>
            </wp:positionV>
            <wp:extent cx="1467485" cy="177546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hd w:fill="auto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01: representação de uma classe pelo diagrama de classes do UML.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</w:t>
      </w:r>
      <w:r>
        <w:rPr>
          <w:b/>
          <w:bCs/>
          <w:i w:val="false"/>
          <w:iCs w:val="false"/>
          <w:sz w:val="24"/>
          <w:szCs w:val="24"/>
        </w:rPr>
        <w:t>2 Herança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ab/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</w:t>
        <w:tab/>
        <w:t xml:space="preserve">relação Pessoa – Aluno, onde um Aluno antes de mais nada é uma pessoa, gerando assim uma relação de herança. Abaixo temos um </w:t>
      </w:r>
      <w:r>
        <w:rPr>
          <w:b w:val="false"/>
          <w:bCs w:val="false"/>
        </w:rPr>
        <w:t>e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2579370</wp:posOffset>
            </wp:positionV>
            <wp:extent cx="5480050" cy="223647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xemplo dessa relação: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Figura 02: representação de uma classe herança entre classe pelo diagrama de classes do UML.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center"/>
      </w:pPr>
      <w:r>
        <w:rPr>
          <w:b w:val="false"/>
          <w:bCs w:val="false"/>
          <w:i/>
          <w:iCs/>
          <w:sz w:val="20"/>
          <w:szCs w:val="20"/>
        </w:rPr>
        <w:t>Fonte: Elaborado pelo autor do trabalho de conclusão de curso.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/>
          <w:iCs/>
          <w:sz w:val="20"/>
          <w:szCs w:val="20"/>
        </w:rPr>
        <w:tab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sz w:val="24"/>
          <w:szCs w:val="24"/>
        </w:rPr>
        <w:t>1.4.</w:t>
      </w:r>
      <w:r>
        <w:rPr>
          <w:b/>
          <w:bCs/>
          <w:i w:val="false"/>
          <w:iCs w:val="false"/>
          <w:sz w:val="24"/>
          <w:szCs w:val="24"/>
        </w:rPr>
        <w:t>3</w:t>
      </w:r>
      <w:r>
        <w:rPr>
          <w:b/>
          <w:bCs/>
        </w:rPr>
        <w:t xml:space="preserve"> Polimorfismo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No caso do Polimorfismo eu irei citar a definição de Moreira Neto (2009), pois  sua definição está mais completa: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>“</w:t>
      </w:r>
      <w:r>
        <w:rPr>
          <w:i w:val="false"/>
          <w:iCs w:val="false"/>
        </w:rPr>
        <w:t>Polimorfismo é o princípio pelo qual, a partir de uma subclasse, criam-se (instanciam - se) objetos utilizando referência do tipo de uma superclasse existente na hierarquia. O uso do polimorfismo introduz conceitos relacionados a herança trazendo a motivação para a definição de classes abstratas, métodos abstratos, melhorando a modelagem para garantir a evolução da aplicação.”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  <w:tab/>
        <w:t>Tendo isso como base e nos utilizando dos exemplos citados anteriormente, na relação Pessoa – Aluno, podemos extrair outros dois conceitos abordados por Kathy Sierra, o upcasting e o downcasting.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>1.4.3.</w:t>
      </w:r>
      <w:r>
        <w:rPr>
          <w:b/>
          <w:bCs/>
          <w:i w:val="false"/>
          <w:iCs w:val="false"/>
          <w:u w:val="none"/>
        </w:rPr>
        <w:t>1 Upcasting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/>
          <w:bCs/>
          <w:i w:val="false"/>
          <w:iCs w:val="false"/>
          <w:u w:val="none"/>
        </w:rPr>
        <w:tab/>
      </w:r>
      <w:r>
        <w:rPr>
          <w:b w:val="false"/>
          <w:bCs w:val="false"/>
          <w:i w:val="false"/>
          <w:iCs w:val="false"/>
          <w:u w:val="none"/>
        </w:rPr>
        <w:t>É</w:t>
      </w:r>
      <w:r>
        <w:rPr/>
        <w:t xml:space="preserve"> quando uma subclasse tornar-se uma superclasse, exemplo:</w:t>
      </w:r>
    </w:p>
    <w:tbl>
      <w:tblPr>
        <w:jc w:val="left"/>
        <w:tblInd w:type="dxa" w:w="9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370"/>
      </w:tblGrid>
      <w:tr>
        <w:trPr>
          <w:cantSplit w:val="false"/>
        </w:trPr>
        <w:tc>
          <w:tcPr>
            <w:tcW w:type="dxa" w:w="837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>
                <w:color w:val="008000"/>
              </w:rPr>
              <w:t xml:space="preserve">                        </w:t>
            </w:r>
            <w:r>
              <w:rPr>
                <w:color w:val="000000"/>
              </w:rPr>
              <w:t>ou</w:t>
            </w:r>
          </w:p>
        </w:tc>
      </w:tr>
      <w:tr>
        <w:trPr>
          <w:trHeight w:hRule="atLeast" w:val="241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2                   Pessoa pessoa = aluno; </w:t>
            </w:r>
            <w:r>
              <w:rPr>
                <w:color w:val="008000"/>
              </w:rPr>
              <w:t>//upcasting implícito</w:t>
            </w:r>
          </w:p>
        </w:tc>
      </w:tr>
      <w:tr>
        <w:trPr>
          <w:trHeight w:hRule="atLeast" w:val="78"/>
          <w:cantSplit w:val="false"/>
        </w:trPr>
        <w:tc>
          <w:tcPr>
            <w:tcW w:type="dxa" w:w="8370"/>
            <w:tcBorders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 xml:space="preserve">        </w:t>
            </w:r>
          </w:p>
        </w:tc>
      </w:tr>
    </w:tbl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  <w:tab/>
        <w:t xml:space="preserve">No exemplo acima, na linha um criamos uma variável de referência        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 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 que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Percebemos então que </w:t>
      </w:r>
      <w:r>
        <w:rPr>
          <w:i/>
          <w:iCs/>
        </w:rPr>
        <w:t>aluno</w:t>
      </w:r>
      <w:r>
        <w:rPr/>
        <w:t xml:space="preserve"> conseguirá acessar todos os métodos e propriedades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 xml:space="preserve">pessoa </w:t>
      </w:r>
      <w:r>
        <w:rPr>
          <w:i w:val="false"/>
          <w:iCs w:val="false"/>
        </w:rPr>
        <w:t>mesmo que</w:t>
      </w:r>
      <w:r>
        <w:rPr/>
        <w:t xml:space="preserve"> esteja apontando para um região de memória que possui um objeto do tipo </w:t>
      </w:r>
      <w:r>
        <w:rPr>
          <w:b/>
          <w:bCs/>
        </w:rPr>
        <w:t>Aluno</w:t>
      </w:r>
      <w:r>
        <w:rPr/>
        <w:t xml:space="preserve"> ela irá conseguir apenas acessar os métodos e propriedades que sejam da classe </w:t>
      </w:r>
      <w:r>
        <w:rPr>
          <w:b/>
          <w:bCs/>
        </w:rPr>
        <w:t>Pessoa</w:t>
      </w:r>
      <w:r>
        <w:rPr/>
        <w:t xml:space="preserve">, isso porque </w:t>
      </w:r>
      <w:r>
        <w:rPr>
          <w:i/>
          <w:iCs/>
        </w:rPr>
        <w:t>pessoa</w:t>
      </w:r>
      <w:r>
        <w:rPr/>
        <w:t xml:space="preserve"> é uma variável de referência do tipo </w:t>
      </w:r>
      <w:r>
        <w:rPr>
          <w:b/>
          <w:bCs/>
        </w:rPr>
        <w:t>Pessoa</w:t>
      </w:r>
      <w:r>
        <w:rPr/>
        <w:t xml:space="preserve">, sendo assim ela consegue apenas acessar métodos e propriedades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ind w:hanging="0" w:left="0" w:right="0"/>
        <w:contextualSpacing w:val="false"/>
      </w:pPr>
      <w:r>
        <w:rPr>
          <w:b/>
          <w:bCs/>
          <w:color w:val="000000"/>
        </w:rPr>
        <w:t>1.4.3</w:t>
      </w:r>
      <w:r>
        <w:rPr>
          <w:b/>
          <w:bCs/>
          <w:color w:val="000000"/>
        </w:rPr>
        <w:t>.2</w:t>
      </w:r>
      <w:r>
        <w:rPr>
          <w:b/>
          <w:bCs/>
          <w:i w:val="false"/>
          <w:iCs w:val="false"/>
          <w:color w:val="000000"/>
        </w:rPr>
        <w:t xml:space="preserve"> Downcasting</w:t>
      </w:r>
    </w:p>
    <w:p>
      <w:pPr>
        <w:pStyle w:val="style22"/>
        <w:shd w:fill="auto" w:val="clear"/>
        <w:spacing w:after="198" w:before="0" w:line="360" w:lineRule="auto"/>
        <w:ind w:hanging="0" w:left="0" w:right="0"/>
        <w:contextualSpacing w:val="false"/>
      </w:pPr>
      <w:r>
        <w:rPr>
          <w:b w:val="false"/>
          <w:bCs w:val="false"/>
          <w:i w:val="false"/>
          <w:iCs w:val="false"/>
          <w:color w:val="000000"/>
        </w:rPr>
        <w:t xml:space="preserve">        </w:t>
      </w:r>
      <w:r>
        <w:rPr>
          <w:b w:val="false"/>
          <w:bCs w:val="false"/>
          <w:i w:val="false"/>
          <w:iCs w:val="false"/>
          <w:color w:val="000000"/>
        </w:rPr>
        <w:t>Q</w:t>
      </w:r>
      <w:r>
        <w:rPr>
          <w:color w:val="000000"/>
        </w:rPr>
        <w:t>uando uma superclasse torna-se uma subclasses, exemplo:</w:t>
      </w:r>
    </w:p>
    <w:tbl>
      <w:tblPr>
        <w:jc w:val="left"/>
        <w:tblInd w:type="dxa" w:w="24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8460"/>
      </w:tblGrid>
      <w:tr>
        <w:trPr>
          <w:trHeight w:hRule="atLeast" w:val="735"/>
          <w:cantSplit w:val="false"/>
        </w:trPr>
        <w:tc>
          <w:tcPr>
            <w:tcW w:type="dxa" w:w="8460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shd w:fill="auto" w:val="clear"/>
              <w:spacing w:after="198" w:before="0" w:line="360" w:lineRule="auto"/>
              <w:contextualSpacing w:val="false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</w:tc>
      </w:tr>
    </w:tbl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  <w:tab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22"/>
        <w:shd w:fill="auto" w:val="clear"/>
        <w:spacing w:after="198" w:before="0" w:line="360" w:lineRule="auto"/>
        <w:contextualSpacing w:val="false"/>
      </w:pPr>
      <w:r>
        <w:rPr>
          <w:b/>
          <w:bCs/>
          <w:i w:val="false"/>
          <w:iCs w:val="false"/>
          <w:sz w:val="24"/>
          <w:szCs w:val="24"/>
          <w:u w:val="none"/>
        </w:rPr>
        <w:t>1.5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C</w:t>
      </w:r>
      <w:r>
        <w:rPr>
          <w:b/>
          <w:bCs/>
          <w:i w:val="false"/>
          <w:iCs w:val="false"/>
          <w:sz w:val="24"/>
          <w:szCs w:val="24"/>
          <w:u w:val="none"/>
        </w:rPr>
        <w:t>onclusão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ab/>
        <w:t>Conclui-se que a programação orientada a objetos, mesmo que seja um conceito antigo, foi amplamente difundido nos anos 90 e que ainda hoje é utilizado por várias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4096" w:linePitch="360" w:type="default"/>
        </w:sect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</w:t>
      </w:r>
      <w:r>
        <w:rPr>
          <w:b/>
          <w:bCs/>
        </w:rPr>
        <w:t>. LINGUAGEM DE PROGRAMAÇÃO JAVA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 contribuição mais importante da revolução do microprocessador até essa data é que ele tornou possível o desenvolvimento de computadores pessoais, que agora contam com mais de um bilhão em todo o mundo. Os computadores pessoais afetaram profundamente a vida das pessoas e a maneira que as organizações conduzem e gerenciam seus negócios.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Os microprocessadores têm um impacto profundo em dispositivos eletrônicos inteligentes de consumo popular. Reconhecendo isso, a Sun Microsystems, em 1991, financiou um projeto de pesquisa corporativa interna que resultou em uma linguagem baseada no C++ que seu criador, James Gosling, chamou de Oak em homanagem a um árvore de carvalho vista por uma janela na Sun. Descobriu-se mais tarde que já havia uma linguagem de computador com esse nome. Quando uma equipe da Sun visitou uma cafeteria local, o nome Java (cidade de origem de um tipo de café importado) foi sugerido e o nome pegou.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O projeto de pesquisa passou por algumas dificuldades. O mercado para dispositivos eletrônicos inteligentes destinados ao consumidor final não estava se desenvolvendo tão rapidamente como a Sun tinha previsto. Por uma feliz casualidade, a Web explodiu em popularidade em 1993 e a Sun viu o potencial de utilizar o Java para adicionar “conteúdo dinâmico”, como interatividade e animações, às páginas da Web. Isso deu nova vida ao projeto.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Sun anunciou o Java formalmente em uma conferência do setor em maio 1995. O Java chamou a atenção da comunidade de negócios por causa do enorme interesse na Web. O Java é agora utilizado para desenvolver aplicativos corporativos de grande porte, aprimorar a funcionalidade de servidores Web (os computadores que fornecem o conteúdo que vemos em nossos navegadores da Web), fornecer aplicativos para dispositivos voltados para o consumo popular (como telefones celulares, pagers e PDAs) e para muitos outros propósitos.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Em 2009 a Oracle compra a Sun Microsystems, tornando-se detentora de todas as tecnologias da empresa.  Hoje, segundo dados da Oracle, o Java roda em mais de 3 bilhões de dispositivos no mundo inteiro, entre eles estão computadores, telefones celulares, tablets, pagers, PDA, televisões, entre outros.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2.1 Orientação a Objetos</w:t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Ela é totalmente orientados a objetos e segue como base a linguagem C++. Possui classes concretas e abstratas. Através das interfaces, resolve o problema do “Diamond of Death”(Diamante da Morta), onde uma classe pode apenas estender (extends) de no máximo uma classe, porém podendo implementar (implements) mais de uma interface. Assim como o C++ possui vários modificadores de acesso. Por possuir o coletor de lixo (garbage collector), no Java não existem ponteiros, apenas referências para objetos em memória, sendo assim apenas o coletor de lixo pode remover o objeto da memória e isso é feito quando não há mais nenhuma referência sobre o objeto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2.2 Portabilidade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</w:rPr>
        <w:tab/>
        <w:t>A Java Virtual Machine (JVM) é a respónsável por interpretar os bytecode gerado pelo compilador Java. Dessa forma nós temos uma camada intermediária entre o Sistema operacional e o código binário do programa, sendo responsável por traduzir os bytescodes para o Sistema operacional. Com isso, um software feito em Java ganha independência da plataforma e torna-se portável.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</w:rPr>
        <w:t>2.3 Kit de Desenvolvimento</w:t>
        <w:tab/>
      </w:r>
    </w:p>
    <w:p>
      <w:pPr>
        <w:pStyle w:val="style0"/>
        <w:spacing w:line="360" w:lineRule="auto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Através do Java Developer Kit (JDK) o programador pode desfrutar de bibliotecas nativas que facilitam no desenvolvimento de softwares e até mesmo de pequenas rotinas já implementadas. O JDK têm bibliotecas que facilitam na comunicação em rede (o uso do HTTP, FTP, TCP/IP, etc), como componentes gráficos para o desenvolvimento de aplicações desktop e até mesmo recursos para desenvolvimento em 3D.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Desenvolvimento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Usabilidade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Avaliação somativa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Conclusão e Trabalhos Futuros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Referência Bibliográfica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MOREIRA NETO, Oziel et al. </w:t>
      </w:r>
      <w:r>
        <w:rPr>
          <w:b/>
          <w:bCs/>
          <w:sz w:val="24"/>
          <w:szCs w:val="24"/>
        </w:rPr>
        <w:t xml:space="preserve">Entendendo e Dominando o Java. </w:t>
      </w:r>
      <w:r>
        <w:rPr>
          <w:b w:val="false"/>
          <w:bCs w:val="false"/>
          <w:sz w:val="24"/>
          <w:szCs w:val="24"/>
        </w:rPr>
        <w:t>3ª ed. São Paulo: Digerati Books, 2009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SIERRA, Kathy e BATES, Bert et al. </w:t>
      </w:r>
      <w:r>
        <w:rPr>
          <w:b/>
          <w:bCs/>
          <w:sz w:val="24"/>
          <w:szCs w:val="24"/>
        </w:rPr>
        <w:t>Certificação Sun para Programador Java 6.</w:t>
      </w:r>
      <w:r>
        <w:rPr>
          <w:b w:val="false"/>
          <w:bCs w:val="false"/>
          <w:sz w:val="24"/>
          <w:szCs w:val="24"/>
        </w:rPr>
        <w:t xml:space="preserve"> 3ª reimpressão revista. </w:t>
      </w:r>
      <w:bookmarkStart w:id="1" w:name="__DdeLink__89_230675433"/>
      <w:bookmarkEnd w:id="1"/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[outros autores LISTFIELD, J; NIETO, T. R; YAEGER, C; ZIATKINA, M] et al. </w:t>
      </w:r>
      <w:r>
        <w:rPr>
          <w:b/>
          <w:bCs/>
          <w:sz w:val="24"/>
          <w:szCs w:val="24"/>
        </w:rPr>
        <w:t xml:space="preserve">C# Como Programar. </w:t>
      </w:r>
      <w:r>
        <w:rPr>
          <w:b w:val="false"/>
          <w:bCs w:val="false"/>
          <w:sz w:val="24"/>
          <w:szCs w:val="24"/>
        </w:rPr>
        <w:t>São Paulo: Pearson Education do Brasil Ltda, 2007;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BASHAM, Brian [outros autores SIERRA, Kathy; BATES, Bert] et al. </w:t>
      </w:r>
      <w:r>
        <w:rPr>
          <w:b/>
          <w:bCs/>
          <w:sz w:val="24"/>
          <w:szCs w:val="24"/>
        </w:rPr>
        <w:t xml:space="preserve">Use a Cabeça! Servlets &amp; JSP. </w:t>
      </w:r>
      <w:r>
        <w:rPr>
          <w:b w:val="false"/>
          <w:bCs w:val="false"/>
          <w:sz w:val="24"/>
          <w:szCs w:val="24"/>
        </w:rPr>
        <w:t>Rio de Janeiro: Alta Books, 2009.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DEITEL, H. M. e PAUL, J. Deitel et al. </w:t>
      </w:r>
      <w:r>
        <w:rPr>
          <w:b/>
          <w:bCs/>
          <w:sz w:val="24"/>
          <w:szCs w:val="24"/>
        </w:rPr>
        <w:t xml:space="preserve">Java Como Programar. </w:t>
      </w:r>
      <w:r>
        <w:rPr>
          <w:b w:val="false"/>
          <w:bCs w:val="false"/>
          <w:sz w:val="24"/>
          <w:szCs w:val="24"/>
        </w:rPr>
        <w:t>8ª ed.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São Paulo: Pearson Education do Brasil Ltda, 2009;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PEREIRA, Lúcio Camilo Oliva e SILVA, Michel Lourenço et al. </w:t>
      </w:r>
      <w:r>
        <w:rPr>
          <w:b/>
          <w:bCs/>
          <w:sz w:val="24"/>
          <w:szCs w:val="24"/>
        </w:rPr>
        <w:t>Android para Desenvolvedores</w:t>
      </w:r>
      <w:r>
        <w:rPr>
          <w:b w:val="false"/>
          <w:bCs w:val="false"/>
          <w:sz w:val="24"/>
          <w:szCs w:val="24"/>
        </w:rPr>
        <w:t>. 2ª ed. Rio de Janeiro: Brasport, 2012.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>
          <w:b w:val="false"/>
          <w:bCs w:val="false"/>
          <w:sz w:val="24"/>
          <w:szCs w:val="24"/>
        </w:rPr>
        <w:t xml:space="preserve">COLINS, Charlie [outros autores GALPIN, Michael; KAPPLER, Matthias] et al. </w:t>
      </w:r>
      <w:r>
        <w:rPr>
          <w:b/>
          <w:bCs/>
          <w:sz w:val="24"/>
          <w:szCs w:val="24"/>
        </w:rPr>
        <w:t xml:space="preserve">Android in Pratice. </w:t>
      </w:r>
      <w:r>
        <w:rPr>
          <w:b w:val="false"/>
          <w:bCs w:val="false"/>
          <w:sz w:val="24"/>
          <w:szCs w:val="24"/>
        </w:rPr>
        <w:t>Shelter Island, NY – US: Manning, 2012.</w:t>
      </w:r>
    </w:p>
    <w:p>
      <w:pPr>
        <w:pStyle w:val="style0"/>
        <w:shd w:fill="auto" w:val="clear"/>
        <w:spacing w:after="198" w:before="0" w:line="360" w:lineRule="auto"/>
        <w:contextualSpacing w:val="false"/>
        <w:jc w:val="left"/>
      </w:pPr>
      <w:r>
        <w:rPr/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Anexo</w:t>
      </w:r>
    </w:p>
    <w:p>
      <w:pPr>
        <w:pStyle w:val="style0"/>
        <w:shd w:fill="auto" w:val="clear"/>
        <w:spacing w:after="198" w:before="0" w:line="360" w:lineRule="auto"/>
        <w:contextualSpacing w:val="false"/>
      </w:pPr>
      <w:r>
        <w:rPr/>
        <w:t>Apêndice</w:t>
      </w:r>
    </w:p>
    <w:p>
      <w:pPr>
        <w:pStyle w:val="style0"/>
        <w:shd w:fill="auto" w:val="clear"/>
        <w:spacing w:after="198" w:before="0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  <w:style w:styleId="style22" w:type="paragraph">
    <w:name w:val="Rodapé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jpeg"/><Relationship Id="rId3" Type="http://schemas.openxmlformats.org/officeDocument/2006/relationships/image" Target="media/image34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2013-02-06T18:24:00.00Z</dcterms:created>
  <dc:creator>dora</dc:creator>
  <cp:lastModifiedBy>dora</cp:lastModifiedBy>
  <dcterms:modified xsi:type="dcterms:W3CDTF">2013-02-06T18:46:00.00Z</dcterms:modified>
  <cp:revision>2</cp:revision>
</cp:coreProperties>
</file>