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32D130" w14:textId="6430F094" w:rsidR="003C67E6" w:rsidRDefault="003C67E6" w:rsidP="003C67E6">
      <w:pPr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448A53DA" wp14:editId="38E2F495">
            <wp:simplePos x="0" y="0"/>
            <wp:positionH relativeFrom="column">
              <wp:posOffset>1057901</wp:posOffset>
            </wp:positionH>
            <wp:positionV relativeFrom="paragraph">
              <wp:posOffset>456652</wp:posOffset>
            </wp:positionV>
            <wp:extent cx="4552315" cy="8892540"/>
            <wp:effectExtent l="0" t="0" r="635" b="3810"/>
            <wp:wrapTopAndBottom/>
            <wp:docPr id="18021499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149906" name="Imagem 180214990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2315" cy="8892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BF09CA" w14:textId="77777777" w:rsidR="003C67E6" w:rsidRDefault="003C67E6" w:rsidP="003C67E6">
      <w:pPr>
        <w:rPr>
          <w:b/>
          <w:bCs/>
        </w:rPr>
      </w:pPr>
    </w:p>
    <w:p w14:paraId="5701E49F" w14:textId="498FE7DE" w:rsidR="003C67E6" w:rsidRPr="003C67E6" w:rsidRDefault="003C67E6" w:rsidP="003C67E6">
      <w:pPr>
        <w:rPr>
          <w:b/>
          <w:bCs/>
        </w:rPr>
      </w:pPr>
      <w:r w:rsidRPr="003C67E6">
        <w:rPr>
          <w:b/>
          <w:bCs/>
        </w:rPr>
        <w:lastRenderedPageBreak/>
        <w:t>1. O Papel do Serviço Web (</w:t>
      </w:r>
      <w:proofErr w:type="spellStart"/>
      <w:r w:rsidRPr="003C67E6">
        <w:rPr>
          <w:b/>
          <w:bCs/>
        </w:rPr>
        <w:t>Backend</w:t>
      </w:r>
      <w:proofErr w:type="spellEnd"/>
      <w:r w:rsidRPr="003C67E6">
        <w:rPr>
          <w:b/>
          <w:bCs/>
        </w:rPr>
        <w:t>)</w:t>
      </w:r>
    </w:p>
    <w:p w14:paraId="7EAC7D8D" w14:textId="77777777" w:rsidR="003C67E6" w:rsidRPr="003C67E6" w:rsidRDefault="003C67E6" w:rsidP="003C67E6">
      <w:r w:rsidRPr="003C67E6">
        <w:t xml:space="preserve">Na arquitetura proposta, o </w:t>
      </w:r>
      <w:r w:rsidRPr="003C67E6">
        <w:rPr>
          <w:b/>
          <w:bCs/>
        </w:rPr>
        <w:t>Serviço Web atua como o núcleo central (</w:t>
      </w:r>
      <w:proofErr w:type="spellStart"/>
      <w:r w:rsidRPr="003C67E6">
        <w:rPr>
          <w:b/>
          <w:bCs/>
        </w:rPr>
        <w:t>Backend</w:t>
      </w:r>
      <w:proofErr w:type="spellEnd"/>
      <w:r w:rsidRPr="003C67E6">
        <w:rPr>
          <w:b/>
          <w:bCs/>
        </w:rPr>
        <w:t xml:space="preserve">-as-a-Service ou API </w:t>
      </w:r>
      <w:proofErr w:type="spellStart"/>
      <w:r w:rsidRPr="003C67E6">
        <w:rPr>
          <w:b/>
          <w:bCs/>
        </w:rPr>
        <w:t>RESTful</w:t>
      </w:r>
      <w:proofErr w:type="spellEnd"/>
      <w:r w:rsidRPr="003C67E6">
        <w:rPr>
          <w:b/>
          <w:bCs/>
        </w:rPr>
        <w:t>)</w:t>
      </w:r>
      <w:r w:rsidRPr="003C67E6">
        <w:t xml:space="preserve"> do sistema. Ele centraliza toda a inteligência da aplicação, garantindo que o Web e o Mobile funcionem apenas como interfaces de usuário (</w:t>
      </w:r>
      <w:proofErr w:type="spellStart"/>
      <w:r w:rsidRPr="003C67E6">
        <w:t>Frontends</w:t>
      </w:r>
      <w:proofErr w:type="spellEnd"/>
      <w:r w:rsidRPr="003C67E6">
        <w:t>).</w:t>
      </w:r>
    </w:p>
    <w:p w14:paraId="3A59899A" w14:textId="77777777" w:rsidR="003C67E6" w:rsidRPr="003C67E6" w:rsidRDefault="003C67E6" w:rsidP="003C67E6">
      <w:r w:rsidRPr="003C67E6">
        <w:t>Dentro do padrão arquitetural de software (como o MVC adaptado para APIs):</w:t>
      </w:r>
    </w:p>
    <w:p w14:paraId="1800AAB2" w14:textId="77777777" w:rsidR="003C67E6" w:rsidRPr="003C67E6" w:rsidRDefault="003C67E6" w:rsidP="003C67E6">
      <w:pPr>
        <w:numPr>
          <w:ilvl w:val="0"/>
          <w:numId w:val="1"/>
        </w:numPr>
      </w:pPr>
      <w:proofErr w:type="spellStart"/>
      <w:r w:rsidRPr="003C67E6">
        <w:rPr>
          <w:b/>
          <w:bCs/>
        </w:rPr>
        <w:t>Controller</w:t>
      </w:r>
      <w:proofErr w:type="spellEnd"/>
      <w:r w:rsidRPr="003C67E6">
        <w:rPr>
          <w:b/>
          <w:bCs/>
        </w:rPr>
        <w:t xml:space="preserve"> (Controlador):</w:t>
      </w:r>
      <w:r w:rsidRPr="003C67E6">
        <w:t xml:space="preserve"> É a porta de entrada do Serviço Web. Ele recebe as requisições (</w:t>
      </w:r>
      <w:proofErr w:type="spellStart"/>
      <w:r w:rsidRPr="003C67E6">
        <w:t>requests</w:t>
      </w:r>
      <w:proofErr w:type="spellEnd"/>
      <w:r w:rsidRPr="003C67E6">
        <w:t xml:space="preserve">) vindas das aplicações Web e Mobile. Seu papel é expor os </w:t>
      </w:r>
      <w:proofErr w:type="spellStart"/>
      <w:r w:rsidRPr="003C67E6">
        <w:rPr>
          <w:i/>
          <w:iCs/>
        </w:rPr>
        <w:t>endpoints</w:t>
      </w:r>
      <w:proofErr w:type="spellEnd"/>
      <w:r w:rsidRPr="003C67E6">
        <w:t xml:space="preserve"> (URLs da API), interceptar a chamada, extrair os dados enviados pelos clientes (parâmetros, corpo da requisição), validar se a requisição está bem formatada e encaminhar a ação para a camada de Model. Ao final, ele recebe a resposta do Model e a formata para devolver ao cliente com o código de status HTTP adequado (</w:t>
      </w:r>
      <w:proofErr w:type="spellStart"/>
      <w:r w:rsidRPr="003C67E6">
        <w:t>ex</w:t>
      </w:r>
      <w:proofErr w:type="spellEnd"/>
      <w:r w:rsidRPr="003C67E6">
        <w:t xml:space="preserve">: 200 OK, 201 </w:t>
      </w:r>
      <w:proofErr w:type="spellStart"/>
      <w:r w:rsidRPr="003C67E6">
        <w:t>Created</w:t>
      </w:r>
      <w:proofErr w:type="spellEnd"/>
      <w:r w:rsidRPr="003C67E6">
        <w:t xml:space="preserve">, 400 </w:t>
      </w:r>
      <w:proofErr w:type="spellStart"/>
      <w:r w:rsidRPr="003C67E6">
        <w:t>Bad</w:t>
      </w:r>
      <w:proofErr w:type="spellEnd"/>
      <w:r w:rsidRPr="003C67E6">
        <w:t xml:space="preserve"> </w:t>
      </w:r>
      <w:proofErr w:type="spellStart"/>
      <w:r w:rsidRPr="003C67E6">
        <w:t>Request</w:t>
      </w:r>
      <w:proofErr w:type="spellEnd"/>
      <w:r w:rsidRPr="003C67E6">
        <w:t>).</w:t>
      </w:r>
    </w:p>
    <w:p w14:paraId="6CA128A8" w14:textId="77777777" w:rsidR="003C67E6" w:rsidRPr="003C67E6" w:rsidRDefault="003C67E6" w:rsidP="003C67E6">
      <w:pPr>
        <w:numPr>
          <w:ilvl w:val="0"/>
          <w:numId w:val="1"/>
        </w:numPr>
      </w:pPr>
      <w:r w:rsidRPr="003C67E6">
        <w:rPr>
          <w:b/>
          <w:bCs/>
        </w:rPr>
        <w:t>Model (Regras de Negócio e Acesso a Dados):</w:t>
      </w:r>
      <w:r w:rsidRPr="003C67E6">
        <w:t xml:space="preserve"> É o coração do sistema. O Model garante que as lógicas e restrições da empresa sejam aplicadas de forma unificada. Independentemente de a requisição vir do celular ou do navegador, a regra para "calcular um desconto" ou "validar o saldo" é executada no mesmo lugar.</w:t>
      </w:r>
    </w:p>
    <w:p w14:paraId="7DA1A57F" w14:textId="77777777" w:rsidR="003C67E6" w:rsidRPr="003C67E6" w:rsidRDefault="003C67E6" w:rsidP="003C67E6">
      <w:pPr>
        <w:numPr>
          <w:ilvl w:val="1"/>
          <w:numId w:val="1"/>
        </w:numPr>
      </w:pPr>
      <w:r w:rsidRPr="003C67E6">
        <w:rPr>
          <w:i/>
          <w:iCs/>
        </w:rPr>
        <w:t>Acesso a Dados:</w:t>
      </w:r>
      <w:r w:rsidRPr="003C67E6">
        <w:t xml:space="preserve"> Após processar a regra de negócio, a camada de Model (frequentemente usando um ORM - </w:t>
      </w:r>
      <w:proofErr w:type="spellStart"/>
      <w:r w:rsidRPr="003C67E6">
        <w:rPr>
          <w:i/>
          <w:iCs/>
        </w:rPr>
        <w:t>Object-Relational</w:t>
      </w:r>
      <w:proofErr w:type="spellEnd"/>
      <w:r w:rsidRPr="003C67E6">
        <w:rPr>
          <w:i/>
          <w:iCs/>
        </w:rPr>
        <w:t xml:space="preserve"> </w:t>
      </w:r>
      <w:proofErr w:type="spellStart"/>
      <w:r w:rsidRPr="003C67E6">
        <w:rPr>
          <w:i/>
          <w:iCs/>
        </w:rPr>
        <w:t>Mapper</w:t>
      </w:r>
      <w:proofErr w:type="spellEnd"/>
      <w:r w:rsidRPr="003C67E6">
        <w:t xml:space="preserve"> ou repositórios) interage com o Banco de Dados para realizar operações de CRUD (Criar, Ler, Atualizar, Deletar). O banco de dados é blindado; as aplicações clientes nunca o acessam diretamente, apenas através do Serviço Web.</w:t>
      </w:r>
    </w:p>
    <w:p w14:paraId="3D56EBB4" w14:textId="77777777" w:rsidR="003C67E6" w:rsidRPr="003C67E6" w:rsidRDefault="003C67E6" w:rsidP="003C67E6">
      <w:r w:rsidRPr="003C67E6">
        <w:pict w14:anchorId="5CFF5CEC">
          <v:rect id="_x0000_i1037" style="width:0;height:1.5pt" o:hralign="center" o:hrstd="t" o:hr="t" fillcolor="#a0a0a0" stroked="f"/>
        </w:pict>
      </w:r>
    </w:p>
    <w:p w14:paraId="4A9D27E4" w14:textId="77777777" w:rsidR="003C67E6" w:rsidRPr="003C67E6" w:rsidRDefault="003C67E6" w:rsidP="003C67E6">
      <w:pPr>
        <w:rPr>
          <w:b/>
          <w:bCs/>
        </w:rPr>
      </w:pPr>
      <w:r w:rsidRPr="003C67E6">
        <w:rPr>
          <w:b/>
          <w:bCs/>
        </w:rPr>
        <w:t>2. Consumo pelas Aplicações Web e Mobile</w:t>
      </w:r>
    </w:p>
    <w:p w14:paraId="0A1024F5" w14:textId="77777777" w:rsidR="003C67E6" w:rsidRPr="003C67E6" w:rsidRDefault="003C67E6" w:rsidP="003C67E6">
      <w:r w:rsidRPr="003C67E6">
        <w:t>Tanto a Aplicação Web (</w:t>
      </w:r>
      <w:proofErr w:type="spellStart"/>
      <w:r w:rsidRPr="003C67E6">
        <w:t>ex</w:t>
      </w:r>
      <w:proofErr w:type="spellEnd"/>
      <w:r w:rsidRPr="003C67E6">
        <w:t xml:space="preserve">: desenvolvida em </w:t>
      </w:r>
      <w:proofErr w:type="spellStart"/>
      <w:r w:rsidRPr="003C67E6">
        <w:t>React</w:t>
      </w:r>
      <w:proofErr w:type="spellEnd"/>
      <w:r w:rsidRPr="003C67E6">
        <w:t xml:space="preserve">, </w:t>
      </w:r>
      <w:proofErr w:type="gramStart"/>
      <w:r w:rsidRPr="003C67E6">
        <w:t>Angular</w:t>
      </w:r>
      <w:proofErr w:type="gramEnd"/>
      <w:r w:rsidRPr="003C67E6">
        <w:t xml:space="preserve"> ou Vue.js) quanto a Aplicação Mobile (</w:t>
      </w:r>
      <w:proofErr w:type="spellStart"/>
      <w:r w:rsidRPr="003C67E6">
        <w:t>ex</w:t>
      </w:r>
      <w:proofErr w:type="spellEnd"/>
      <w:r w:rsidRPr="003C67E6">
        <w:t xml:space="preserve">: </w:t>
      </w:r>
      <w:proofErr w:type="spellStart"/>
      <w:r w:rsidRPr="003C67E6">
        <w:t>React</w:t>
      </w:r>
      <w:proofErr w:type="spellEnd"/>
      <w:r w:rsidRPr="003C67E6">
        <w:t xml:space="preserve"> </w:t>
      </w:r>
      <w:proofErr w:type="spellStart"/>
      <w:r w:rsidRPr="003C67E6">
        <w:t>Native</w:t>
      </w:r>
      <w:proofErr w:type="spellEnd"/>
      <w:r w:rsidRPr="003C67E6">
        <w:t xml:space="preserve">, </w:t>
      </w:r>
      <w:proofErr w:type="spellStart"/>
      <w:r w:rsidRPr="003C67E6">
        <w:t>Flutter</w:t>
      </w:r>
      <w:proofErr w:type="spellEnd"/>
      <w:r w:rsidRPr="003C67E6">
        <w:t xml:space="preserve">, Swift ou </w:t>
      </w:r>
      <w:proofErr w:type="spellStart"/>
      <w:r w:rsidRPr="003C67E6">
        <w:t>Kotlin</w:t>
      </w:r>
      <w:proofErr w:type="spellEnd"/>
      <w:r w:rsidRPr="003C67E6">
        <w:t xml:space="preserve">) atuarão como </w:t>
      </w:r>
      <w:r w:rsidRPr="003C67E6">
        <w:rPr>
          <w:b/>
          <w:bCs/>
        </w:rPr>
        <w:t>clientes (</w:t>
      </w:r>
      <w:proofErr w:type="spellStart"/>
      <w:r w:rsidRPr="003C67E6">
        <w:rPr>
          <w:b/>
          <w:bCs/>
        </w:rPr>
        <w:t>consumers</w:t>
      </w:r>
      <w:proofErr w:type="spellEnd"/>
      <w:r w:rsidRPr="003C67E6">
        <w:rPr>
          <w:b/>
          <w:bCs/>
        </w:rPr>
        <w:t>)</w:t>
      </w:r>
      <w:r w:rsidRPr="003C67E6">
        <w:t xml:space="preserve"> do Serviço Web.</w:t>
      </w:r>
    </w:p>
    <w:p w14:paraId="2866774A" w14:textId="77777777" w:rsidR="003C67E6" w:rsidRPr="003C67E6" w:rsidRDefault="003C67E6" w:rsidP="003C67E6">
      <w:pPr>
        <w:numPr>
          <w:ilvl w:val="0"/>
          <w:numId w:val="2"/>
        </w:numPr>
      </w:pPr>
      <w:r w:rsidRPr="003C67E6">
        <w:rPr>
          <w:b/>
          <w:bCs/>
        </w:rPr>
        <w:t>Desacoplamento:</w:t>
      </w:r>
      <w:r w:rsidRPr="003C67E6">
        <w:t xml:space="preserve"> Nenhuma regra de negócio crítica ou conexão direta ao banco de dados reside no Web ou no Mobile. Eles são responsáveis apenas pela </w:t>
      </w:r>
      <w:proofErr w:type="spellStart"/>
      <w:r w:rsidRPr="003C67E6">
        <w:rPr>
          <w:b/>
          <w:bCs/>
        </w:rPr>
        <w:t>View</w:t>
      </w:r>
      <w:proofErr w:type="spellEnd"/>
      <w:r w:rsidRPr="003C67E6">
        <w:t xml:space="preserve"> (apresentação visual e interação com o usuário).</w:t>
      </w:r>
    </w:p>
    <w:p w14:paraId="7DFB12C4" w14:textId="77777777" w:rsidR="003C67E6" w:rsidRPr="003C67E6" w:rsidRDefault="003C67E6" w:rsidP="003C67E6">
      <w:pPr>
        <w:numPr>
          <w:ilvl w:val="0"/>
          <w:numId w:val="2"/>
        </w:numPr>
      </w:pPr>
      <w:r w:rsidRPr="003C67E6">
        <w:rPr>
          <w:b/>
          <w:bCs/>
        </w:rPr>
        <w:t>Ação:</w:t>
      </w:r>
      <w:r w:rsidRPr="003C67E6">
        <w:t xml:space="preserve"> Quando o usuário clica em um botão "Salvar" no aplicativo Mobile ou no site, o cliente empacota os dados preenchidos na tela e faz uma chamada assíncrona (via bibliotecas como </w:t>
      </w:r>
      <w:proofErr w:type="spellStart"/>
      <w:r w:rsidRPr="003C67E6">
        <w:t>fetch</w:t>
      </w:r>
      <w:proofErr w:type="spellEnd"/>
      <w:r w:rsidRPr="003C67E6">
        <w:t xml:space="preserve">, </w:t>
      </w:r>
      <w:proofErr w:type="spellStart"/>
      <w:r w:rsidRPr="003C67E6">
        <w:t>axios</w:t>
      </w:r>
      <w:proofErr w:type="spellEnd"/>
      <w:r w:rsidRPr="003C67E6">
        <w:t xml:space="preserve"> ou </w:t>
      </w:r>
      <w:proofErr w:type="spellStart"/>
      <w:r w:rsidRPr="003C67E6">
        <w:t>Retrofit</w:t>
      </w:r>
      <w:proofErr w:type="spellEnd"/>
      <w:r w:rsidRPr="003C67E6">
        <w:t xml:space="preserve">) para a URL do Serviço Web correspondente. O cliente então aguarda a resposta e atualiza a interface (exibindo uma mensagem de sucesso ou erro) com base no que o </w:t>
      </w:r>
      <w:proofErr w:type="spellStart"/>
      <w:r w:rsidRPr="003C67E6">
        <w:t>backend</w:t>
      </w:r>
      <w:proofErr w:type="spellEnd"/>
      <w:r w:rsidRPr="003C67E6">
        <w:t xml:space="preserve"> retornou.</w:t>
      </w:r>
    </w:p>
    <w:p w14:paraId="240BF4F2" w14:textId="77777777" w:rsidR="003C67E6" w:rsidRPr="003C67E6" w:rsidRDefault="003C67E6" w:rsidP="003C67E6">
      <w:r w:rsidRPr="003C67E6">
        <w:pict w14:anchorId="4B9CBCC0">
          <v:rect id="_x0000_i1038" style="width:0;height:1.5pt" o:hralign="center" o:hrstd="t" o:hr="t" fillcolor="#a0a0a0" stroked="f"/>
        </w:pict>
      </w:r>
    </w:p>
    <w:p w14:paraId="79C0B89C" w14:textId="77777777" w:rsidR="003C67E6" w:rsidRPr="003C67E6" w:rsidRDefault="003C67E6" w:rsidP="003C67E6">
      <w:pPr>
        <w:rPr>
          <w:b/>
          <w:bCs/>
        </w:rPr>
      </w:pPr>
      <w:r w:rsidRPr="003C67E6">
        <w:rPr>
          <w:b/>
          <w:bCs/>
        </w:rPr>
        <w:t>3. Protocolos e Formatos de Dados Escolhidos</w:t>
      </w:r>
    </w:p>
    <w:p w14:paraId="71772A8F" w14:textId="77777777" w:rsidR="003C67E6" w:rsidRPr="003C67E6" w:rsidRDefault="003C67E6" w:rsidP="003C67E6">
      <w:pPr>
        <w:rPr>
          <w:b/>
          <w:bCs/>
        </w:rPr>
      </w:pPr>
      <w:r w:rsidRPr="003C67E6">
        <w:rPr>
          <w:b/>
          <w:bCs/>
        </w:rPr>
        <w:t>Protocolo: HTTP / HTTPS sob o padrão REST</w:t>
      </w:r>
    </w:p>
    <w:p w14:paraId="03A8B3C1" w14:textId="77777777" w:rsidR="003C67E6" w:rsidRPr="003C67E6" w:rsidRDefault="003C67E6" w:rsidP="003C67E6">
      <w:r w:rsidRPr="003C67E6">
        <w:t xml:space="preserve">A comunicação entre os clientes (Web/Mobile) e o Serviço Web será feita utilizando o protocolo </w:t>
      </w:r>
      <w:r w:rsidRPr="003C67E6">
        <w:rPr>
          <w:b/>
          <w:bCs/>
        </w:rPr>
        <w:t xml:space="preserve">HTTPS (Hyper </w:t>
      </w:r>
      <w:proofErr w:type="spellStart"/>
      <w:r w:rsidRPr="003C67E6">
        <w:rPr>
          <w:b/>
          <w:bCs/>
        </w:rPr>
        <w:t>Text</w:t>
      </w:r>
      <w:proofErr w:type="spellEnd"/>
      <w:r w:rsidRPr="003C67E6">
        <w:rPr>
          <w:b/>
          <w:bCs/>
        </w:rPr>
        <w:t xml:space="preserve"> </w:t>
      </w:r>
      <w:proofErr w:type="spellStart"/>
      <w:r w:rsidRPr="003C67E6">
        <w:rPr>
          <w:b/>
          <w:bCs/>
        </w:rPr>
        <w:t>Transfer</w:t>
      </w:r>
      <w:proofErr w:type="spellEnd"/>
      <w:r w:rsidRPr="003C67E6">
        <w:rPr>
          <w:b/>
          <w:bCs/>
        </w:rPr>
        <w:t xml:space="preserve"> </w:t>
      </w:r>
      <w:proofErr w:type="spellStart"/>
      <w:r w:rsidRPr="003C67E6">
        <w:rPr>
          <w:b/>
          <w:bCs/>
        </w:rPr>
        <w:t>Protocol</w:t>
      </w:r>
      <w:proofErr w:type="spellEnd"/>
      <w:r w:rsidRPr="003C67E6">
        <w:rPr>
          <w:b/>
          <w:bCs/>
        </w:rPr>
        <w:t xml:space="preserve"> </w:t>
      </w:r>
      <w:proofErr w:type="spellStart"/>
      <w:r w:rsidRPr="003C67E6">
        <w:rPr>
          <w:b/>
          <w:bCs/>
        </w:rPr>
        <w:t>Secure</w:t>
      </w:r>
      <w:proofErr w:type="spellEnd"/>
      <w:r w:rsidRPr="003C67E6">
        <w:rPr>
          <w:b/>
          <w:bCs/>
        </w:rPr>
        <w:t>)</w:t>
      </w:r>
      <w:r w:rsidRPr="003C67E6">
        <w:t xml:space="preserve">, aplicando a arquitetura </w:t>
      </w:r>
      <w:r w:rsidRPr="003C67E6">
        <w:rPr>
          <w:b/>
          <w:bCs/>
        </w:rPr>
        <w:t>REST (</w:t>
      </w:r>
      <w:proofErr w:type="spellStart"/>
      <w:r w:rsidRPr="003C67E6">
        <w:rPr>
          <w:b/>
          <w:bCs/>
        </w:rPr>
        <w:t>Representational</w:t>
      </w:r>
      <w:proofErr w:type="spellEnd"/>
      <w:r w:rsidRPr="003C67E6">
        <w:rPr>
          <w:b/>
          <w:bCs/>
        </w:rPr>
        <w:t xml:space="preserve"> </w:t>
      </w:r>
      <w:proofErr w:type="spellStart"/>
      <w:r w:rsidRPr="003C67E6">
        <w:rPr>
          <w:b/>
          <w:bCs/>
        </w:rPr>
        <w:t>State</w:t>
      </w:r>
      <w:proofErr w:type="spellEnd"/>
      <w:r w:rsidRPr="003C67E6">
        <w:rPr>
          <w:b/>
          <w:bCs/>
        </w:rPr>
        <w:t xml:space="preserve"> </w:t>
      </w:r>
      <w:proofErr w:type="spellStart"/>
      <w:r w:rsidRPr="003C67E6">
        <w:rPr>
          <w:b/>
          <w:bCs/>
        </w:rPr>
        <w:t>Transfer</w:t>
      </w:r>
      <w:proofErr w:type="spellEnd"/>
      <w:r w:rsidRPr="003C67E6">
        <w:rPr>
          <w:b/>
          <w:bCs/>
        </w:rPr>
        <w:t>)</w:t>
      </w:r>
      <w:r w:rsidRPr="003C67E6">
        <w:t>.</w:t>
      </w:r>
    </w:p>
    <w:p w14:paraId="7A0493B4" w14:textId="77777777" w:rsidR="003C67E6" w:rsidRPr="003C67E6" w:rsidRDefault="003C67E6" w:rsidP="003C67E6">
      <w:pPr>
        <w:numPr>
          <w:ilvl w:val="0"/>
          <w:numId w:val="3"/>
        </w:numPr>
      </w:pPr>
      <w:r w:rsidRPr="003C67E6">
        <w:rPr>
          <w:b/>
          <w:bCs/>
        </w:rPr>
        <w:lastRenderedPageBreak/>
        <w:t>Justificativa Técnica:</w:t>
      </w:r>
      <w:r w:rsidRPr="003C67E6">
        <w:t xml:space="preserve"> O HTTP é o padrão universal da web. Utilizar REST permite mapear operações diretamente aos verbos semânticos do HTTP (GET para leitura, POST para criação, PUT/PATCH para atualização, DELETE para exclusão). O uso do "S" (</w:t>
      </w:r>
      <w:proofErr w:type="spellStart"/>
      <w:r w:rsidRPr="003C67E6">
        <w:t>Secure</w:t>
      </w:r>
      <w:proofErr w:type="spellEnd"/>
      <w:r w:rsidRPr="003C67E6">
        <w:t>/TLS) é obrigatório para criptografar os dados em trânsito, protegendo informações sensíveis contra interceptações (</w:t>
      </w:r>
      <w:proofErr w:type="spellStart"/>
      <w:r w:rsidRPr="003C67E6">
        <w:rPr>
          <w:i/>
          <w:iCs/>
        </w:rPr>
        <w:t>man</w:t>
      </w:r>
      <w:proofErr w:type="spellEnd"/>
      <w:r w:rsidRPr="003C67E6">
        <w:rPr>
          <w:i/>
          <w:iCs/>
        </w:rPr>
        <w:t>-in-</w:t>
      </w:r>
      <w:proofErr w:type="spellStart"/>
      <w:r w:rsidRPr="003C67E6">
        <w:rPr>
          <w:i/>
          <w:iCs/>
        </w:rPr>
        <w:t>the</w:t>
      </w:r>
      <w:proofErr w:type="spellEnd"/>
      <w:r w:rsidRPr="003C67E6">
        <w:rPr>
          <w:i/>
          <w:iCs/>
        </w:rPr>
        <w:t>-</w:t>
      </w:r>
      <w:proofErr w:type="spellStart"/>
      <w:r w:rsidRPr="003C67E6">
        <w:rPr>
          <w:i/>
          <w:iCs/>
        </w:rPr>
        <w:t>middle</w:t>
      </w:r>
      <w:proofErr w:type="spellEnd"/>
      <w:r w:rsidRPr="003C67E6">
        <w:t xml:space="preserve">). Além disso, APIs REST são </w:t>
      </w:r>
      <w:proofErr w:type="spellStart"/>
      <w:r w:rsidRPr="003C67E6">
        <w:rPr>
          <w:i/>
          <w:iCs/>
        </w:rPr>
        <w:t>stateless</w:t>
      </w:r>
      <w:proofErr w:type="spellEnd"/>
      <w:r w:rsidRPr="003C67E6">
        <w:t xml:space="preserve"> (sem estado), o que significa que o servidor não precisa guardar a sessão do usuário entre as chamadas, facilitando imensamente a escalabilidade (adicionar mais servidores se o tráfego aumentar).</w:t>
      </w:r>
    </w:p>
    <w:p w14:paraId="1CA3611F" w14:textId="77777777" w:rsidR="003C67E6" w:rsidRPr="003C67E6" w:rsidRDefault="003C67E6" w:rsidP="003C67E6">
      <w:pPr>
        <w:rPr>
          <w:b/>
          <w:bCs/>
        </w:rPr>
      </w:pPr>
      <w:r w:rsidRPr="003C67E6">
        <w:rPr>
          <w:b/>
          <w:bCs/>
        </w:rPr>
        <w:t>Formato de Representação: JSON (</w:t>
      </w:r>
      <w:proofErr w:type="spellStart"/>
      <w:r w:rsidRPr="003C67E6">
        <w:rPr>
          <w:b/>
          <w:bCs/>
        </w:rPr>
        <w:t>JavaScript</w:t>
      </w:r>
      <w:proofErr w:type="spellEnd"/>
      <w:r w:rsidRPr="003C67E6">
        <w:rPr>
          <w:b/>
          <w:bCs/>
        </w:rPr>
        <w:t xml:space="preserve"> </w:t>
      </w:r>
      <w:proofErr w:type="spellStart"/>
      <w:r w:rsidRPr="003C67E6">
        <w:rPr>
          <w:b/>
          <w:bCs/>
        </w:rPr>
        <w:t>Object</w:t>
      </w:r>
      <w:proofErr w:type="spellEnd"/>
      <w:r w:rsidRPr="003C67E6">
        <w:rPr>
          <w:b/>
          <w:bCs/>
        </w:rPr>
        <w:t xml:space="preserve"> </w:t>
      </w:r>
      <w:proofErr w:type="spellStart"/>
      <w:r w:rsidRPr="003C67E6">
        <w:rPr>
          <w:b/>
          <w:bCs/>
        </w:rPr>
        <w:t>Notation</w:t>
      </w:r>
      <w:proofErr w:type="spellEnd"/>
      <w:r w:rsidRPr="003C67E6">
        <w:rPr>
          <w:b/>
          <w:bCs/>
        </w:rPr>
        <w:t>)</w:t>
      </w:r>
    </w:p>
    <w:p w14:paraId="42D19823" w14:textId="77777777" w:rsidR="003C67E6" w:rsidRPr="003C67E6" w:rsidRDefault="003C67E6" w:rsidP="003C67E6">
      <w:r w:rsidRPr="003C67E6">
        <w:t>O formato escolhido para envio e recebimento de dados (</w:t>
      </w:r>
      <w:proofErr w:type="spellStart"/>
      <w:r w:rsidRPr="003C67E6">
        <w:t>payload</w:t>
      </w:r>
      <w:proofErr w:type="spellEnd"/>
      <w:r w:rsidRPr="003C67E6">
        <w:t xml:space="preserve">) entre os clientes e o servidor será o </w:t>
      </w:r>
      <w:r w:rsidRPr="003C67E6">
        <w:rPr>
          <w:b/>
          <w:bCs/>
        </w:rPr>
        <w:t>JSON</w:t>
      </w:r>
      <w:r w:rsidRPr="003C67E6">
        <w:t>.</w:t>
      </w:r>
    </w:p>
    <w:p w14:paraId="615DF678" w14:textId="77777777" w:rsidR="003C67E6" w:rsidRDefault="003C67E6" w:rsidP="003C67E6">
      <w:pPr>
        <w:numPr>
          <w:ilvl w:val="0"/>
          <w:numId w:val="4"/>
        </w:numPr>
      </w:pPr>
      <w:r w:rsidRPr="003C67E6">
        <w:rPr>
          <w:b/>
          <w:bCs/>
        </w:rPr>
        <w:t>Justificativa Técnica:</w:t>
      </w:r>
      <w:r w:rsidRPr="003C67E6">
        <w:t xml:space="preserve"> </w:t>
      </w:r>
    </w:p>
    <w:p w14:paraId="6521F1AF" w14:textId="50C88D56" w:rsidR="003C67E6" w:rsidRDefault="003C67E6" w:rsidP="003C67E6">
      <w:pPr>
        <w:numPr>
          <w:ilvl w:val="0"/>
          <w:numId w:val="4"/>
        </w:numPr>
      </w:pPr>
      <w:r w:rsidRPr="003C67E6">
        <w:t xml:space="preserve">1. </w:t>
      </w:r>
      <w:r w:rsidRPr="003C67E6">
        <w:rPr>
          <w:b/>
          <w:bCs/>
        </w:rPr>
        <w:t>Leveza e Desempenho:</w:t>
      </w:r>
      <w:r w:rsidRPr="003C67E6">
        <w:t xml:space="preserve"> JSON consome muito menos largura de banda e exige menos poder de processamento para ser analisado em comparação com o XML. Isso é crucial para a aplicação Mobile, que pode estar operando em redes 3G/4G instáveis.</w:t>
      </w:r>
    </w:p>
    <w:p w14:paraId="0C2F431D" w14:textId="0C2E5BAC" w:rsidR="003C67E6" w:rsidRDefault="003C67E6" w:rsidP="003C67E6">
      <w:pPr>
        <w:numPr>
          <w:ilvl w:val="0"/>
          <w:numId w:val="4"/>
        </w:numPr>
      </w:pPr>
      <w:r w:rsidRPr="003C67E6">
        <w:t xml:space="preserve"> 2. </w:t>
      </w:r>
      <w:r w:rsidRPr="003C67E6">
        <w:rPr>
          <w:b/>
          <w:bCs/>
        </w:rPr>
        <w:t>Integração Nativa com a Web:</w:t>
      </w:r>
      <w:r w:rsidRPr="003C67E6">
        <w:t xml:space="preserve"> Como a aplicação Web será consumida por navegadores, o JSON possui compatibilidade nativa, tornando a serialização e </w:t>
      </w:r>
      <w:proofErr w:type="spellStart"/>
      <w:r w:rsidRPr="003C67E6">
        <w:t>desserialização</w:t>
      </w:r>
      <w:proofErr w:type="spellEnd"/>
      <w:r w:rsidRPr="003C67E6">
        <w:t xml:space="preserve"> triviais. </w:t>
      </w:r>
    </w:p>
    <w:p w14:paraId="7DC64131" w14:textId="6241AA4D" w:rsidR="003C67E6" w:rsidRPr="003C67E6" w:rsidRDefault="003C67E6" w:rsidP="003C67E6">
      <w:pPr>
        <w:numPr>
          <w:ilvl w:val="0"/>
          <w:numId w:val="4"/>
        </w:numPr>
      </w:pPr>
      <w:r w:rsidRPr="003C67E6">
        <w:t xml:space="preserve">3. </w:t>
      </w:r>
      <w:r w:rsidRPr="003C67E6">
        <w:rPr>
          <w:b/>
          <w:bCs/>
        </w:rPr>
        <w:t>Suporte Mobile:</w:t>
      </w:r>
      <w:r w:rsidRPr="003C67E6">
        <w:t xml:space="preserve"> </w:t>
      </w:r>
      <w:proofErr w:type="gramStart"/>
      <w:r w:rsidRPr="003C67E6">
        <w:t>Todas as linguagens modernas de desenvolvimento mobile</w:t>
      </w:r>
      <w:proofErr w:type="gramEnd"/>
      <w:r w:rsidRPr="003C67E6">
        <w:t xml:space="preserve"> possuem bibliotecas altamente otimizadas e maduras para lidar com JSON, tornando a integração de dados direta e </w:t>
      </w:r>
      <w:proofErr w:type="spellStart"/>
      <w:r w:rsidRPr="003C67E6">
        <w:t>tipada</w:t>
      </w:r>
      <w:proofErr w:type="spellEnd"/>
      <w:r w:rsidRPr="003C67E6">
        <w:t xml:space="preserve"> de maneira muito mais limpa.</w:t>
      </w:r>
    </w:p>
    <w:p w14:paraId="3215EEF6" w14:textId="77777777" w:rsidR="00A02481" w:rsidRDefault="00A02481"/>
    <w:sectPr w:rsidR="00A02481" w:rsidSect="003C67E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12E75"/>
    <w:multiLevelType w:val="multilevel"/>
    <w:tmpl w:val="D54A0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7D2228"/>
    <w:multiLevelType w:val="multilevel"/>
    <w:tmpl w:val="47F88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91364C"/>
    <w:multiLevelType w:val="multilevel"/>
    <w:tmpl w:val="88720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3256B0"/>
    <w:multiLevelType w:val="multilevel"/>
    <w:tmpl w:val="D6C4A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6199194">
    <w:abstractNumId w:val="1"/>
  </w:num>
  <w:num w:numId="2" w16cid:durableId="1312321033">
    <w:abstractNumId w:val="3"/>
  </w:num>
  <w:num w:numId="3" w16cid:durableId="67459351">
    <w:abstractNumId w:val="2"/>
  </w:num>
  <w:num w:numId="4" w16cid:durableId="4048431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2481"/>
    <w:rsid w:val="003C67E6"/>
    <w:rsid w:val="004A65D6"/>
    <w:rsid w:val="00A02481"/>
    <w:rsid w:val="00F25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A09DA1"/>
  <w15:chartTrackingRefBased/>
  <w15:docId w15:val="{D6F38DB1-A0C4-4E53-BA73-28A6EE68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024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024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024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024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024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024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024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024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024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024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024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024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0248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0248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0248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0248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0248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0248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024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024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024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024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024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0248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0248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0248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024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0248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0248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A0248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024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643</Words>
  <Characters>3473</Characters>
  <Application>Microsoft Office Word</Application>
  <DocSecurity>0</DocSecurity>
  <Lines>28</Lines>
  <Paragraphs>8</Paragraphs>
  <ScaleCrop>false</ScaleCrop>
  <Company/>
  <LinksUpToDate>false</LinksUpToDate>
  <CharactersWithSpaces>4108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Weber May</dc:creator>
  <cp:keywords/>
  <dc:description/>
  <cp:lastModifiedBy>Guilherme Weber May</cp:lastModifiedBy>
  <cp:revision>2</cp:revision>
  <dcterms:created xsi:type="dcterms:W3CDTF">2026-03-12T19:32:00Z</dcterms:created>
  <dcterms:modified xsi:type="dcterms:W3CDTF">2026-03-16T01:43:00Z</dcterms:modified>
</cp:coreProperties>
</file>