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55DDF" w14:textId="3AA002CD" w:rsidR="00E217B2" w:rsidRPr="00E5260A" w:rsidRDefault="00E217B2" w:rsidP="00BA4765">
      <w:bookmarkStart w:id="0" w:name="_Hlk75926399"/>
      <w:bookmarkEnd w:id="0"/>
    </w:p>
    <w:p w14:paraId="06C2CE0F" w14:textId="7D40C700" w:rsidR="00E217B2" w:rsidRPr="00E5260A" w:rsidRDefault="00EC4B88" w:rsidP="00BA4765">
      <w:pPr>
        <w:sectPr w:rsidR="00E217B2" w:rsidRPr="00E5260A">
          <w:headerReference w:type="default" r:id="rId8"/>
          <w:footerReference w:type="default" r:id="rId9"/>
          <w:pgSz w:w="11906" w:h="16838"/>
          <w:pgMar w:top="1417" w:right="1701" w:bottom="1417" w:left="1701" w:header="708" w:footer="708" w:gutter="0"/>
          <w:cols w:space="708"/>
          <w:docGrid w:linePitch="360"/>
        </w:sectPr>
      </w:pPr>
      <w:r w:rsidRPr="00E5260A">
        <w:rPr>
          <w:noProof/>
        </w:rPr>
        <mc:AlternateContent>
          <mc:Choice Requires="wps">
            <w:drawing>
              <wp:anchor distT="0" distB="0" distL="114300" distR="114300" simplePos="0" relativeHeight="251621888" behindDoc="0" locked="0" layoutInCell="1" allowOverlap="1" wp14:anchorId="694BCECA" wp14:editId="5F981DEB">
                <wp:simplePos x="0" y="0"/>
                <wp:positionH relativeFrom="column">
                  <wp:posOffset>1313815</wp:posOffset>
                </wp:positionH>
                <wp:positionV relativeFrom="paragraph">
                  <wp:posOffset>4008755</wp:posOffset>
                </wp:positionV>
                <wp:extent cx="4298950" cy="202565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4298950" cy="2025650"/>
                        </a:xfrm>
                        <a:prstGeom prst="rect">
                          <a:avLst/>
                        </a:prstGeom>
                        <a:noFill/>
                        <a:ln w="6350">
                          <a:noFill/>
                        </a:ln>
                      </wps:spPr>
                      <wps:txbx>
                        <w:txbxContent>
                          <w:p w14:paraId="0A6C51E2" w14:textId="52814992" w:rsidR="00FF5411" w:rsidRPr="00674A2D" w:rsidRDefault="004835EC" w:rsidP="00674A2D">
                            <w:pPr>
                              <w:jc w:val="right"/>
                              <w:rPr>
                                <w:rFonts w:ascii="Arial" w:hAnsi="Arial" w:cs="Arial"/>
                                <w:b/>
                                <w:bCs/>
                                <w:color w:val="FFFFFF" w:themeColor="background1"/>
                                <w:sz w:val="72"/>
                                <w:szCs w:val="72"/>
                                <w:lang w:val="es-CO"/>
                              </w:rPr>
                            </w:pPr>
                            <w:sdt>
                              <w:sdtPr>
                                <w:rPr>
                                  <w:rFonts w:ascii="Arial" w:hAnsi="Arial" w:cs="Arial"/>
                                  <w:b/>
                                  <w:bCs/>
                                  <w:color w:val="FFFFFF" w:themeColor="background1"/>
                                  <w:sz w:val="52"/>
                                  <w:szCs w:val="48"/>
                                  <w:lang w:val="es-CO"/>
                                </w:rPr>
                                <w:alias w:val="Título"/>
                                <w:tag w:val=""/>
                                <w:id w:val="1587260099"/>
                                <w:placeholder>
                                  <w:docPart w:val="E208B4DEEAAA425E860D806CED826B48"/>
                                </w:placeholder>
                                <w:dataBinding w:prefixMappings="xmlns:ns0='http://purl.org/dc/elements/1.1/' xmlns:ns1='http://schemas.openxmlformats.org/package/2006/metadata/core-properties' " w:xpath="/ns1:coreProperties[1]/ns0:title[1]" w:storeItemID="{6C3C8BC8-F283-45AE-878A-BAB7291924A1}"/>
                                <w:text/>
                              </w:sdtPr>
                              <w:sdtEndPr/>
                              <w:sdtContent>
                                <w:r w:rsidR="00674A2D" w:rsidRPr="00674A2D">
                                  <w:rPr>
                                    <w:rFonts w:ascii="Arial" w:hAnsi="Arial" w:cs="Arial"/>
                                    <w:b/>
                                    <w:bCs/>
                                    <w:color w:val="FFFFFF" w:themeColor="background1"/>
                                    <w:sz w:val="52"/>
                                    <w:szCs w:val="48"/>
                                    <w:lang w:val="es-CO"/>
                                  </w:rPr>
                                  <w:t>Clase 1 - Historia, aplicaciones e impactos esperados de una sala de situación de salud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4BCECA" id="_x0000_t202" coordsize="21600,21600" o:spt="202" path="m,l,21600r21600,l21600,xe">
                <v:stroke joinstyle="miter"/>
                <v:path gradientshapeok="t" o:connecttype="rect"/>
              </v:shapetype>
              <v:shape id="Caixa de Texto 1" o:spid="_x0000_s1026" type="#_x0000_t202" style="position:absolute;margin-left:103.45pt;margin-top:315.65pt;width:338.5pt;height:159.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" filled="f" stroked="f" strokeweight=".5pt">
                <v:textbox>
                  <w:txbxContent>
                    <w:p w14:paraId="0A6C51E2" w14:textId="52814992" w:rsidR="00FF5411" w:rsidRPr="00674A2D" w:rsidRDefault="004835EC" w:rsidP="00674A2D">
                      <w:pPr>
                        <w:jc w:val="right"/>
                        <w:rPr>
                          <w:rFonts w:ascii="Arial" w:hAnsi="Arial" w:cs="Arial"/>
                          <w:b/>
                          <w:bCs/>
                          <w:color w:val="FFFFFF" w:themeColor="background1"/>
                          <w:sz w:val="72"/>
                          <w:szCs w:val="72"/>
                          <w:lang w:val="es-CO"/>
                        </w:rPr>
                      </w:pPr>
                      <w:sdt>
                        <w:sdtPr>
                          <w:rPr>
                            <w:rFonts w:ascii="Arial" w:hAnsi="Arial" w:cs="Arial"/>
                            <w:b/>
                            <w:bCs/>
                            <w:color w:val="FFFFFF" w:themeColor="background1"/>
                            <w:sz w:val="52"/>
                            <w:szCs w:val="48"/>
                            <w:lang w:val="es-CO"/>
                          </w:rPr>
                          <w:alias w:val="Título"/>
                          <w:tag w:val=""/>
                          <w:id w:val="1587260099"/>
                          <w:placeholder>
                            <w:docPart w:val="E208B4DEEAAA425E860D806CED826B48"/>
                          </w:placeholder>
                          <w:dataBinding w:prefixMappings="xmlns:ns0='http://purl.org/dc/elements/1.1/' xmlns:ns1='http://schemas.openxmlformats.org/package/2006/metadata/core-properties' " w:xpath="/ns1:coreProperties[1]/ns0:title[1]" w:storeItemID="{6C3C8BC8-F283-45AE-878A-BAB7291924A1}"/>
                          <w:text/>
                        </w:sdtPr>
                        <w:sdtEndPr/>
                        <w:sdtContent>
                          <w:r w:rsidR="00674A2D" w:rsidRPr="00674A2D">
                            <w:rPr>
                              <w:rFonts w:ascii="Arial" w:hAnsi="Arial" w:cs="Arial"/>
                              <w:b/>
                              <w:bCs/>
                              <w:color w:val="FFFFFF" w:themeColor="background1"/>
                              <w:sz w:val="52"/>
                              <w:szCs w:val="48"/>
                              <w:lang w:val="es-CO"/>
                            </w:rPr>
                            <w:t>Clase 1 - Historia, aplicaciones e impactos esperados de una sala de situación de salud</w:t>
                          </w:r>
                        </w:sdtContent>
                      </w:sdt>
                    </w:p>
                  </w:txbxContent>
                </v:textbox>
              </v:shape>
            </w:pict>
          </mc:Fallback>
        </mc:AlternateContent>
      </w:r>
    </w:p>
    <w:p w14:paraId="23B45827" w14:textId="77777777" w:rsidR="00975198" w:rsidRDefault="00975198">
      <w:pPr>
        <w:sectPr w:rsidR="00975198">
          <w:headerReference w:type="default" r:id="rId10"/>
          <w:footerReference w:type="default" r:id="rId11"/>
          <w:pgSz w:w="11906" w:h="16838"/>
          <w:pgMar w:top="1418" w:right="1701" w:bottom="1418" w:left="1701" w:header="709" w:footer="709" w:gutter="0"/>
          <w:cols w:space="720"/>
          <w:vAlign w:val="bottom"/>
        </w:sectPr>
      </w:pPr>
    </w:p>
    <w:p w14:paraId="7BCA37B4" w14:textId="38C492C1" w:rsidR="00C02D72" w:rsidRDefault="00C02D72"/>
    <w:tbl>
      <w:tblPr>
        <w:tblStyle w:val="Tabelacomgrade"/>
        <w:tblW w:w="0" w:type="auto"/>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65"/>
      </w:tblGrid>
      <w:tr w:rsidR="00C17F03" w14:paraId="0C6E49BE" w14:textId="77777777" w:rsidTr="00C17F0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D13674A" w14:textId="77777777" w:rsidR="00C17F03" w:rsidRDefault="00C17F03">
            <w:pPr>
              <w:pStyle w:val="arttficha"/>
              <w:ind w:left="0"/>
              <w:rPr>
                <w:b/>
                <w:bCs/>
                <w:lang w:eastAsia="en-US"/>
              </w:rPr>
            </w:pPr>
            <w:r>
              <w:rPr>
                <w:b/>
                <w:bCs/>
                <w:sz w:val="20"/>
                <w:szCs w:val="18"/>
                <w:lang w:eastAsia="en-US"/>
              </w:rPr>
              <w:t>Ficha Técnica</w:t>
            </w:r>
          </w:p>
        </w:tc>
      </w:tr>
      <w:tr w:rsidR="00C17F03" w14:paraId="18765F34" w14:textId="77777777" w:rsidTr="00C17F0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7E0FB8EA" w14:textId="77777777" w:rsidR="00C17F03" w:rsidRDefault="00C17F03">
            <w:pPr>
              <w:pStyle w:val="arttficha"/>
              <w:rPr>
                <w:b/>
                <w:bCs/>
                <w:lang w:eastAsia="en-US"/>
              </w:rPr>
            </w:pPr>
            <w:r>
              <w:rPr>
                <w:b/>
                <w:bCs/>
                <w:lang w:eastAsia="en-US"/>
              </w:rPr>
              <w:t xml:space="preserve">Supervisão – </w:t>
            </w:r>
            <w:r>
              <w:rPr>
                <w:lang w:eastAsia="en-US"/>
              </w:rPr>
              <w:t>Marcela Santos</w:t>
            </w:r>
          </w:p>
          <w:p w14:paraId="3C35E05F" w14:textId="77777777" w:rsidR="00C17F03" w:rsidRDefault="00C17F03">
            <w:pPr>
              <w:pStyle w:val="arttficha"/>
              <w:rPr>
                <w:rFonts w:ascii="Times New Roman" w:hAnsi="Times New Roman" w:cs="Times New Roman"/>
                <w:szCs w:val="24"/>
                <w:lang w:eastAsia="en-US"/>
              </w:rPr>
            </w:pPr>
            <w:r>
              <w:rPr>
                <w:b/>
                <w:bCs/>
                <w:lang w:eastAsia="en-US"/>
              </w:rPr>
              <w:t xml:space="preserve">Coordenação Pedagógica – </w:t>
            </w:r>
            <w:proofErr w:type="spellStart"/>
            <w:r>
              <w:rPr>
                <w:lang w:eastAsia="en-US"/>
              </w:rPr>
              <w:t>Hirla</w:t>
            </w:r>
            <w:proofErr w:type="spellEnd"/>
            <w:r>
              <w:rPr>
                <w:lang w:eastAsia="en-US"/>
              </w:rPr>
              <w:t xml:space="preserve"> Arruda</w:t>
            </w:r>
          </w:p>
          <w:p w14:paraId="79ED5D9F" w14:textId="77777777" w:rsidR="00C17F03" w:rsidRDefault="00C17F03">
            <w:pPr>
              <w:pStyle w:val="arttficha"/>
              <w:rPr>
                <w:b/>
                <w:bCs/>
                <w:lang w:eastAsia="en-US"/>
              </w:rPr>
            </w:pPr>
            <w:r>
              <w:rPr>
                <w:b/>
                <w:bCs/>
                <w:lang w:eastAsia="en-US"/>
              </w:rPr>
              <w:t xml:space="preserve">Conteudista – </w:t>
            </w:r>
            <w:r>
              <w:rPr>
                <w:lang w:eastAsia="en-US"/>
              </w:rPr>
              <w:t>Sarah Mendes</w:t>
            </w:r>
            <w:r>
              <w:rPr>
                <w:b/>
                <w:bCs/>
                <w:lang w:eastAsia="en-US"/>
              </w:rPr>
              <w:t xml:space="preserve"> </w:t>
            </w:r>
          </w:p>
          <w:p w14:paraId="222D970C" w14:textId="77777777" w:rsidR="00C17F03" w:rsidRDefault="00C17F03">
            <w:pPr>
              <w:pStyle w:val="arttficha"/>
              <w:rPr>
                <w:b/>
                <w:bCs/>
                <w:lang w:eastAsia="en-US"/>
              </w:rPr>
            </w:pPr>
            <w:r>
              <w:rPr>
                <w:b/>
                <w:bCs/>
                <w:lang w:eastAsia="en-US"/>
              </w:rPr>
              <w:t xml:space="preserve">Revisão técnica – </w:t>
            </w:r>
            <w:r>
              <w:rPr>
                <w:lang w:eastAsia="en-US"/>
              </w:rPr>
              <w:t>Luciano Pamplona</w:t>
            </w:r>
          </w:p>
          <w:p w14:paraId="4A086B9E" w14:textId="77777777" w:rsidR="00C17F03" w:rsidRDefault="00C17F03">
            <w:pPr>
              <w:pStyle w:val="arttficha"/>
              <w:rPr>
                <w:b/>
                <w:bCs/>
                <w:lang w:eastAsia="en-US"/>
              </w:rPr>
            </w:pPr>
            <w:r>
              <w:rPr>
                <w:b/>
                <w:bCs/>
                <w:lang w:eastAsia="en-US"/>
              </w:rPr>
              <w:t xml:space="preserve">Revisão – </w:t>
            </w:r>
            <w:r>
              <w:rPr>
                <w:lang w:eastAsia="en-US"/>
              </w:rPr>
              <w:t>Keila Resende</w:t>
            </w:r>
          </w:p>
          <w:p w14:paraId="40157872" w14:textId="77777777" w:rsidR="00C17F03" w:rsidRDefault="00C17F03">
            <w:pPr>
              <w:pStyle w:val="arttficha"/>
              <w:rPr>
                <w:rFonts w:ascii="Times New Roman" w:hAnsi="Times New Roman" w:cs="Times New Roman"/>
                <w:szCs w:val="24"/>
                <w:lang w:eastAsia="en-US"/>
              </w:rPr>
            </w:pPr>
            <w:r>
              <w:rPr>
                <w:b/>
                <w:bCs/>
                <w:lang w:eastAsia="en-US"/>
              </w:rPr>
              <w:t>Design Instrucional</w:t>
            </w:r>
            <w:r>
              <w:rPr>
                <w:lang w:eastAsia="en-US"/>
              </w:rPr>
              <w:t xml:space="preserve"> – Guilherme Duarte</w:t>
            </w:r>
          </w:p>
          <w:p w14:paraId="12BA8469" w14:textId="77777777" w:rsidR="00C17F03" w:rsidRDefault="00C17F03">
            <w:pPr>
              <w:pStyle w:val="arttficha"/>
              <w:rPr>
                <w:rFonts w:ascii="Times New Roman" w:hAnsi="Times New Roman" w:cs="Times New Roman"/>
                <w:szCs w:val="24"/>
                <w:lang w:eastAsia="en-US"/>
              </w:rPr>
            </w:pPr>
            <w:r>
              <w:rPr>
                <w:b/>
                <w:bCs/>
                <w:lang w:eastAsia="en-US"/>
              </w:rPr>
              <w:t xml:space="preserve">Ilustração - </w:t>
            </w:r>
            <w:r>
              <w:rPr>
                <w:lang w:eastAsia="en-US"/>
              </w:rPr>
              <w:t>Guilherme Duarte</w:t>
            </w:r>
          </w:p>
        </w:tc>
      </w:tr>
      <w:tr w:rsidR="00C17F03" w14:paraId="59A26798" w14:textId="77777777" w:rsidTr="00C17F03">
        <w:trPr>
          <w:trHeight w:val="20"/>
        </w:trPr>
        <w:tc>
          <w:tcPr>
            <w:tcW w:w="566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02F0411" w14:textId="77777777" w:rsidR="00C17F03" w:rsidRDefault="00C17F03">
            <w:pPr>
              <w:pStyle w:val="arttficha"/>
              <w:rPr>
                <w:rFonts w:ascii="Times New Roman" w:hAnsi="Times New Roman" w:cs="Times New Roman"/>
                <w:b/>
                <w:bCs/>
                <w:szCs w:val="24"/>
                <w:lang w:eastAsia="en-US"/>
              </w:rPr>
            </w:pPr>
            <w:r>
              <w:rPr>
                <w:b/>
                <w:bCs/>
                <w:lang w:eastAsia="en-US"/>
              </w:rPr>
              <w:t>Supervisão – Associação Brasileira de Profissionais de Epidemiologia de Campo – ProEpi</w:t>
            </w:r>
          </w:p>
          <w:p w14:paraId="76BBC029" w14:textId="77777777" w:rsidR="00C17F03" w:rsidRDefault="00C17F03">
            <w:pPr>
              <w:pStyle w:val="arttficha"/>
              <w:rPr>
                <w:lang w:eastAsia="en-US"/>
              </w:rPr>
            </w:pPr>
            <w:r>
              <w:rPr>
                <w:lang w:eastAsia="en-US"/>
              </w:rPr>
              <w:t>Sara Ferraz</w:t>
            </w:r>
          </w:p>
          <w:p w14:paraId="1BC7E9BF" w14:textId="77777777" w:rsidR="00C17F03" w:rsidRDefault="00C17F03">
            <w:pPr>
              <w:pStyle w:val="arttficha"/>
              <w:rPr>
                <w:b/>
                <w:bCs/>
                <w:lang w:eastAsia="en-US"/>
              </w:rPr>
            </w:pPr>
            <w:r>
              <w:rPr>
                <w:b/>
                <w:bCs/>
                <w:lang w:eastAsia="en-US"/>
              </w:rPr>
              <w:t xml:space="preserve">Supervisão – Sala de Situação – Universidade de Brasília </w:t>
            </w:r>
          </w:p>
          <w:p w14:paraId="5F5EF9CF" w14:textId="77777777" w:rsidR="00C17F03" w:rsidRDefault="00C17F03">
            <w:pPr>
              <w:pStyle w:val="arttficha"/>
              <w:rPr>
                <w:lang w:eastAsia="en-US"/>
              </w:rPr>
            </w:pPr>
            <w:r>
              <w:rPr>
                <w:lang w:eastAsia="en-US"/>
              </w:rPr>
              <w:t>Jonas Brant</w:t>
            </w:r>
          </w:p>
        </w:tc>
      </w:tr>
    </w:tbl>
    <w:p w14:paraId="47510060" w14:textId="4606BC6E" w:rsidR="00852987" w:rsidRPr="00E5260A" w:rsidRDefault="00852987" w:rsidP="00852987">
      <w:pPr>
        <w:rPr>
          <w:szCs w:val="20"/>
        </w:rPr>
      </w:pPr>
    </w:p>
    <w:p w14:paraId="09884ACE" w14:textId="15A5887C" w:rsidR="00852987" w:rsidRPr="00E5260A" w:rsidRDefault="00852987" w:rsidP="00852987">
      <w:pPr>
        <w:jc w:val="both"/>
        <w:rPr>
          <w:rFonts w:ascii="Arial" w:hAnsi="Arial" w:cs="Arial"/>
          <w:szCs w:val="20"/>
        </w:rPr>
      </w:pPr>
      <w:r w:rsidRPr="00E5260A">
        <w:rPr>
          <w:rFonts w:ascii="Arial" w:hAnsi="Arial" w:cs="Arial"/>
          <w:szCs w:val="20"/>
        </w:rPr>
        <w:t>Copyright © 20</w:t>
      </w:r>
      <w:r w:rsidR="00954660">
        <w:rPr>
          <w:rFonts w:ascii="Arial" w:hAnsi="Arial" w:cs="Arial"/>
          <w:szCs w:val="20"/>
        </w:rPr>
        <w:t>21</w:t>
      </w:r>
      <w:r w:rsidRPr="00E5260A">
        <w:rPr>
          <w:rFonts w:ascii="Arial" w:hAnsi="Arial" w:cs="Arial"/>
          <w:szCs w:val="20"/>
        </w:rPr>
        <w:t>, Associação Brasileira de Profissionais de Epidemiologia de Campo.</w:t>
      </w:r>
    </w:p>
    <w:p w14:paraId="4CAA71D7" w14:textId="77777777" w:rsidR="00852987" w:rsidRPr="00E5260A" w:rsidRDefault="00852987" w:rsidP="00852987">
      <w:pPr>
        <w:jc w:val="both"/>
        <w:rPr>
          <w:rFonts w:ascii="Arial" w:hAnsi="Arial" w:cs="Arial"/>
          <w:szCs w:val="20"/>
        </w:rPr>
      </w:pPr>
      <w:r w:rsidRPr="00E5260A">
        <w:rPr>
          <w:rFonts w:ascii="Arial" w:hAnsi="Arial" w:cs="Arial"/>
          <w:szCs w:val="20"/>
        </w:rPr>
        <w:t>Todos os direitos reservados.</w:t>
      </w:r>
    </w:p>
    <w:p w14:paraId="349C61B3" w14:textId="698A3E7C" w:rsidR="00852987" w:rsidRPr="00E952BA" w:rsidRDefault="00852987" w:rsidP="00E952BA">
      <w:pPr>
        <w:jc w:val="both"/>
        <w:rPr>
          <w:rFonts w:ascii="Arial" w:hAnsi="Arial" w:cs="Arial"/>
          <w:szCs w:val="20"/>
        </w:rPr>
        <w:sectPr w:rsidR="00852987" w:rsidRPr="00E952BA">
          <w:headerReference w:type="default" r:id="rId12"/>
          <w:pgSz w:w="11906" w:h="16838"/>
          <w:pgMar w:top="1418" w:right="1701" w:bottom="1418" w:left="1701" w:header="709" w:footer="709" w:gutter="0"/>
          <w:cols w:space="720"/>
          <w:vAlign w:val="bottom"/>
        </w:sectPr>
      </w:pPr>
      <w:r w:rsidRPr="00E5260A">
        <w:rPr>
          <w:rFonts w:ascii="Arial" w:hAnsi="Arial" w:cs="Arial"/>
          <w:szCs w:val="20"/>
        </w:rPr>
        <w:t xml:space="preserve">A cópia total ou parcial, sem autorização expressa do(s) autor(es) ou com o intuito de lucro, constitui crime contra a propriedade intelectual, conforme estipulado na Lei nº 9.610/1998 (Lei de Direitos Autorais), com sanções previstas no Código Penal, artigo 184, parágrafos 1° ao 3°, sem prejuízo das sanções cabíveis à espécie. </w:t>
      </w:r>
    </w:p>
    <w:p w14:paraId="777B6EE1" w14:textId="77777777" w:rsidR="00E952BA" w:rsidRPr="00B53B48" w:rsidRDefault="00E952BA" w:rsidP="00E952BA">
      <w:pPr>
        <w:pStyle w:val="CabealhodoSumrio"/>
        <w:ind w:left="0"/>
        <w:rPr>
          <w:lang w:val="pt-BR"/>
        </w:rPr>
      </w:pPr>
      <w:r w:rsidRPr="00B53B48">
        <w:rPr>
          <w:lang w:val="pt-BR"/>
        </w:rPr>
        <w:lastRenderedPageBreak/>
        <w:t>Sumário</w:t>
      </w:r>
    </w:p>
    <w:p w14:paraId="528A013A" w14:textId="7ECFB6DA" w:rsidR="0001713A" w:rsidRDefault="00E952BA">
      <w:pPr>
        <w:pStyle w:val="Sumrio1"/>
        <w:rPr>
          <w:rFonts w:asciiTheme="minorHAnsi" w:eastAsiaTheme="minorEastAsia" w:hAnsiTheme="minorHAnsi" w:cstheme="minorBidi"/>
          <w:noProof/>
          <w:sz w:val="22"/>
          <w:lang w:bidi="ar-SA"/>
        </w:rPr>
      </w:pPr>
      <w:r w:rsidRPr="00B53B48">
        <w:fldChar w:fldCharType="begin"/>
      </w:r>
      <w:r w:rsidRPr="00B53B48">
        <w:instrText xml:space="preserve"> TOC \h \z \t "P_1.1 Título_numerado;2;P_1. Título_numerado;1;P_1.1.1 Título_numerado;3" </w:instrText>
      </w:r>
      <w:r w:rsidRPr="00B53B48">
        <w:fldChar w:fldCharType="separate"/>
      </w:r>
      <w:hyperlink w:anchor="_Toc81305433" w:history="1">
        <w:r w:rsidR="0001713A" w:rsidRPr="008D3909">
          <w:rPr>
            <w:rStyle w:val="Hyperlink"/>
            <w:noProof/>
          </w:rPr>
          <w:t>Introducción</w:t>
        </w:r>
        <w:r w:rsidR="0001713A">
          <w:rPr>
            <w:noProof/>
            <w:webHidden/>
          </w:rPr>
          <w:tab/>
        </w:r>
        <w:r w:rsidR="0001713A">
          <w:rPr>
            <w:noProof/>
            <w:webHidden/>
          </w:rPr>
          <w:fldChar w:fldCharType="begin"/>
        </w:r>
        <w:r w:rsidR="0001713A">
          <w:rPr>
            <w:noProof/>
            <w:webHidden/>
          </w:rPr>
          <w:instrText xml:space="preserve"> PAGEREF _Toc81305433 \h </w:instrText>
        </w:r>
        <w:r w:rsidR="0001713A">
          <w:rPr>
            <w:noProof/>
            <w:webHidden/>
          </w:rPr>
        </w:r>
        <w:r w:rsidR="0001713A">
          <w:rPr>
            <w:noProof/>
            <w:webHidden/>
          </w:rPr>
          <w:fldChar w:fldCharType="separate"/>
        </w:r>
        <w:r w:rsidR="0001713A">
          <w:rPr>
            <w:noProof/>
            <w:webHidden/>
          </w:rPr>
          <w:t>6</w:t>
        </w:r>
        <w:r w:rsidR="0001713A">
          <w:rPr>
            <w:noProof/>
            <w:webHidden/>
          </w:rPr>
          <w:fldChar w:fldCharType="end"/>
        </w:r>
      </w:hyperlink>
    </w:p>
    <w:p w14:paraId="135DE49E" w14:textId="5DC36279" w:rsidR="0001713A" w:rsidRDefault="0001713A">
      <w:pPr>
        <w:pStyle w:val="Sumrio2"/>
        <w:rPr>
          <w:rFonts w:eastAsiaTheme="minorEastAsia"/>
          <w:noProof/>
          <w:lang w:eastAsia="pt-BR"/>
        </w:rPr>
      </w:pPr>
      <w:hyperlink w:anchor="_Toc81305434" w:history="1">
        <w:r w:rsidRPr="008D3909">
          <w:rPr>
            <w:rStyle w:val="Hyperlink"/>
            <w:noProof/>
          </w:rPr>
          <w:t xml:space="preserve">¿Vamos a recordar? </w:t>
        </w:r>
        <w:r>
          <w:rPr>
            <w:noProof/>
            <w:webHidden/>
          </w:rPr>
          <w:tab/>
        </w:r>
        <w:r>
          <w:rPr>
            <w:noProof/>
            <w:webHidden/>
          </w:rPr>
          <w:fldChar w:fldCharType="begin"/>
        </w:r>
        <w:r>
          <w:rPr>
            <w:noProof/>
            <w:webHidden/>
          </w:rPr>
          <w:instrText xml:space="preserve"> PAGEREF _Toc81305434 \h </w:instrText>
        </w:r>
        <w:r>
          <w:rPr>
            <w:noProof/>
            <w:webHidden/>
          </w:rPr>
        </w:r>
        <w:r>
          <w:rPr>
            <w:noProof/>
            <w:webHidden/>
          </w:rPr>
          <w:fldChar w:fldCharType="separate"/>
        </w:r>
        <w:r>
          <w:rPr>
            <w:noProof/>
            <w:webHidden/>
          </w:rPr>
          <w:t>10</w:t>
        </w:r>
        <w:r>
          <w:rPr>
            <w:noProof/>
            <w:webHidden/>
          </w:rPr>
          <w:fldChar w:fldCharType="end"/>
        </w:r>
      </w:hyperlink>
    </w:p>
    <w:p w14:paraId="14182D02" w14:textId="1BAD62B4" w:rsidR="0001713A" w:rsidRDefault="0001713A">
      <w:pPr>
        <w:pStyle w:val="Sumrio1"/>
        <w:rPr>
          <w:rFonts w:asciiTheme="minorHAnsi" w:eastAsiaTheme="minorEastAsia" w:hAnsiTheme="minorHAnsi" w:cstheme="minorBidi"/>
          <w:noProof/>
          <w:sz w:val="22"/>
          <w:lang w:bidi="ar-SA"/>
        </w:rPr>
      </w:pPr>
      <w:hyperlink w:anchor="_Toc81305435" w:history="1">
        <w:r w:rsidRPr="008D3909">
          <w:rPr>
            <w:rStyle w:val="Hyperlink"/>
            <w:noProof/>
          </w:rPr>
          <w:t xml:space="preserve"> Reanudando</w:t>
        </w:r>
        <w:r>
          <w:rPr>
            <w:noProof/>
            <w:webHidden/>
          </w:rPr>
          <w:tab/>
        </w:r>
        <w:r>
          <w:rPr>
            <w:noProof/>
            <w:webHidden/>
          </w:rPr>
          <w:fldChar w:fldCharType="begin"/>
        </w:r>
        <w:r>
          <w:rPr>
            <w:noProof/>
            <w:webHidden/>
          </w:rPr>
          <w:instrText xml:space="preserve"> PAGEREF _Toc81305435 \h </w:instrText>
        </w:r>
        <w:r>
          <w:rPr>
            <w:noProof/>
            <w:webHidden/>
          </w:rPr>
        </w:r>
        <w:r>
          <w:rPr>
            <w:noProof/>
            <w:webHidden/>
          </w:rPr>
          <w:fldChar w:fldCharType="separate"/>
        </w:r>
        <w:r>
          <w:rPr>
            <w:noProof/>
            <w:webHidden/>
          </w:rPr>
          <w:t>10</w:t>
        </w:r>
        <w:r>
          <w:rPr>
            <w:noProof/>
            <w:webHidden/>
          </w:rPr>
          <w:fldChar w:fldCharType="end"/>
        </w:r>
      </w:hyperlink>
    </w:p>
    <w:p w14:paraId="7E83749F" w14:textId="67B842EF" w:rsidR="0001713A" w:rsidRDefault="0001713A">
      <w:pPr>
        <w:pStyle w:val="Sumrio1"/>
        <w:rPr>
          <w:rFonts w:asciiTheme="minorHAnsi" w:eastAsiaTheme="minorEastAsia" w:hAnsiTheme="minorHAnsi" w:cstheme="minorBidi"/>
          <w:noProof/>
          <w:sz w:val="22"/>
          <w:lang w:bidi="ar-SA"/>
        </w:rPr>
      </w:pPr>
      <w:hyperlink w:anchor="_Toc81305436" w:history="1">
        <w:r w:rsidRPr="008D3909">
          <w:rPr>
            <w:rStyle w:val="Hyperlink"/>
            <w:rFonts w:eastAsia="Times New Roman"/>
            <w:noProof/>
          </w:rPr>
          <w:t>Referencias</w:t>
        </w:r>
        <w:r>
          <w:rPr>
            <w:noProof/>
            <w:webHidden/>
          </w:rPr>
          <w:tab/>
        </w:r>
        <w:r>
          <w:rPr>
            <w:noProof/>
            <w:webHidden/>
          </w:rPr>
          <w:fldChar w:fldCharType="begin"/>
        </w:r>
        <w:r>
          <w:rPr>
            <w:noProof/>
            <w:webHidden/>
          </w:rPr>
          <w:instrText xml:space="preserve"> PAGEREF _Toc81305436 \h </w:instrText>
        </w:r>
        <w:r>
          <w:rPr>
            <w:noProof/>
            <w:webHidden/>
          </w:rPr>
        </w:r>
        <w:r>
          <w:rPr>
            <w:noProof/>
            <w:webHidden/>
          </w:rPr>
          <w:fldChar w:fldCharType="separate"/>
        </w:r>
        <w:r>
          <w:rPr>
            <w:noProof/>
            <w:webHidden/>
          </w:rPr>
          <w:t>12</w:t>
        </w:r>
        <w:r>
          <w:rPr>
            <w:noProof/>
            <w:webHidden/>
          </w:rPr>
          <w:fldChar w:fldCharType="end"/>
        </w:r>
      </w:hyperlink>
    </w:p>
    <w:p w14:paraId="218D0F60" w14:textId="141E023B" w:rsidR="00066D1A" w:rsidRPr="00E5260A" w:rsidRDefault="00E952BA" w:rsidP="00E952BA">
      <w:pPr>
        <w:rPr>
          <w:bCs/>
        </w:rPr>
      </w:pPr>
      <w:r w:rsidRPr="00B53B48">
        <w:fldChar w:fldCharType="end"/>
      </w:r>
    </w:p>
    <w:p w14:paraId="76BB6FCE" w14:textId="77777777" w:rsidR="00E952BA" w:rsidRDefault="00066D1A">
      <w:pPr>
        <w:rPr>
          <w:bCs/>
        </w:rPr>
        <w:sectPr w:rsidR="00E952BA" w:rsidSect="00E952BA">
          <w:headerReference w:type="default" r:id="rId13"/>
          <w:footerReference w:type="default" r:id="rId14"/>
          <w:pgSz w:w="11906" w:h="16838"/>
          <w:pgMar w:top="1701" w:right="1134" w:bottom="1418" w:left="1701" w:header="709" w:footer="709" w:gutter="0"/>
          <w:cols w:space="708"/>
          <w:docGrid w:linePitch="360"/>
        </w:sectPr>
      </w:pPr>
      <w:r w:rsidRPr="00E5260A">
        <w:rPr>
          <w:bCs/>
        </w:rPr>
        <w:br w:type="page"/>
      </w:r>
    </w:p>
    <w:tbl>
      <w:tblPr>
        <w:tblStyle w:val="Ptabela"/>
        <w:tblW w:w="5000" w:type="pct"/>
        <w:tblLook w:val="04A0" w:firstRow="1" w:lastRow="0" w:firstColumn="1" w:lastColumn="0" w:noHBand="0" w:noVBand="1"/>
      </w:tblPr>
      <w:tblGrid>
        <w:gridCol w:w="11906"/>
      </w:tblGrid>
      <w:tr w:rsidR="00E5774C" w:rsidRPr="00674A2D" w14:paraId="66237655" w14:textId="77777777" w:rsidTr="008E5F2C">
        <w:trPr>
          <w:trHeight w:val="20"/>
        </w:trPr>
        <w:tc>
          <w:tcPr>
            <w:tcW w:w="11906" w:type="dxa"/>
            <w:shd w:val="clear" w:color="auto" w:fill="1F4E79" w:themeFill="accent5" w:themeFillShade="80"/>
          </w:tcPr>
          <w:p w14:paraId="3AD05A42" w14:textId="68DDE2ED" w:rsidR="00543966" w:rsidRPr="00674A2D" w:rsidRDefault="00674A2D" w:rsidP="009820B0">
            <w:pPr>
              <w:pStyle w:val="TtuloAula"/>
              <w:rPr>
                <w:lang w:val="es-CO"/>
              </w:rPr>
            </w:pPr>
            <w:sdt>
              <w:sdtPr>
                <w:rPr>
                  <w:lang w:val="es-CO"/>
                </w:rPr>
                <w:alias w:val="Título"/>
                <w:tag w:val=""/>
                <w:id w:val="20210763"/>
                <w:placeholder>
                  <w:docPart w:val="2D7C3EEE5AC3425D8AC978CDCC2FE961"/>
                </w:placeholder>
                <w:dataBinding w:prefixMappings="xmlns:ns0='http://purl.org/dc/elements/1.1/' xmlns:ns1='http://schemas.openxmlformats.org/package/2006/metadata/core-properties' " w:xpath="/ns1:coreProperties[1]/ns0:title[1]" w:storeItemID="{6C3C8BC8-F283-45AE-878A-BAB7291924A1}"/>
                <w:text/>
              </w:sdtPr>
              <w:sdtContent>
                <w:r w:rsidRPr="00674A2D">
                  <w:rPr>
                    <w:lang w:val="es-CO"/>
                  </w:rPr>
                  <w:t>Clase 1 - Historia, aplicaciones e impactos esperados de una sala de situación de salud</w:t>
                </w:r>
              </w:sdtContent>
            </w:sdt>
          </w:p>
        </w:tc>
      </w:tr>
      <w:tr w:rsidR="00E5774C" w:rsidRPr="00975198" w14:paraId="2D11A176" w14:textId="77777777" w:rsidTr="006023F0">
        <w:trPr>
          <w:trHeight w:val="20"/>
        </w:trPr>
        <w:tc>
          <w:tcPr>
            <w:tcW w:w="11906" w:type="dxa"/>
          </w:tcPr>
          <w:p w14:paraId="54998A6B" w14:textId="642F120A" w:rsidR="00954660" w:rsidRPr="00720BF4" w:rsidRDefault="00720BF4" w:rsidP="00720BF4">
            <w:pPr>
              <w:pStyle w:val="Pimagem"/>
            </w:pPr>
            <w:r>
              <w:rPr>
                <w:noProof/>
              </w:rPr>
              <w:drawing>
                <wp:inline distT="0" distB="0" distL="0" distR="0" wp14:anchorId="49FCCE32" wp14:editId="28CBAE83">
                  <wp:extent cx="5400000" cy="266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4607" b="11222"/>
                          <a:stretch/>
                        </pic:blipFill>
                        <pic:spPr bwMode="auto">
                          <a:xfrm>
                            <a:off x="0" y="0"/>
                            <a:ext cx="5400000" cy="2667600"/>
                          </a:xfrm>
                          <a:prstGeom prst="rect">
                            <a:avLst/>
                          </a:prstGeom>
                          <a:noFill/>
                          <a:ln>
                            <a:noFill/>
                          </a:ln>
                          <a:extLst>
                            <a:ext uri="{53640926-AAD7-44D8-BBD7-CCE9431645EC}">
                              <a14:shadowObscured xmlns:a14="http://schemas.microsoft.com/office/drawing/2010/main"/>
                            </a:ext>
                          </a:extLst>
                        </pic:spPr>
                      </pic:pic>
                    </a:graphicData>
                  </a:graphic>
                </wp:inline>
              </w:drawing>
            </w:r>
          </w:p>
          <w:p w14:paraId="797F8B58" w14:textId="2FC3E8E3" w:rsidR="00E5774C" w:rsidRPr="00720BF4" w:rsidRDefault="00954660" w:rsidP="007227F9">
            <w:pPr>
              <w:pStyle w:val="Legenda"/>
              <w:rPr>
                <w:lang w:val="en-US"/>
              </w:rPr>
            </w:pPr>
            <w:proofErr w:type="spellStart"/>
            <w:r w:rsidRPr="00720BF4">
              <w:rPr>
                <w:lang w:val="en-US"/>
              </w:rPr>
              <w:t>Figura</w:t>
            </w:r>
            <w:proofErr w:type="spellEnd"/>
            <w:r w:rsidRPr="00720BF4">
              <w:rPr>
                <w:lang w:val="en-US"/>
              </w:rPr>
              <w:t xml:space="preserve"> </w:t>
            </w:r>
            <w:r w:rsidR="00356923">
              <w:fldChar w:fldCharType="begin"/>
            </w:r>
            <w:r w:rsidR="00356923" w:rsidRPr="00720BF4">
              <w:rPr>
                <w:lang w:val="en-US"/>
              </w:rPr>
              <w:instrText xml:space="preserve"> SEQ Figura \* ARABIC </w:instrText>
            </w:r>
            <w:r w:rsidR="00356923">
              <w:fldChar w:fldCharType="separate"/>
            </w:r>
            <w:r w:rsidR="00025352">
              <w:rPr>
                <w:noProof/>
                <w:lang w:val="en-US"/>
              </w:rPr>
              <w:t>1</w:t>
            </w:r>
            <w:r w:rsidR="00356923">
              <w:fldChar w:fldCharType="end"/>
            </w:r>
            <w:r w:rsidRPr="00720BF4">
              <w:rPr>
                <w:lang w:val="en-US"/>
              </w:rPr>
              <w:t xml:space="preserve"> </w:t>
            </w:r>
            <w:r w:rsidR="00AE77D8" w:rsidRPr="00720BF4">
              <w:rPr>
                <w:lang w:val="en-US"/>
              </w:rPr>
              <w:t>–</w:t>
            </w:r>
            <w:r w:rsidR="00AD5A38">
              <w:rPr>
                <w:lang w:val="en-US"/>
              </w:rPr>
              <w:t xml:space="preserve"> </w:t>
            </w:r>
            <w:hyperlink r:id="rId16" w:history="1">
              <w:r w:rsidR="00720BF4" w:rsidRPr="00AD5A38">
                <w:rPr>
                  <w:rStyle w:val="Hyperlink"/>
                  <w:lang w:val="en-US"/>
                </w:rPr>
                <w:t>Medical photo created</w:t>
              </w:r>
            </w:hyperlink>
            <w:r w:rsidR="00720BF4" w:rsidRPr="00720BF4">
              <w:rPr>
                <w:lang w:val="en-US"/>
              </w:rPr>
              <w:t xml:space="preserve"> by </w:t>
            </w:r>
            <w:proofErr w:type="spellStart"/>
            <w:r w:rsidR="00720BF4" w:rsidRPr="00720BF4">
              <w:rPr>
                <w:lang w:val="en-US"/>
              </w:rPr>
              <w:t>freepik</w:t>
            </w:r>
            <w:proofErr w:type="spellEnd"/>
            <w:r w:rsidR="00720BF4" w:rsidRPr="00720BF4">
              <w:rPr>
                <w:lang w:val="en-US"/>
              </w:rPr>
              <w:t xml:space="preserve"> - www.freepik.com</w:t>
            </w:r>
          </w:p>
        </w:tc>
      </w:tr>
      <w:tr w:rsidR="00024196" w:rsidRPr="00674A2D" w14:paraId="0088E06F" w14:textId="77777777" w:rsidTr="006023F0">
        <w:trPr>
          <w:trHeight w:val="20"/>
        </w:trPr>
        <w:tc>
          <w:tcPr>
            <w:tcW w:w="11906" w:type="dxa"/>
          </w:tcPr>
          <w:p w14:paraId="21375CD8" w14:textId="77777777" w:rsidR="00674A2D" w:rsidRPr="00674A2D" w:rsidRDefault="00674A2D" w:rsidP="00674A2D">
            <w:pPr>
              <w:pStyle w:val="Ppargrafo"/>
              <w:rPr>
                <w:lang w:val="es-CO"/>
              </w:rPr>
            </w:pPr>
            <w:r w:rsidRPr="00674A2D">
              <w:rPr>
                <w:lang w:val="es-CO"/>
              </w:rPr>
              <w:t>¡Hola!</w:t>
            </w:r>
          </w:p>
          <w:p w14:paraId="186BF453" w14:textId="13238F07" w:rsidR="00024196" w:rsidRPr="00674A2D" w:rsidRDefault="00674A2D" w:rsidP="00674A2D">
            <w:pPr>
              <w:pStyle w:val="Ppargrafo"/>
              <w:rPr>
                <w:lang w:val="es-CO"/>
              </w:rPr>
            </w:pPr>
            <w:r w:rsidRPr="00674A2D">
              <w:rPr>
                <w:lang w:val="es-CO"/>
              </w:rPr>
              <w:t xml:space="preserve">En esta clase Ud. aprenderá de dónde proviene el </w:t>
            </w:r>
            <w:r w:rsidRPr="00674A2D">
              <w:t xml:space="preserve">término </w:t>
            </w:r>
            <w:r w:rsidRPr="00674A2D">
              <w:rPr>
                <w:b/>
                <w:bCs/>
              </w:rPr>
              <w:t xml:space="preserve">sala de </w:t>
            </w:r>
            <w:proofErr w:type="spellStart"/>
            <w:r w:rsidRPr="00674A2D">
              <w:rPr>
                <w:b/>
                <w:bCs/>
              </w:rPr>
              <w:t>situación</w:t>
            </w:r>
            <w:proofErr w:type="spellEnd"/>
            <w:r w:rsidRPr="00674A2D">
              <w:t xml:space="preserve"> y</w:t>
            </w:r>
            <w:r w:rsidRPr="00674A2D">
              <w:rPr>
                <w:lang w:val="es-CO"/>
              </w:rPr>
              <w:t xml:space="preserve"> cuáles son sus aplicaciones para la salud, así como describir los impactos que puede generar en la salud pública y entender su importancia en este escenario. Además, aprenderá el primer paso para la creación de su sala de situación virtual.</w:t>
            </w:r>
          </w:p>
        </w:tc>
      </w:tr>
      <w:tr w:rsidR="00674A2D" w:rsidRPr="00674A2D" w14:paraId="219B963E" w14:textId="77777777" w:rsidTr="006023F0">
        <w:trPr>
          <w:trHeight w:val="20"/>
        </w:trPr>
        <w:tc>
          <w:tcPr>
            <w:tcW w:w="11906" w:type="dxa"/>
          </w:tcPr>
          <w:p w14:paraId="68DF9566" w14:textId="77777777" w:rsidR="00674A2D" w:rsidRPr="00674A2D" w:rsidRDefault="00674A2D" w:rsidP="00674A2D">
            <w:pPr>
              <w:pStyle w:val="Ppargrafo"/>
              <w:rPr>
                <w:lang w:val="es-CO"/>
              </w:rPr>
            </w:pPr>
            <w:r w:rsidRPr="00674A2D">
              <w:rPr>
                <w:lang w:val="es-CO"/>
              </w:rPr>
              <w:t>Al final de esta lección, será capaz de:</w:t>
            </w:r>
          </w:p>
          <w:p w14:paraId="647351D4" w14:textId="39C30F02" w:rsidR="00674A2D" w:rsidRPr="00674A2D" w:rsidRDefault="00674A2D" w:rsidP="0001713A">
            <w:pPr>
              <w:pStyle w:val="PBullets"/>
              <w:rPr>
                <w:lang w:val="es-CO"/>
              </w:rPr>
            </w:pPr>
            <w:r w:rsidRPr="00674A2D">
              <w:rPr>
                <w:lang w:val="es-CO"/>
              </w:rPr>
              <w:t>Comprender la historia de las salas de situación y su origen en la salud;</w:t>
            </w:r>
          </w:p>
          <w:p w14:paraId="371721CF" w14:textId="77777777" w:rsidR="00674A2D" w:rsidRPr="00674A2D" w:rsidRDefault="00674A2D" w:rsidP="0001713A">
            <w:pPr>
              <w:pStyle w:val="PBullets"/>
              <w:rPr>
                <w:lang w:val="es-CO"/>
              </w:rPr>
            </w:pPr>
            <w:r w:rsidRPr="00674A2D">
              <w:rPr>
                <w:lang w:val="es-CO"/>
              </w:rPr>
              <w:t>Conocer las aplicaciones de una sala de situación de salud;</w:t>
            </w:r>
          </w:p>
          <w:p w14:paraId="0D78DC57" w14:textId="77777777" w:rsidR="00674A2D" w:rsidRPr="00674A2D" w:rsidRDefault="00674A2D" w:rsidP="0001713A">
            <w:pPr>
              <w:pStyle w:val="PBullets"/>
              <w:rPr>
                <w:lang w:val="es-CO"/>
              </w:rPr>
            </w:pPr>
            <w:r w:rsidRPr="00674A2D">
              <w:rPr>
                <w:lang w:val="es-CO"/>
              </w:rPr>
              <w:t xml:space="preserve">Describir los </w:t>
            </w:r>
            <w:r w:rsidRPr="0001713A">
              <w:t>impactos</w:t>
            </w:r>
            <w:r w:rsidRPr="00674A2D">
              <w:rPr>
                <w:lang w:val="es-CO"/>
              </w:rPr>
              <w:t xml:space="preserve"> causados por las salas de situación de salud ya implementadas;</w:t>
            </w:r>
          </w:p>
          <w:p w14:paraId="3049FDD5" w14:textId="7C2886A9" w:rsidR="00674A2D" w:rsidRPr="0001713A" w:rsidRDefault="00674A2D" w:rsidP="0001713A">
            <w:pPr>
              <w:pStyle w:val="PBullets"/>
              <w:rPr>
                <w:lang w:val="es-CO"/>
              </w:rPr>
            </w:pPr>
            <w:r w:rsidRPr="00674A2D">
              <w:rPr>
                <w:lang w:val="es-CO"/>
              </w:rPr>
              <w:t>Comprender la importancia de una sala de situación.</w:t>
            </w:r>
          </w:p>
        </w:tc>
      </w:tr>
    </w:tbl>
    <w:p w14:paraId="466592D0" w14:textId="3AF616DF" w:rsidR="00E5774C" w:rsidRPr="00674A2D" w:rsidRDefault="00E5774C" w:rsidP="008E5F2C">
      <w:pPr>
        <w:rPr>
          <w:lang w:val="es-CO"/>
        </w:rPr>
      </w:pPr>
      <w:r w:rsidRPr="00674A2D">
        <w:rPr>
          <w:lang w:val="es-CO"/>
        </w:rPr>
        <w:br w:type="page"/>
      </w:r>
    </w:p>
    <w:tbl>
      <w:tblPr>
        <w:tblStyle w:val="Ptabela"/>
        <w:tblW w:w="5000" w:type="pct"/>
        <w:tblLook w:val="04A0" w:firstRow="1" w:lastRow="0" w:firstColumn="1" w:lastColumn="0" w:noHBand="0" w:noVBand="1"/>
      </w:tblPr>
      <w:tblGrid>
        <w:gridCol w:w="11906"/>
      </w:tblGrid>
      <w:tr w:rsidR="00674A2D" w:rsidRPr="00A54DDE" w14:paraId="442960D5" w14:textId="77777777" w:rsidTr="00074074">
        <w:trPr>
          <w:trHeight w:val="20"/>
        </w:trPr>
        <w:tc>
          <w:tcPr>
            <w:tcW w:w="11906" w:type="dxa"/>
          </w:tcPr>
          <w:p w14:paraId="29412B5D" w14:textId="68DBC8D9" w:rsidR="00674A2D" w:rsidRPr="007B3768" w:rsidRDefault="00674A2D" w:rsidP="0001713A">
            <w:pPr>
              <w:pStyle w:val="P1Ttulonumerado"/>
            </w:pPr>
            <w:bookmarkStart w:id="1" w:name="_Toc81305433"/>
            <w:proofErr w:type="spellStart"/>
            <w:r w:rsidRPr="0040522B">
              <w:lastRenderedPageBreak/>
              <w:t>Introducción</w:t>
            </w:r>
            <w:bookmarkEnd w:id="1"/>
            <w:proofErr w:type="spellEnd"/>
          </w:p>
        </w:tc>
      </w:tr>
      <w:tr w:rsidR="00674A2D" w:rsidRPr="00674A2D" w14:paraId="21E3B1F4" w14:textId="77777777" w:rsidTr="00074074">
        <w:trPr>
          <w:trHeight w:val="20"/>
        </w:trPr>
        <w:tc>
          <w:tcPr>
            <w:tcW w:w="11906" w:type="dxa"/>
          </w:tcPr>
          <w:p w14:paraId="6998B1A3" w14:textId="52B52491" w:rsidR="00674A2D" w:rsidRPr="00674A2D" w:rsidRDefault="00674A2D" w:rsidP="00674A2D">
            <w:pPr>
              <w:pStyle w:val="Ppargrafo"/>
              <w:rPr>
                <w:lang w:val="es-CO"/>
              </w:rPr>
            </w:pPr>
            <w:r w:rsidRPr="00674A2D">
              <w:rPr>
                <w:lang w:val="es-CO"/>
              </w:rPr>
              <w:t xml:space="preserve">Las Salas de Situación de Salud (SDS) son lugares que ayudan en el análisis y la </w:t>
            </w:r>
            <w:r w:rsidRPr="00674A2D">
              <w:rPr>
                <w:b/>
                <w:lang w:val="es-CO"/>
              </w:rPr>
              <w:t xml:space="preserve">toma de decisiones </w:t>
            </w:r>
            <w:r w:rsidRPr="00674A2D">
              <w:rPr>
                <w:lang w:val="es-CO"/>
              </w:rPr>
              <w:t xml:space="preserve">en el área de la salud. Sin embargo, es un espacio construido según algunas premisas, utilizando herramientas, a veces adaptadas de otras áreas, y tiene el objetivo de ser un espacio para la toma de decisiones.  </w:t>
            </w:r>
          </w:p>
        </w:tc>
      </w:tr>
      <w:tr w:rsidR="00674A2D" w:rsidRPr="00674A2D" w14:paraId="09217C5C" w14:textId="77777777" w:rsidTr="00074074">
        <w:trPr>
          <w:trHeight w:val="20"/>
        </w:trPr>
        <w:tc>
          <w:tcPr>
            <w:tcW w:w="11906" w:type="dxa"/>
          </w:tcPr>
          <w:p w14:paraId="1EC510C8" w14:textId="14A1BDDE" w:rsidR="00674A2D" w:rsidRPr="00674A2D" w:rsidRDefault="00674A2D" w:rsidP="00674A2D">
            <w:pPr>
              <w:pStyle w:val="Ppargrafo"/>
              <w:rPr>
                <w:lang w:val="es-CO"/>
              </w:rPr>
            </w:pPr>
            <w:sdt>
              <w:sdtPr>
                <w:tag w:val="goog_rdk_0"/>
                <w:id w:val="-849636579"/>
              </w:sdtPr>
              <w:sdtContent/>
            </w:sdt>
            <w:r w:rsidRPr="00674A2D">
              <w:rPr>
                <w:lang w:val="es-CO"/>
              </w:rPr>
              <w:t xml:space="preserve">Durante este primer módulo, conocerá la actuación </w:t>
            </w:r>
            <w:r w:rsidRPr="00674A2D">
              <w:rPr>
                <w:b/>
                <w:lang w:val="es-CO"/>
              </w:rPr>
              <w:t>de la sala de situación, metodologías, herramientas y sus pilares estructuradores.</w:t>
            </w:r>
            <w:r w:rsidRPr="00674A2D">
              <w:rPr>
                <w:lang w:val="es-CO"/>
              </w:rPr>
              <w:t xml:space="preserve">  El objetivo es ayudarle a </w:t>
            </w:r>
            <w:r w:rsidRPr="00674A2D">
              <w:rPr>
                <w:b/>
                <w:lang w:val="es-CO"/>
              </w:rPr>
              <w:t>crear su Sala de Situación</w:t>
            </w:r>
            <w:r w:rsidRPr="00674A2D">
              <w:rPr>
                <w:lang w:val="es-CO"/>
              </w:rPr>
              <w:t xml:space="preserve"> en su territorio de interés.</w:t>
            </w:r>
          </w:p>
        </w:tc>
      </w:tr>
      <w:tr w:rsidR="00674A2D" w:rsidRPr="00A54DDE" w14:paraId="66BEDA90" w14:textId="77777777" w:rsidTr="00074074">
        <w:trPr>
          <w:trHeight w:val="20"/>
        </w:trPr>
        <w:tc>
          <w:tcPr>
            <w:tcW w:w="11906" w:type="dxa"/>
          </w:tcPr>
          <w:p w14:paraId="1EBA28E0" w14:textId="6C23B9E8" w:rsidR="00674A2D" w:rsidRPr="007B3768" w:rsidRDefault="00674A2D" w:rsidP="00674A2D">
            <w:pPr>
              <w:pStyle w:val="Ppargrafo"/>
            </w:pPr>
            <w:sdt>
              <w:sdtPr>
                <w:tag w:val="goog_rdk_1"/>
                <w:id w:val="346843030"/>
              </w:sdtPr>
              <w:sdtContent/>
            </w:sdt>
            <w:r w:rsidRPr="0040522B">
              <w:t>¿</w:t>
            </w:r>
            <w:proofErr w:type="spellStart"/>
            <w:r w:rsidRPr="0040522B">
              <w:t>Cómo</w:t>
            </w:r>
            <w:proofErr w:type="spellEnd"/>
            <w:r w:rsidRPr="0040522B">
              <w:t xml:space="preserve"> </w:t>
            </w:r>
            <w:proofErr w:type="spellStart"/>
            <w:r w:rsidRPr="0040522B">
              <w:t>hacer</w:t>
            </w:r>
            <w:proofErr w:type="spellEnd"/>
            <w:r w:rsidRPr="0040522B">
              <w:t xml:space="preserve">? </w:t>
            </w:r>
          </w:p>
        </w:tc>
      </w:tr>
      <w:tr w:rsidR="00674A2D" w:rsidRPr="0001713A" w14:paraId="7BBF3733" w14:textId="77777777" w:rsidTr="00074074">
        <w:trPr>
          <w:trHeight w:val="20"/>
        </w:trPr>
        <w:tc>
          <w:tcPr>
            <w:tcW w:w="11906" w:type="dxa"/>
          </w:tcPr>
          <w:p w14:paraId="532CE0F7" w14:textId="5F4751D5" w:rsidR="00674A2D" w:rsidRPr="0001713A" w:rsidRDefault="00674A2D" w:rsidP="00674A2D">
            <w:pPr>
              <w:pStyle w:val="Ppargrafo"/>
              <w:rPr>
                <w:lang w:val="es-CO"/>
              </w:rPr>
            </w:pPr>
            <w:r w:rsidRPr="00674A2D">
              <w:rPr>
                <w:lang w:val="es-CO"/>
              </w:rPr>
              <w:t xml:space="preserve">Siguiendo los pasos que vamos a pasar. </w:t>
            </w:r>
            <w:r w:rsidRPr="0001713A">
              <w:rPr>
                <w:lang w:val="es-CO"/>
              </w:rPr>
              <w:t>¡Ven con nosotros!</w:t>
            </w:r>
          </w:p>
        </w:tc>
      </w:tr>
      <w:tr w:rsidR="00674A2D" w:rsidRPr="00674A2D" w14:paraId="7F5D1849" w14:textId="77777777" w:rsidTr="00074074">
        <w:trPr>
          <w:trHeight w:val="20"/>
        </w:trPr>
        <w:tc>
          <w:tcPr>
            <w:tcW w:w="11906" w:type="dxa"/>
          </w:tcPr>
          <w:p w14:paraId="2805BE2A" w14:textId="4E1B3FEE" w:rsidR="00674A2D" w:rsidRPr="00674A2D" w:rsidRDefault="00674A2D" w:rsidP="00674A2D">
            <w:pPr>
              <w:pStyle w:val="Ppargrafo"/>
              <w:rPr>
                <w:lang w:val="es-CO"/>
              </w:rPr>
            </w:pPr>
            <w:r w:rsidRPr="00674A2D">
              <w:rPr>
                <w:b/>
                <w:lang w:val="es-CO"/>
              </w:rPr>
              <w:t>Cómo surgió la sala de situación</w:t>
            </w:r>
          </w:p>
        </w:tc>
      </w:tr>
      <w:tr w:rsidR="00674A2D" w:rsidRPr="00674A2D" w14:paraId="4DEECD61" w14:textId="77777777" w:rsidTr="00074074">
        <w:trPr>
          <w:trHeight w:val="20"/>
        </w:trPr>
        <w:tc>
          <w:tcPr>
            <w:tcW w:w="11906" w:type="dxa"/>
          </w:tcPr>
          <w:p w14:paraId="1275D811" w14:textId="0670685A" w:rsidR="00674A2D" w:rsidRPr="00674A2D" w:rsidRDefault="00674A2D" w:rsidP="00674A2D">
            <w:pPr>
              <w:pStyle w:val="Ppargrafo"/>
              <w:rPr>
                <w:lang w:val="es-CO"/>
              </w:rPr>
            </w:pPr>
            <w:r w:rsidRPr="00674A2D">
              <w:rPr>
                <w:lang w:val="es-CO"/>
              </w:rPr>
              <w:t xml:space="preserve">El término "Sala de situación" tuvo sus primeras </w:t>
            </w:r>
            <w:sdt>
              <w:sdtPr>
                <w:tag w:val="goog_rdk_2"/>
                <w:id w:val="-2033171729"/>
              </w:sdtPr>
              <w:sdtContent/>
            </w:sdt>
            <w:r w:rsidRPr="00674A2D">
              <w:rPr>
                <w:b/>
                <w:lang w:val="es-CO"/>
              </w:rPr>
              <w:t>aplicaciones en entornos de guerra.</w:t>
            </w:r>
            <w:r w:rsidRPr="00674A2D">
              <w:rPr>
                <w:lang w:val="es-CO"/>
              </w:rPr>
              <w:t xml:space="preserve">   Este término estaba vinculado al lugar donde se evaluaron y planificaron estrategias de guerra. Actualmente, su aplicación no es diferente en el área de la salud. Su adaptación a la salud fue realizada por </w:t>
            </w:r>
            <w:sdt>
              <w:sdtPr>
                <w:tag w:val="goog_rdk_3"/>
                <w:id w:val="690730795"/>
              </w:sdtPr>
              <w:sdtContent/>
            </w:sdt>
            <w:r w:rsidRPr="00674A2D">
              <w:rPr>
                <w:b/>
                <w:lang w:val="es-CO"/>
              </w:rPr>
              <w:t>Carlos</w:t>
            </w:r>
            <w:r w:rsidRPr="00674A2D">
              <w:rPr>
                <w:lang w:val="es-CO"/>
              </w:rPr>
              <w:t xml:space="preserve"> </w:t>
            </w:r>
            <w:r w:rsidRPr="00674A2D">
              <w:rPr>
                <w:b/>
                <w:lang w:val="es-CO"/>
              </w:rPr>
              <w:t>Matus,</w:t>
            </w:r>
            <w:r w:rsidRPr="00674A2D">
              <w:rPr>
                <w:lang w:val="es-CO"/>
              </w:rPr>
              <w:t xml:space="preserve"> economista chileno, que se ha vinculado al espacio utilizado para la planificación y monitoreo de las acciones gubernamentales (MINISTERIO DE SALUD; ORGANIZACIÓN PANAMERICANA DE LA SALUD, 2010).</w:t>
            </w:r>
          </w:p>
        </w:tc>
      </w:tr>
      <w:tr w:rsidR="00674A2D" w:rsidRPr="00A54DDE" w14:paraId="3EB06832" w14:textId="77777777" w:rsidTr="00074074">
        <w:trPr>
          <w:trHeight w:val="20"/>
        </w:trPr>
        <w:tc>
          <w:tcPr>
            <w:tcW w:w="11906" w:type="dxa"/>
          </w:tcPr>
          <w:p w14:paraId="4A6924AA" w14:textId="3F6C04B6" w:rsidR="00674A2D" w:rsidRPr="007B3768" w:rsidRDefault="00674A2D" w:rsidP="00674A2D">
            <w:pPr>
              <w:pStyle w:val="Ppargrafo"/>
            </w:pPr>
            <w:sdt>
              <w:sdtPr>
                <w:tag w:val="goog_rdk_4"/>
                <w:id w:val="1086199743"/>
              </w:sdtPr>
              <w:sdtContent/>
            </w:sdt>
            <w:proofErr w:type="spellStart"/>
            <w:r w:rsidRPr="0040522B">
              <w:rPr>
                <w:b/>
              </w:rPr>
              <w:t>Curiosidad</w:t>
            </w:r>
            <w:proofErr w:type="spellEnd"/>
          </w:p>
        </w:tc>
      </w:tr>
      <w:tr w:rsidR="00674A2D" w:rsidRPr="00674A2D" w14:paraId="14AE2C90" w14:textId="77777777" w:rsidTr="00074074">
        <w:trPr>
          <w:trHeight w:val="20"/>
        </w:trPr>
        <w:tc>
          <w:tcPr>
            <w:tcW w:w="11906" w:type="dxa"/>
          </w:tcPr>
          <w:p w14:paraId="0A0C4B37" w14:textId="2DFD7F0D" w:rsidR="00674A2D" w:rsidRPr="00674A2D" w:rsidRDefault="00674A2D" w:rsidP="00674A2D">
            <w:pPr>
              <w:pStyle w:val="Ppargrafo"/>
              <w:rPr>
                <w:lang w:val="es-CO"/>
              </w:rPr>
            </w:pPr>
            <w:r w:rsidRPr="00674A2D">
              <w:rPr>
                <w:lang w:val="es-CO"/>
              </w:rPr>
              <w:t xml:space="preserve">En la película de 1964 y </w:t>
            </w:r>
            <w:r w:rsidRPr="00674A2D">
              <w:rPr>
                <w:i/>
                <w:lang w:val="es-CO"/>
              </w:rPr>
              <w:t xml:space="preserve">doctor </w:t>
            </w:r>
            <w:proofErr w:type="spellStart"/>
            <w:r w:rsidRPr="00674A2D">
              <w:rPr>
                <w:i/>
                <w:lang w:val="es-CO"/>
              </w:rPr>
              <w:t>Fantastic</w:t>
            </w:r>
            <w:proofErr w:type="spellEnd"/>
            <w:r w:rsidRPr="00674A2D">
              <w:rPr>
                <w:i/>
                <w:lang w:val="es-CO"/>
              </w:rPr>
              <w:t xml:space="preserve">, </w:t>
            </w:r>
            <w:r w:rsidRPr="00674A2D">
              <w:rPr>
                <w:lang w:val="es-CO"/>
              </w:rPr>
              <w:t>los líderes militares y políticos estadounidenses se reúnen en una enorme sala alrededor de una mesa circular para decidir sobre un posible ataque durante la Guerra Fría.</w:t>
            </w:r>
          </w:p>
        </w:tc>
      </w:tr>
      <w:tr w:rsidR="00674A2D" w:rsidRPr="00674A2D" w14:paraId="24131BD8" w14:textId="77777777" w:rsidTr="00074074">
        <w:trPr>
          <w:trHeight w:val="20"/>
        </w:trPr>
        <w:tc>
          <w:tcPr>
            <w:tcW w:w="11906" w:type="dxa"/>
          </w:tcPr>
          <w:p w14:paraId="4C3B9014" w14:textId="263731BE" w:rsidR="00674A2D" w:rsidRPr="00674A2D" w:rsidRDefault="00674A2D" w:rsidP="00674A2D">
            <w:pPr>
              <w:pStyle w:val="Ppargrafo"/>
              <w:rPr>
                <w:lang w:val="es-CO"/>
              </w:rPr>
            </w:pPr>
            <w:r w:rsidRPr="00674A2D">
              <w:rPr>
                <w:lang w:val="es-CO"/>
              </w:rPr>
              <w:lastRenderedPageBreak/>
              <w:t xml:space="preserve">El </w:t>
            </w:r>
            <w:sdt>
              <w:sdtPr>
                <w:tag w:val="goog_rdk_5"/>
                <w:id w:val="-1753337946"/>
              </w:sdtPr>
              <w:sdtContent/>
            </w:sdt>
            <w:r w:rsidRPr="00674A2D">
              <w:rPr>
                <w:lang w:val="es-CO"/>
              </w:rPr>
              <w:t xml:space="preserve">primer registro de una sala de situaciones (SDS) en Brasil, tuvo lugar en </w:t>
            </w:r>
            <w:proofErr w:type="spellStart"/>
            <w:r w:rsidRPr="00674A2D">
              <w:rPr>
                <w:lang w:val="es-CO"/>
              </w:rPr>
              <w:t>Campina</w:t>
            </w:r>
            <w:proofErr w:type="spellEnd"/>
            <w:r w:rsidRPr="00674A2D">
              <w:rPr>
                <w:lang w:val="es-CO"/>
              </w:rPr>
              <w:t xml:space="preserve"> Grande en Paraíba, en diciembre de 1994 y ha ganado impulso a lo largo de los años.</w:t>
            </w:r>
          </w:p>
        </w:tc>
      </w:tr>
      <w:tr w:rsidR="00674A2D" w:rsidRPr="00674A2D" w14:paraId="65C9C173" w14:textId="77777777" w:rsidTr="00074074">
        <w:trPr>
          <w:trHeight w:val="20"/>
        </w:trPr>
        <w:tc>
          <w:tcPr>
            <w:tcW w:w="11906" w:type="dxa"/>
          </w:tcPr>
          <w:p w14:paraId="483CF682" w14:textId="6ABCB482" w:rsidR="00674A2D" w:rsidRPr="00674A2D" w:rsidRDefault="00674A2D" w:rsidP="00674A2D">
            <w:pPr>
              <w:pStyle w:val="Ppargrafo"/>
              <w:rPr>
                <w:lang w:val="es-CO"/>
              </w:rPr>
            </w:pPr>
            <w:r w:rsidRPr="00674A2D">
              <w:rPr>
                <w:lang w:val="es-CO"/>
              </w:rPr>
              <w:t>En 2007, se celebró la "Reunión Regional sobre el nuevo Reglamento Sanitario Internacional e Intercambio de</w:t>
            </w:r>
            <w:sdt>
              <w:sdtPr>
                <w:tag w:val="goog_rdk_6"/>
                <w:id w:val="-49547752"/>
              </w:sdtPr>
              <w:sdtContent/>
            </w:sdt>
            <w:sdt>
              <w:sdtPr>
                <w:tag w:val="goog_rdk_7"/>
                <w:id w:val="1602142895"/>
              </w:sdtPr>
              <w:sdtContent/>
            </w:sdt>
            <w:sdt>
              <w:sdtPr>
                <w:tag w:val="goog_rdk_8"/>
                <w:id w:val="155808442"/>
              </w:sdtPr>
              <w:sdtContent/>
            </w:sdt>
            <w:sdt>
              <w:sdtPr>
                <w:tag w:val="goog_rdk_9"/>
                <w:id w:val="-1250809813"/>
              </w:sdtPr>
              <w:sdtContent/>
            </w:sdt>
            <w:sdt>
              <w:sdtPr>
                <w:tag w:val="goog_rdk_10"/>
                <w:id w:val="1238359129"/>
              </w:sdtPr>
              <w:sdtContent/>
            </w:sdt>
            <w:r w:rsidRPr="00674A2D">
              <w:rPr>
                <w:lang w:val="es-CO"/>
              </w:rPr>
              <w:t xml:space="preserve"> Experiencias sobre las Salas de Situación de Salud, con la participación del Centro de Información Estratégica de Vigilancia en Salud (CIEVS) de Brasil. En este evento se ha reforzado la incorporación del concepto de inteligencia epidemiológica, mediante la práctica de salas de situación de salud, y considerando la aplicación del nuevo Reglamento Sanitario Internacional (RSI-2005) (MINISTERIO DE SALUD; ORGANIZACIÓN PANAMERICANA DE LA SALUD, 2010).</w:t>
            </w:r>
          </w:p>
        </w:tc>
      </w:tr>
      <w:tr w:rsidR="00674A2D" w:rsidRPr="00674A2D" w14:paraId="5C4CDD6C" w14:textId="77777777" w:rsidTr="00074074">
        <w:trPr>
          <w:trHeight w:val="20"/>
        </w:trPr>
        <w:tc>
          <w:tcPr>
            <w:tcW w:w="11906" w:type="dxa"/>
          </w:tcPr>
          <w:p w14:paraId="434229DD" w14:textId="46B7E288" w:rsidR="00674A2D" w:rsidRPr="00674A2D" w:rsidRDefault="00674A2D" w:rsidP="00674A2D">
            <w:pPr>
              <w:pStyle w:val="Ppargrafo"/>
              <w:rPr>
                <w:lang w:val="es-CO"/>
              </w:rPr>
            </w:pPr>
            <w:sdt>
              <w:sdtPr>
                <w:tag w:val="goog_rdk_11"/>
                <w:id w:val="-1802751966"/>
              </w:sdtPr>
              <w:sdtContent/>
            </w:sdt>
            <w:r w:rsidRPr="00674A2D">
              <w:rPr>
                <w:b/>
                <w:lang w:val="es-CO"/>
              </w:rPr>
              <w:t>¿De qué se trata la sala de situación?</w:t>
            </w:r>
          </w:p>
        </w:tc>
      </w:tr>
      <w:tr w:rsidR="00674A2D" w:rsidRPr="00674A2D" w14:paraId="3690134D" w14:textId="77777777" w:rsidTr="00074074">
        <w:trPr>
          <w:trHeight w:val="20"/>
        </w:trPr>
        <w:tc>
          <w:tcPr>
            <w:tcW w:w="11906" w:type="dxa"/>
          </w:tcPr>
          <w:p w14:paraId="7EFFCE08" w14:textId="4CDFCFA4" w:rsidR="00674A2D" w:rsidRPr="00674A2D" w:rsidRDefault="00674A2D" w:rsidP="00674A2D">
            <w:pPr>
              <w:pStyle w:val="Ppargrafo"/>
              <w:rPr>
                <w:lang w:val="es-CO"/>
              </w:rPr>
            </w:pPr>
            <w:r w:rsidRPr="00674A2D">
              <w:rPr>
                <w:lang w:val="es-CO"/>
              </w:rPr>
              <w:t xml:space="preserve">Actualmente, la Sala de Situación de Salud se refiere al </w:t>
            </w:r>
            <w:r w:rsidRPr="00674A2D">
              <w:rPr>
                <w:b/>
                <w:lang w:val="es-CO"/>
              </w:rPr>
              <w:t>entorno, que puede ser físico y/o virtual, donde la información de salud es recopilada y analizada por un equipo técnico.</w:t>
            </w:r>
            <w:r w:rsidRPr="00674A2D">
              <w:rPr>
                <w:lang w:val="es-CO"/>
              </w:rPr>
              <w:t xml:space="preserve">   La estructura de una Sala de Situación </w:t>
            </w:r>
            <w:r w:rsidRPr="00674A2D">
              <w:rPr>
                <w:b/>
                <w:lang w:val="es-CO"/>
              </w:rPr>
              <w:t>no depende necesariamente</w:t>
            </w:r>
            <w:r w:rsidRPr="00674A2D">
              <w:rPr>
                <w:lang w:val="es-CO"/>
              </w:rPr>
              <w:t xml:space="preserve"> </w:t>
            </w:r>
            <w:r w:rsidRPr="00674A2D">
              <w:rPr>
                <w:b/>
                <w:lang w:val="es-CO"/>
              </w:rPr>
              <w:t>de la incorporación de tecnologías</w:t>
            </w:r>
            <w:r w:rsidRPr="00674A2D">
              <w:rPr>
                <w:lang w:val="es-CO"/>
              </w:rPr>
              <w:t>, y</w:t>
            </w:r>
            <w:r w:rsidRPr="00674A2D">
              <w:rPr>
                <w:b/>
                <w:lang w:val="es-CO"/>
              </w:rPr>
              <w:t xml:space="preserve"> </w:t>
            </w:r>
            <w:r w:rsidRPr="00674A2D">
              <w:rPr>
                <w:lang w:val="es-CO"/>
              </w:rPr>
              <w:t>se puede ajustar a cualquier situación local, incluso si sólo tiene una hoja de papel y un bolígrafo. Sin embargo, se sabe que la incorporación de nuevas tecnologías ayuda a garantizar una mejor calidad y velocidad en la obtención de información (FEITOSA et al., 2014; MINISTERIO DE SALUD; ORGANIZACIÓN PANAMERICANA DE SALUD, 2010).</w:t>
            </w:r>
          </w:p>
        </w:tc>
      </w:tr>
      <w:tr w:rsidR="00674A2D" w:rsidRPr="00674A2D" w14:paraId="79D4BD04" w14:textId="77777777" w:rsidTr="00074074">
        <w:trPr>
          <w:trHeight w:val="20"/>
        </w:trPr>
        <w:tc>
          <w:tcPr>
            <w:tcW w:w="11906" w:type="dxa"/>
          </w:tcPr>
          <w:p w14:paraId="6F004E9D" w14:textId="412DB180" w:rsidR="00674A2D" w:rsidRPr="00674A2D" w:rsidRDefault="00674A2D" w:rsidP="00674A2D">
            <w:pPr>
              <w:pStyle w:val="Ppargrafo"/>
              <w:rPr>
                <w:lang w:val="es-CO"/>
              </w:rPr>
            </w:pPr>
            <w:r w:rsidRPr="00674A2D">
              <w:rPr>
                <w:lang w:val="es-CO"/>
              </w:rPr>
              <w:t>En general, la Sala de Situación de Salud establece una conexión entre</w:t>
            </w:r>
            <w:sdt>
              <w:sdtPr>
                <w:tag w:val="goog_rdk_12"/>
                <w:id w:val="1623416690"/>
              </w:sdtPr>
              <w:sdtContent/>
            </w:sdt>
            <w:r w:rsidRPr="00674A2D">
              <w:rPr>
                <w:b/>
                <w:lang w:val="es-CO"/>
              </w:rPr>
              <w:t xml:space="preserve"> el análisis</w:t>
            </w:r>
            <w:r w:rsidRPr="00674A2D">
              <w:rPr>
                <w:lang w:val="es-CO"/>
              </w:rPr>
              <w:t xml:space="preserve"> de datos y la </w:t>
            </w:r>
            <w:r w:rsidRPr="00674A2D">
              <w:rPr>
                <w:b/>
                <w:lang w:val="es-CO"/>
              </w:rPr>
              <w:t xml:space="preserve">gestión de la salud, </w:t>
            </w:r>
            <w:r w:rsidRPr="00674A2D">
              <w:rPr>
                <w:lang w:val="es-CO"/>
              </w:rPr>
              <w:t>siendo un importante espacio para promover el uso de la información y la toma de decisiones, contribuyendo para la mejora de su calidad.  La información utilizada por las Salas de Situación se trabaja a través de indicadores que se abordarán en las próximas clases.</w:t>
            </w:r>
          </w:p>
        </w:tc>
      </w:tr>
      <w:tr w:rsidR="00674A2D" w:rsidRPr="00674A2D" w14:paraId="09AC51CC" w14:textId="77777777" w:rsidTr="00074074">
        <w:trPr>
          <w:trHeight w:val="20"/>
        </w:trPr>
        <w:tc>
          <w:tcPr>
            <w:tcW w:w="11906" w:type="dxa"/>
          </w:tcPr>
          <w:p w14:paraId="1D8EC871" w14:textId="2FA1CEF5" w:rsidR="00674A2D" w:rsidRPr="00674A2D" w:rsidRDefault="00674A2D" w:rsidP="00674A2D">
            <w:pPr>
              <w:pStyle w:val="Ppargrafo"/>
              <w:rPr>
                <w:lang w:val="es-CO"/>
              </w:rPr>
            </w:pPr>
            <w:r w:rsidRPr="00674A2D">
              <w:rPr>
                <w:lang w:val="es-CO"/>
              </w:rPr>
              <w:t>El análisis de estos</w:t>
            </w:r>
            <w:r w:rsidRPr="00674A2D">
              <w:rPr>
                <w:b/>
                <w:lang w:val="es-CO"/>
              </w:rPr>
              <w:t xml:space="preserve"> indicadores</w:t>
            </w:r>
            <w:r w:rsidRPr="00674A2D">
              <w:rPr>
                <w:lang w:val="es-CO"/>
              </w:rPr>
              <w:t xml:space="preserve"> se puede presentar a través de varios formatos, como </w:t>
            </w:r>
            <w:r w:rsidRPr="00674A2D">
              <w:rPr>
                <w:b/>
                <w:lang w:val="es-CO"/>
              </w:rPr>
              <w:t>gráficos, mapas y otros recursos visuales.</w:t>
            </w:r>
            <w:r w:rsidRPr="00674A2D">
              <w:rPr>
                <w:lang w:val="es-CO"/>
              </w:rPr>
              <w:t xml:space="preserve">   Entretanto</w:t>
            </w:r>
            <w:sdt>
              <w:sdtPr>
                <w:tag w:val="goog_rdk_13"/>
                <w:id w:val="634453680"/>
              </w:sdtPr>
              <w:sdtContent/>
            </w:sdt>
            <w:r w:rsidRPr="00674A2D">
              <w:rPr>
                <w:lang w:val="es-CO"/>
              </w:rPr>
              <w:t xml:space="preserve">, la sala de situación debe vivir con limitaciones, como la calidad de los datos trabajados para la construcción de indicadores, la movilidad de la población y la actualización de </w:t>
            </w:r>
            <w:r w:rsidRPr="00674A2D">
              <w:rPr>
                <w:lang w:val="es-CO"/>
              </w:rPr>
              <w:lastRenderedPageBreak/>
              <w:t>parámetros. Sin duda, saber trabajar en situaciones límite forma parte de la función de un profesional que trabaja en sala de situación (LUCENA et al., 2014; ORGANIZACIÓN PANAMERICANA DE LA SALUD, 2009).</w:t>
            </w:r>
          </w:p>
        </w:tc>
      </w:tr>
      <w:tr w:rsidR="00674A2D" w:rsidRPr="00674A2D" w14:paraId="174B12B5" w14:textId="77777777" w:rsidTr="00074074">
        <w:trPr>
          <w:trHeight w:val="20"/>
        </w:trPr>
        <w:tc>
          <w:tcPr>
            <w:tcW w:w="11906" w:type="dxa"/>
          </w:tcPr>
          <w:p w14:paraId="21F38BE8" w14:textId="16E124B0" w:rsidR="00674A2D" w:rsidRPr="00674A2D" w:rsidRDefault="00674A2D" w:rsidP="00674A2D">
            <w:pPr>
              <w:pStyle w:val="Ppargrafo"/>
              <w:rPr>
                <w:lang w:val="es-CO"/>
              </w:rPr>
            </w:pPr>
            <w:r w:rsidRPr="00674A2D">
              <w:rPr>
                <w:lang w:val="es-CO"/>
              </w:rPr>
              <w:lastRenderedPageBreak/>
              <w:t>Según el Ministerio de Salud (MS), la Sala de Situación está representada por un equipo que analiza diversas informaciones, teniendo la capacidad de</w:t>
            </w:r>
            <w:r w:rsidRPr="00674A2D">
              <w:rPr>
                <w:b/>
                <w:lang w:val="es-CO"/>
              </w:rPr>
              <w:t xml:space="preserve"> evaluar las prioridades y así desarrollar planes </w:t>
            </w:r>
            <w:r w:rsidRPr="00674A2D">
              <w:rPr>
                <w:lang w:val="es-CO"/>
              </w:rPr>
              <w:t>y colaborar en la toma de decisiones de los gestores (MINISTERIO DE SALUD; ORGANIZACIÓN MUNDIAL DE LA SALUD, 2010).</w:t>
            </w:r>
          </w:p>
        </w:tc>
      </w:tr>
      <w:tr w:rsidR="00674A2D" w:rsidRPr="00674A2D" w14:paraId="5F699DB7" w14:textId="77777777" w:rsidTr="00074074">
        <w:trPr>
          <w:trHeight w:val="20"/>
        </w:trPr>
        <w:tc>
          <w:tcPr>
            <w:tcW w:w="11906" w:type="dxa"/>
          </w:tcPr>
          <w:p w14:paraId="23827906" w14:textId="56493007" w:rsidR="00674A2D" w:rsidRPr="00674A2D" w:rsidRDefault="00674A2D" w:rsidP="00674A2D">
            <w:pPr>
              <w:pStyle w:val="Ppargrafo"/>
              <w:rPr>
                <w:lang w:val="es-CO"/>
              </w:rPr>
            </w:pPr>
            <w:r w:rsidRPr="00674A2D">
              <w:rPr>
                <w:lang w:val="es-CO"/>
              </w:rPr>
              <w:t xml:space="preserve">Además, otro papel que han desempeñado las Salas de Situación de Salud es el </w:t>
            </w:r>
            <w:r w:rsidRPr="00674A2D">
              <w:rPr>
                <w:b/>
                <w:lang w:val="es-CO"/>
              </w:rPr>
              <w:t>estudio, evaluación y reorganización de los procesos de trabajo</w:t>
            </w:r>
            <w:r w:rsidRPr="00674A2D">
              <w:rPr>
                <w:lang w:val="es-CO"/>
              </w:rPr>
              <w:t xml:space="preserve"> a través del </w:t>
            </w:r>
            <w:r w:rsidRPr="00674A2D">
              <w:rPr>
                <w:b/>
                <w:lang w:val="es-CO"/>
              </w:rPr>
              <w:t xml:space="preserve">mapeo </w:t>
            </w:r>
            <w:r w:rsidRPr="00674A2D">
              <w:rPr>
                <w:lang w:val="es-CO"/>
              </w:rPr>
              <w:t xml:space="preserve">de acciones fundamentales para la salud cotidiana (LUCENA et al., 2014). Para que las SDS actúen eficazmente en la vigilancia y asistencia, es necesario que los procesos y actividades sean claros. Es importante desarrollar un </w:t>
            </w:r>
            <w:r w:rsidRPr="00674A2D">
              <w:rPr>
                <w:b/>
                <w:lang w:val="es-CO"/>
              </w:rPr>
              <w:t xml:space="preserve">modelo lógico, </w:t>
            </w:r>
            <w:r w:rsidRPr="00674A2D">
              <w:rPr>
                <w:lang w:val="es-CO"/>
              </w:rPr>
              <w:t>que es una herramienta para describir las actividades, insumos, productos y resultados de todos los procesos desarrollados en salud. A partir de la construcción de un mapeo de procesos, es importante describir de manera ordenada, cada paso involucrado en la realización de las actividades y sus responsables.  Así, es posible evaluar los procesos y mejorar la estructura y el orden de la organización de la salud. En este sentido, las SDS tienen un papel fundamental en la estructuración de estas herramientas, evaluación del sistema de salud e indicación de mejoras.  Por supuesto, esta es una parte de un trabajo especial, para ello hemos separado un módulo sólo para tratar este tema.</w:t>
            </w:r>
          </w:p>
        </w:tc>
      </w:tr>
      <w:tr w:rsidR="00674A2D" w:rsidRPr="00674A2D" w14:paraId="1B3636D7" w14:textId="77777777" w:rsidTr="00074074">
        <w:trPr>
          <w:trHeight w:val="20"/>
        </w:trPr>
        <w:tc>
          <w:tcPr>
            <w:tcW w:w="11906" w:type="dxa"/>
          </w:tcPr>
          <w:p w14:paraId="36133DCA" w14:textId="50C4704E" w:rsidR="00674A2D" w:rsidRPr="00674A2D" w:rsidRDefault="00674A2D" w:rsidP="00674A2D">
            <w:pPr>
              <w:pStyle w:val="Ppargrafo"/>
              <w:rPr>
                <w:lang w:val="es-CO"/>
              </w:rPr>
            </w:pPr>
            <w:r w:rsidRPr="00674A2D">
              <w:rPr>
                <w:b/>
                <w:lang w:val="es-CO"/>
              </w:rPr>
              <w:t>TOME NOTA</w:t>
            </w:r>
            <w:sdt>
              <w:sdtPr>
                <w:tag w:val="goog_rdk_14"/>
                <w:id w:val="464311144"/>
              </w:sdtPr>
              <w:sdtContent/>
            </w:sdt>
            <w:r w:rsidRPr="00674A2D">
              <w:rPr>
                <w:b/>
                <w:lang w:val="es-CO"/>
              </w:rPr>
              <w:t xml:space="preserve">: </w:t>
            </w:r>
            <w:r w:rsidRPr="00674A2D">
              <w:rPr>
                <w:lang w:val="es-CO"/>
              </w:rPr>
              <w:t xml:space="preserve">la calidad de los datos es importante </w:t>
            </w:r>
          </w:p>
        </w:tc>
      </w:tr>
      <w:tr w:rsidR="00674A2D" w:rsidRPr="00674A2D" w14:paraId="567C5FFE" w14:textId="77777777" w:rsidTr="00074074">
        <w:trPr>
          <w:trHeight w:val="20"/>
        </w:trPr>
        <w:tc>
          <w:tcPr>
            <w:tcW w:w="11906" w:type="dxa"/>
          </w:tcPr>
          <w:p w14:paraId="09E2A263" w14:textId="1B155287" w:rsidR="00674A2D" w:rsidRPr="00674A2D" w:rsidRDefault="00674A2D" w:rsidP="00674A2D">
            <w:pPr>
              <w:pStyle w:val="Ppargrafo"/>
              <w:rPr>
                <w:lang w:val="es-CO"/>
              </w:rPr>
            </w:pPr>
            <w:r w:rsidRPr="00674A2D">
              <w:rPr>
                <w:lang w:val="es-CO"/>
              </w:rPr>
              <w:t xml:space="preserve">y la forma en que se hacen disponibles. </w:t>
            </w:r>
          </w:p>
        </w:tc>
      </w:tr>
      <w:tr w:rsidR="00674A2D" w:rsidRPr="00674A2D" w14:paraId="55A021D9" w14:textId="77777777" w:rsidTr="00074074">
        <w:trPr>
          <w:trHeight w:val="20"/>
        </w:trPr>
        <w:tc>
          <w:tcPr>
            <w:tcW w:w="11906" w:type="dxa"/>
          </w:tcPr>
          <w:p w14:paraId="5EB80B8E" w14:textId="0D69E1AD" w:rsidR="00674A2D" w:rsidRPr="00674A2D" w:rsidRDefault="00674A2D" w:rsidP="00674A2D">
            <w:pPr>
              <w:pStyle w:val="Ppargrafo"/>
              <w:rPr>
                <w:lang w:val="es-CO"/>
              </w:rPr>
            </w:pPr>
            <w:sdt>
              <w:sdtPr>
                <w:tag w:val="goog_rdk_15"/>
                <w:id w:val="2026664861"/>
              </w:sdtPr>
              <w:sdtContent/>
            </w:sdt>
            <w:r w:rsidRPr="00674A2D">
              <w:rPr>
                <w:lang w:val="es-CO"/>
              </w:rPr>
              <w:t xml:space="preserve">Entre las diversas acciones de una SDS, se ha utilizado de manera eficiente la </w:t>
            </w:r>
            <w:r w:rsidRPr="00674A2D">
              <w:rPr>
                <w:b/>
                <w:lang w:val="es-CO"/>
              </w:rPr>
              <w:t>planificación estratégica</w:t>
            </w:r>
            <w:r w:rsidRPr="00674A2D">
              <w:rPr>
                <w:lang w:val="es-CO"/>
              </w:rPr>
              <w:t xml:space="preserve"> que, a partir del análisis de la situación actual, delimita las futuras direcciones de su funcionamiento.  La sala de situación permite la creación de escenarios epidemiológicos, para la evaluación de posibles caminos a seguir. Esto tiene una interacción directa con la planificación estratégica, evaluando dónde </w:t>
            </w:r>
            <w:r w:rsidRPr="00674A2D">
              <w:rPr>
                <w:lang w:val="es-CO"/>
              </w:rPr>
              <w:lastRenderedPageBreak/>
              <w:t>queremos llegar para que nuestras actividades sean adecuadas al propósito de la sala.</w:t>
            </w:r>
          </w:p>
        </w:tc>
      </w:tr>
      <w:tr w:rsidR="00674A2D" w:rsidRPr="00674A2D" w14:paraId="6F2A9EB2" w14:textId="77777777" w:rsidTr="00074074">
        <w:trPr>
          <w:trHeight w:val="20"/>
        </w:trPr>
        <w:tc>
          <w:tcPr>
            <w:tcW w:w="11906" w:type="dxa"/>
          </w:tcPr>
          <w:p w14:paraId="3023F995" w14:textId="36085E1B" w:rsidR="00674A2D" w:rsidRPr="00674A2D" w:rsidRDefault="00674A2D" w:rsidP="00674A2D">
            <w:pPr>
              <w:pStyle w:val="Ppargrafo"/>
              <w:rPr>
                <w:lang w:val="es-CO"/>
              </w:rPr>
            </w:pPr>
            <w:sdt>
              <w:sdtPr>
                <w:tag w:val="goog_rdk_16"/>
                <w:id w:val="-978759963"/>
              </w:sdtPr>
              <w:sdtContent/>
            </w:sdt>
            <w:r w:rsidRPr="00674A2D">
              <w:rPr>
                <w:lang w:val="es-CO"/>
              </w:rPr>
              <w:t xml:space="preserve">Otra acción de la sala de situación es la </w:t>
            </w:r>
            <w:r w:rsidRPr="00674A2D">
              <w:rPr>
                <w:b/>
                <w:lang w:val="es-CO"/>
              </w:rPr>
              <w:t>investigación de casos y brotes.</w:t>
            </w:r>
            <w:r w:rsidRPr="00674A2D">
              <w:rPr>
                <w:lang w:val="es-CO"/>
              </w:rPr>
              <w:t xml:space="preserve"> Esto ha tenido un especial enfoque en el escenario actual, desde la introducción del nuevo Coronavirus (SARS-COV-2) y después de la declaración internacional de emergencia sanitaria, declarada por la Organización Mundial de la Salud (OMS). Por supuesto,</w:t>
            </w:r>
            <w:r w:rsidRPr="00674A2D">
              <w:rPr>
                <w:b/>
                <w:lang w:val="es-CO"/>
              </w:rPr>
              <w:t xml:space="preserve"> se debe preparar una SDS para situaciones de emergencia, </w:t>
            </w:r>
            <w:r w:rsidRPr="00674A2D">
              <w:rPr>
                <w:lang w:val="es-CO"/>
              </w:rPr>
              <w:t xml:space="preserve">no sólo para la acción diaria en la rutina de salud local, sino también para la toma de decisiones en diversas situaciones. Es necesario comprender la actuación a través de </w:t>
            </w:r>
            <w:r w:rsidRPr="00674A2D">
              <w:rPr>
                <w:b/>
                <w:lang w:val="es-CO"/>
              </w:rPr>
              <w:t>un sistema de mando de operaciones</w:t>
            </w:r>
            <w:r w:rsidRPr="00674A2D">
              <w:rPr>
                <w:lang w:val="es-CO"/>
              </w:rPr>
              <w:t xml:space="preserve"> con preparación para la respuesta a la pandemia. En este escenario, la construcción </w:t>
            </w:r>
            <w:r w:rsidRPr="00674A2D">
              <w:rPr>
                <w:b/>
                <w:lang w:val="es-CO"/>
              </w:rPr>
              <w:t>de planes de contingencia</w:t>
            </w:r>
            <w:r w:rsidRPr="00674A2D">
              <w:rPr>
                <w:lang w:val="es-CO"/>
              </w:rPr>
              <w:t xml:space="preserve"> tiene una gran importancia en prever posibles escenarios y adaptar la respuesta a estas situaciones.</w:t>
            </w:r>
            <w:sdt>
              <w:sdtPr>
                <w:tag w:val="goog_rdk_17"/>
                <w:id w:val="875124909"/>
              </w:sdtPr>
              <w:sdtContent/>
            </w:sdt>
            <w:sdt>
              <w:sdtPr>
                <w:tag w:val="goog_rdk_18"/>
                <w:id w:val="1138306174"/>
              </w:sdtPr>
              <w:sdtContent/>
            </w:sdt>
            <w:sdt>
              <w:sdtPr>
                <w:tag w:val="goog_rdk_19"/>
                <w:id w:val="1047719675"/>
              </w:sdtPr>
              <w:sdtContent/>
            </w:sdt>
            <w:sdt>
              <w:sdtPr>
                <w:tag w:val="goog_rdk_20"/>
                <w:id w:val="-1937279954"/>
              </w:sdtPr>
              <w:sdtContent/>
            </w:sdt>
          </w:p>
        </w:tc>
      </w:tr>
      <w:tr w:rsidR="00674A2D" w:rsidRPr="00674A2D" w14:paraId="192B9907" w14:textId="77777777" w:rsidTr="00074074">
        <w:trPr>
          <w:trHeight w:val="20"/>
        </w:trPr>
        <w:tc>
          <w:tcPr>
            <w:tcW w:w="11906" w:type="dxa"/>
          </w:tcPr>
          <w:p w14:paraId="07C12EC3" w14:textId="4F4989A5" w:rsidR="00674A2D" w:rsidRPr="00674A2D" w:rsidRDefault="00674A2D" w:rsidP="00674A2D">
            <w:pPr>
              <w:pStyle w:val="Ppargrafo"/>
              <w:rPr>
                <w:lang w:val="es-CO"/>
              </w:rPr>
            </w:pPr>
            <w:r w:rsidRPr="00674A2D">
              <w:rPr>
                <w:lang w:val="es-CO"/>
              </w:rPr>
              <w:t xml:space="preserve">En emergencias, la SDS debe estar preparada para garantizar que la comunicación se realice de manera eficiente y clara. Por eso, es importante que la SDS se involucre en la </w:t>
            </w:r>
            <w:r w:rsidRPr="00674A2D">
              <w:rPr>
                <w:b/>
                <w:lang w:val="es-CO"/>
              </w:rPr>
              <w:t xml:space="preserve">construcción de un plan de comunicación </w:t>
            </w:r>
            <w:r w:rsidRPr="00674A2D">
              <w:rPr>
                <w:lang w:val="es-CO"/>
              </w:rPr>
              <w:t>y en la gestión eficiente de asociaciones que se pueden activar en los momentos clave.</w:t>
            </w:r>
          </w:p>
        </w:tc>
      </w:tr>
      <w:tr w:rsidR="00674A2D" w:rsidRPr="00674A2D" w14:paraId="15408108" w14:textId="77777777" w:rsidTr="00074074">
        <w:trPr>
          <w:trHeight w:val="20"/>
        </w:trPr>
        <w:tc>
          <w:tcPr>
            <w:tcW w:w="11906" w:type="dxa"/>
          </w:tcPr>
          <w:p w14:paraId="389A5F23" w14:textId="53326E5C" w:rsidR="00674A2D" w:rsidRPr="00674A2D" w:rsidRDefault="00674A2D" w:rsidP="00674A2D">
            <w:pPr>
              <w:pStyle w:val="Ppargrafo"/>
              <w:rPr>
                <w:lang w:val="es-CO"/>
              </w:rPr>
            </w:pPr>
            <w:sdt>
              <w:sdtPr>
                <w:tag w:val="goog_rdk_21"/>
                <w:id w:val="-266238755"/>
              </w:sdtPr>
              <w:sdtContent/>
            </w:sdt>
            <w:r w:rsidRPr="00674A2D">
              <w:rPr>
                <w:lang w:val="es-CO"/>
              </w:rPr>
              <w:t xml:space="preserve">Las actividades de un SDS están directamente relacionadas con el análisis de situaciones de salud, </w:t>
            </w:r>
            <w:r w:rsidRPr="00674A2D">
              <w:rPr>
                <w:b/>
                <w:lang w:val="es-CO"/>
              </w:rPr>
              <w:t xml:space="preserve">a través del cálculo de indicadores, </w:t>
            </w:r>
            <w:r w:rsidRPr="00674A2D">
              <w:rPr>
                <w:lang w:val="es-CO"/>
              </w:rPr>
              <w:t xml:space="preserve">a partir de datos recopilados previamente. Entretanto, es importante recordar que, para un funcionamiento eficaz de un sistema de salud, especialmente si se basa en la vigilancia, la </w:t>
            </w:r>
            <w:r w:rsidRPr="00674A2D">
              <w:rPr>
                <w:b/>
                <w:lang w:val="es-CO"/>
              </w:rPr>
              <w:t>territorialización</w:t>
            </w:r>
            <w:r w:rsidRPr="00674A2D">
              <w:rPr>
                <w:lang w:val="es-CO"/>
              </w:rPr>
              <w:t xml:space="preserve"> es un factor importante de análisis. </w:t>
            </w:r>
            <w:proofErr w:type="spellStart"/>
            <w:r w:rsidRPr="00674A2D">
              <w:rPr>
                <w:lang w:val="es-CO"/>
              </w:rPr>
              <w:t>Espacializar</w:t>
            </w:r>
            <w:proofErr w:type="spellEnd"/>
            <w:r w:rsidRPr="00674A2D">
              <w:rPr>
                <w:lang w:val="es-CO"/>
              </w:rPr>
              <w:t xml:space="preserve"> la ocurrencia de eventos, en un proceso en el que la SDS esté involucrada, de modo que la interpretación de los datos se realice de manera oportuna y adecuada a cada situación.</w:t>
            </w:r>
          </w:p>
        </w:tc>
      </w:tr>
      <w:tr w:rsidR="00674A2D" w:rsidRPr="00A54DDE" w14:paraId="28629A88" w14:textId="77777777" w:rsidTr="00074074">
        <w:trPr>
          <w:trHeight w:val="20"/>
        </w:trPr>
        <w:tc>
          <w:tcPr>
            <w:tcW w:w="11906" w:type="dxa"/>
          </w:tcPr>
          <w:p w14:paraId="5986EDEE" w14:textId="0E3771E8" w:rsidR="00674A2D" w:rsidRPr="007B3768" w:rsidRDefault="00674A2D" w:rsidP="00674A2D">
            <w:pPr>
              <w:pStyle w:val="Ppargrafo"/>
            </w:pPr>
            <w:r w:rsidRPr="00674A2D">
              <w:rPr>
                <w:lang w:val="es-CO"/>
              </w:rPr>
              <w:t xml:space="preserve">Creemos que ya se ha dado cuenta de la abundancia de conocimiento de este curso y cuánto la SDS no es una simple visualización de datos. Sin duda, estamos aquí para ayudarle a crear su sala de situación para funcionamiento diario y así produzca un impacto significativo en su localidad. </w:t>
            </w:r>
            <w:r w:rsidRPr="0040522B">
              <w:t xml:space="preserve">Si </w:t>
            </w:r>
            <w:proofErr w:type="spellStart"/>
            <w:r w:rsidRPr="0040522B">
              <w:t>ese</w:t>
            </w:r>
            <w:proofErr w:type="spellEnd"/>
            <w:r w:rsidRPr="0040522B">
              <w:t xml:space="preserve"> es </w:t>
            </w:r>
            <w:proofErr w:type="spellStart"/>
            <w:r w:rsidRPr="0040522B">
              <w:t>su</w:t>
            </w:r>
            <w:proofErr w:type="spellEnd"/>
            <w:r w:rsidRPr="0040522B">
              <w:t xml:space="preserve"> objetivo, </w:t>
            </w:r>
            <w:proofErr w:type="spellStart"/>
            <w:r w:rsidRPr="0040522B">
              <w:t>quédese</w:t>
            </w:r>
            <w:proofErr w:type="spellEnd"/>
            <w:r w:rsidRPr="0040522B">
              <w:t xml:space="preserve"> </w:t>
            </w:r>
            <w:proofErr w:type="spellStart"/>
            <w:r w:rsidRPr="0040522B">
              <w:t>aquí</w:t>
            </w:r>
            <w:proofErr w:type="spellEnd"/>
            <w:r w:rsidRPr="0040522B">
              <w:t xml:space="preserve"> </w:t>
            </w:r>
            <w:proofErr w:type="spellStart"/>
            <w:r w:rsidRPr="0040522B">
              <w:t>con</w:t>
            </w:r>
            <w:proofErr w:type="spellEnd"/>
            <w:r w:rsidRPr="0040522B">
              <w:t xml:space="preserve"> </w:t>
            </w:r>
            <w:proofErr w:type="spellStart"/>
            <w:r w:rsidRPr="0040522B">
              <w:t>nosotros</w:t>
            </w:r>
            <w:proofErr w:type="spellEnd"/>
            <w:r w:rsidRPr="0040522B">
              <w:t>.</w:t>
            </w:r>
          </w:p>
        </w:tc>
      </w:tr>
      <w:tr w:rsidR="00674A2D" w:rsidRPr="00A54DDE" w14:paraId="590194E8" w14:textId="77777777" w:rsidTr="00074074">
        <w:trPr>
          <w:trHeight w:val="20"/>
        </w:trPr>
        <w:tc>
          <w:tcPr>
            <w:tcW w:w="11906" w:type="dxa"/>
          </w:tcPr>
          <w:p w14:paraId="736DDE99" w14:textId="6F264B37" w:rsidR="00674A2D" w:rsidRPr="007B3768" w:rsidRDefault="00674A2D" w:rsidP="0001713A">
            <w:pPr>
              <w:pStyle w:val="P11Ttulonumerado"/>
            </w:pPr>
            <w:bookmarkStart w:id="2" w:name="_Toc81305434"/>
            <w:r w:rsidRPr="0040522B">
              <w:lastRenderedPageBreak/>
              <w:t xml:space="preserve">¿Vamos a recordar? </w:t>
            </w:r>
            <w:sdt>
              <w:sdtPr>
                <w:tag w:val="goog_rdk_23"/>
                <w:id w:val="-1741787972"/>
              </w:sdtPr>
              <w:sdtContent/>
            </w:sdt>
            <w:bookmarkEnd w:id="2"/>
          </w:p>
        </w:tc>
      </w:tr>
      <w:tr w:rsidR="00674A2D" w:rsidRPr="00674A2D" w14:paraId="0CB913BD" w14:textId="77777777" w:rsidTr="00074074">
        <w:trPr>
          <w:trHeight w:val="20"/>
        </w:trPr>
        <w:tc>
          <w:tcPr>
            <w:tcW w:w="11906" w:type="dxa"/>
          </w:tcPr>
          <w:p w14:paraId="175AAD5A" w14:textId="2B206043" w:rsidR="00674A2D" w:rsidRPr="00674A2D" w:rsidRDefault="00674A2D" w:rsidP="00674A2D">
            <w:pPr>
              <w:pStyle w:val="Ppargrafo"/>
              <w:rPr>
                <w:lang w:val="es-CO"/>
              </w:rPr>
            </w:pPr>
            <w:r w:rsidRPr="00674A2D">
              <w:rPr>
                <w:lang w:val="es-CO"/>
              </w:rPr>
              <w:t xml:space="preserve">El término sala de situación ha sido implementado por primera vez en la guerra y más tarde se adaptó a la salud. Hay varias áreas en que las SDS pueden actuar, no sólo en el análisis de indicadores, sino principalmente como una herramienta importante para apoyar la </w:t>
            </w:r>
            <w:r w:rsidRPr="00674A2D">
              <w:rPr>
                <w:b/>
                <w:lang w:val="es-CO"/>
              </w:rPr>
              <w:t>toma de</w:t>
            </w:r>
            <w:r w:rsidRPr="00674A2D">
              <w:rPr>
                <w:lang w:val="es-CO"/>
              </w:rPr>
              <w:t xml:space="preserve"> </w:t>
            </w:r>
            <w:r w:rsidRPr="00674A2D">
              <w:rPr>
                <w:b/>
                <w:lang w:val="es-CO"/>
              </w:rPr>
              <w:t>decisiones.</w:t>
            </w:r>
            <w:r w:rsidRPr="00674A2D">
              <w:rPr>
                <w:lang w:val="es-CO"/>
              </w:rPr>
              <w:t xml:space="preserve">  </w:t>
            </w:r>
          </w:p>
        </w:tc>
      </w:tr>
      <w:tr w:rsidR="00674A2D" w:rsidRPr="00A54DDE" w14:paraId="782C1EA5" w14:textId="77777777" w:rsidTr="00074074">
        <w:trPr>
          <w:trHeight w:val="20"/>
        </w:trPr>
        <w:tc>
          <w:tcPr>
            <w:tcW w:w="11906" w:type="dxa"/>
          </w:tcPr>
          <w:p w14:paraId="1540F60D" w14:textId="3BB5E850" w:rsidR="00674A2D" w:rsidRPr="007B3768" w:rsidRDefault="00674A2D" w:rsidP="00674A2D">
            <w:pPr>
              <w:pStyle w:val="Ppargrafo"/>
            </w:pPr>
            <w:sdt>
              <w:sdtPr>
                <w:tag w:val="goog_rdk_24"/>
                <w:id w:val="-1757434330"/>
              </w:sdtPr>
              <w:sdtContent/>
            </w:sdt>
            <w:r w:rsidRPr="0040522B">
              <w:rPr>
                <w:b/>
              </w:rPr>
              <w:t>Aprenda más</w:t>
            </w:r>
          </w:p>
        </w:tc>
      </w:tr>
      <w:tr w:rsidR="00674A2D" w:rsidRPr="00674A2D" w14:paraId="6BE3A47A" w14:textId="77777777" w:rsidTr="00074074">
        <w:trPr>
          <w:trHeight w:val="20"/>
        </w:trPr>
        <w:tc>
          <w:tcPr>
            <w:tcW w:w="11906" w:type="dxa"/>
          </w:tcPr>
          <w:p w14:paraId="7897A00A" w14:textId="4C9E293E" w:rsidR="00674A2D" w:rsidRPr="00674A2D" w:rsidRDefault="00674A2D" w:rsidP="00674A2D">
            <w:pPr>
              <w:pStyle w:val="Ppargrafo"/>
              <w:rPr>
                <w:lang w:val="es-CO"/>
              </w:rPr>
            </w:pPr>
            <w:r w:rsidRPr="00674A2D">
              <w:rPr>
                <w:lang w:val="es-CO"/>
              </w:rPr>
              <w:t xml:space="preserve">Puede obtener más información sobre las Salas de situación en el </w:t>
            </w:r>
            <w:r w:rsidRPr="00674A2D">
              <w:rPr>
                <w:i/>
                <w:lang w:val="es-CO"/>
              </w:rPr>
              <w:t xml:space="preserve">informe de las Salas de Situación de Salud de la reunión: Compartiendo las experiencias de Brasil, </w:t>
            </w:r>
            <w:r w:rsidRPr="00674A2D">
              <w:rPr>
                <w:lang w:val="es-CO"/>
              </w:rPr>
              <w:t>que se produjo en 2009, a través de la dirección: https://www.paho.org/bra/index.php?option=com_docman&amp;view=download&amp;category_slug=informacao-e-analise-saude-096&amp;alias=958-salas-situacao-em-saude-compartilhando-as-experiencias-do-brasil-8&amp;Itemid=965.</w:t>
            </w:r>
          </w:p>
        </w:tc>
      </w:tr>
      <w:tr w:rsidR="00674A2D" w:rsidRPr="00A54DDE" w14:paraId="4CBFC961" w14:textId="77777777" w:rsidTr="00074074">
        <w:trPr>
          <w:trHeight w:val="20"/>
        </w:trPr>
        <w:tc>
          <w:tcPr>
            <w:tcW w:w="11906" w:type="dxa"/>
          </w:tcPr>
          <w:p w14:paraId="46A5411D" w14:textId="4E6903CD" w:rsidR="00674A2D" w:rsidRPr="007B3768" w:rsidRDefault="00674A2D" w:rsidP="0001713A">
            <w:pPr>
              <w:pStyle w:val="P1Ttulonumerado"/>
            </w:pPr>
            <w:sdt>
              <w:sdtPr>
                <w:tag w:val="goog_rdk_25"/>
                <w:id w:val="-1415155739"/>
                <w:showingPlcHdr/>
              </w:sdtPr>
              <w:sdtContent>
                <w:r w:rsidR="0001713A">
                  <w:t xml:space="preserve">    </w:t>
                </w:r>
                <w:bookmarkStart w:id="3" w:name="_Toc81305435"/>
                <w:r w:rsidR="0001713A">
                  <w:t xml:space="preserve"> </w:t>
                </w:r>
              </w:sdtContent>
            </w:sdt>
            <w:proofErr w:type="spellStart"/>
            <w:r w:rsidRPr="0040522B">
              <w:t>Reanudando</w:t>
            </w:r>
            <w:bookmarkEnd w:id="3"/>
            <w:proofErr w:type="spellEnd"/>
          </w:p>
        </w:tc>
      </w:tr>
      <w:tr w:rsidR="00674A2D" w:rsidRPr="00674A2D" w14:paraId="7F1BCE6C" w14:textId="77777777" w:rsidTr="00074074">
        <w:trPr>
          <w:trHeight w:val="20"/>
        </w:trPr>
        <w:tc>
          <w:tcPr>
            <w:tcW w:w="11906" w:type="dxa"/>
          </w:tcPr>
          <w:p w14:paraId="14363855" w14:textId="1B9531FE" w:rsidR="00674A2D" w:rsidRPr="00674A2D" w:rsidRDefault="00674A2D" w:rsidP="00674A2D">
            <w:pPr>
              <w:pStyle w:val="Ppargrafo"/>
              <w:rPr>
                <w:lang w:val="es-CO"/>
              </w:rPr>
            </w:pPr>
            <w:r w:rsidRPr="00674A2D">
              <w:rPr>
                <w:lang w:val="es-CO"/>
              </w:rPr>
              <w:t>Hoy hemos visto el origen de las Salas de Situación, su papel para la salud y algunas áreas de actividad.</w:t>
            </w:r>
          </w:p>
        </w:tc>
      </w:tr>
      <w:tr w:rsidR="00674A2D" w:rsidRPr="00674A2D" w14:paraId="4CBC8C8B" w14:textId="77777777" w:rsidTr="00074074">
        <w:trPr>
          <w:trHeight w:val="20"/>
        </w:trPr>
        <w:tc>
          <w:tcPr>
            <w:tcW w:w="11906" w:type="dxa"/>
          </w:tcPr>
          <w:p w14:paraId="68CAF241" w14:textId="45ABA0A2" w:rsidR="00674A2D" w:rsidRPr="00674A2D" w:rsidRDefault="00674A2D" w:rsidP="00674A2D">
            <w:pPr>
              <w:pStyle w:val="Ppargrafo"/>
              <w:rPr>
                <w:lang w:val="es-CO"/>
              </w:rPr>
            </w:pPr>
            <w:r w:rsidRPr="00674A2D">
              <w:rPr>
                <w:lang w:val="es-CO"/>
              </w:rPr>
              <w:t xml:space="preserve">En la próxima clase aprenderá </w:t>
            </w:r>
            <w:r w:rsidRPr="00674A2D">
              <w:rPr>
                <w:highlight w:val="white"/>
                <w:lang w:val="es-CO"/>
              </w:rPr>
              <w:t>sobre las metodologías para construir salas de situación.</w:t>
            </w:r>
          </w:p>
        </w:tc>
      </w:tr>
      <w:tr w:rsidR="00674A2D" w:rsidRPr="00A54DDE" w14:paraId="3BCF0CE2" w14:textId="77777777" w:rsidTr="00074074">
        <w:trPr>
          <w:trHeight w:val="20"/>
        </w:trPr>
        <w:tc>
          <w:tcPr>
            <w:tcW w:w="11906" w:type="dxa"/>
          </w:tcPr>
          <w:p w14:paraId="25B8C0F4" w14:textId="643E4C01" w:rsidR="00674A2D" w:rsidRPr="007B3768" w:rsidRDefault="00674A2D" w:rsidP="00674A2D">
            <w:pPr>
              <w:pStyle w:val="Ppargrafo"/>
            </w:pPr>
            <w:sdt>
              <w:sdtPr>
                <w:tag w:val="goog_rdk_26"/>
                <w:id w:val="18129361"/>
              </w:sdtPr>
              <w:sdtContent/>
            </w:sdt>
            <w:sdt>
              <w:sdtPr>
                <w:tag w:val="goog_rdk_27"/>
                <w:id w:val="1128898235"/>
              </w:sdtPr>
              <w:sdtContent/>
            </w:sdt>
            <w:sdt>
              <w:sdtPr>
                <w:tag w:val="goog_rdk_28"/>
                <w:id w:val="-989331862"/>
              </w:sdtPr>
              <w:sdtContent/>
            </w:sdt>
            <w:r w:rsidRPr="0040522B">
              <w:rPr>
                <w:highlight w:val="white"/>
              </w:rPr>
              <w:t xml:space="preserve">¡Hasta </w:t>
            </w:r>
            <w:proofErr w:type="spellStart"/>
            <w:r w:rsidRPr="0040522B">
              <w:rPr>
                <w:highlight w:val="white"/>
              </w:rPr>
              <w:t>Luego</w:t>
            </w:r>
            <w:proofErr w:type="spellEnd"/>
            <w:r w:rsidRPr="0040522B">
              <w:rPr>
                <w:highlight w:val="white"/>
              </w:rPr>
              <w:t>!</w:t>
            </w:r>
          </w:p>
        </w:tc>
      </w:tr>
    </w:tbl>
    <w:p w14:paraId="2D1808E2" w14:textId="77777777" w:rsidR="0001713A" w:rsidRDefault="0001713A">
      <w:r>
        <w:br w:type="page"/>
      </w:r>
    </w:p>
    <w:tbl>
      <w:tblPr>
        <w:tblStyle w:val="Ptabela"/>
        <w:tblW w:w="5000" w:type="pct"/>
        <w:tblLook w:val="04A0" w:firstRow="1" w:lastRow="0" w:firstColumn="1" w:lastColumn="0" w:noHBand="0" w:noVBand="1"/>
      </w:tblPr>
      <w:tblGrid>
        <w:gridCol w:w="11906"/>
      </w:tblGrid>
      <w:tr w:rsidR="008E5F2C" w:rsidRPr="00A54DDE" w14:paraId="12C00C0B" w14:textId="77777777" w:rsidTr="00074074">
        <w:trPr>
          <w:trHeight w:val="20"/>
        </w:trPr>
        <w:tc>
          <w:tcPr>
            <w:tcW w:w="11906" w:type="dxa"/>
          </w:tcPr>
          <w:tbl>
            <w:tblPr>
              <w:tblStyle w:val="tabelaneuro"/>
              <w:tblW w:w="5750" w:type="pct"/>
              <w:tblLook w:val="04A0" w:firstRow="1" w:lastRow="0" w:firstColumn="1" w:lastColumn="0" w:noHBand="0" w:noVBand="1"/>
            </w:tblPr>
            <w:tblGrid>
              <w:gridCol w:w="2602"/>
              <w:gridCol w:w="7830"/>
            </w:tblGrid>
            <w:tr w:rsidR="008E5F2C" w14:paraId="44D6012C" w14:textId="77777777" w:rsidTr="009863CF">
              <w:tc>
                <w:tcPr>
                  <w:tcW w:w="1000" w:type="pct"/>
                  <w:shd w:val="clear" w:color="auto" w:fill="auto"/>
                  <w:hideMark/>
                </w:tcPr>
                <w:p w14:paraId="2185F68F" w14:textId="77777777" w:rsidR="008E5F2C" w:rsidRPr="00A95339" w:rsidRDefault="008E5F2C" w:rsidP="008E5F2C">
                  <w:pPr>
                    <w:pStyle w:val="txtrec"/>
                    <w:jc w:val="center"/>
                  </w:pPr>
                  <w:r>
                    <w:rPr>
                      <w:noProof/>
                    </w:rPr>
                    <w:lastRenderedPageBreak/>
                    <w:drawing>
                      <wp:inline distT="0" distB="0" distL="0" distR="0" wp14:anchorId="60F7CCB9" wp14:editId="1D75C9F3">
                        <wp:extent cx="1209675" cy="120967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c>
                <w:tcPr>
                  <w:tcW w:w="4000" w:type="pct"/>
                  <w:shd w:val="clear" w:color="auto" w:fill="F1F9F1"/>
                  <w:hideMark/>
                </w:tcPr>
                <w:p w14:paraId="2B508B6A" w14:textId="77777777" w:rsidR="008E5F2C" w:rsidRPr="007B3768" w:rsidRDefault="008E5F2C" w:rsidP="008E5F2C">
                  <w:pPr>
                    <w:pStyle w:val="txtrec"/>
                    <w:rPr>
                      <w:b/>
                      <w:color w:val="auto"/>
                      <w:sz w:val="24"/>
                      <w:szCs w:val="24"/>
                    </w:rPr>
                  </w:pPr>
                  <w:r w:rsidRPr="004C5262">
                    <w:rPr>
                      <w:b/>
                      <w:bCs/>
                    </w:rPr>
                    <w:t>Fica a Dica</w:t>
                  </w:r>
                </w:p>
                <w:p w14:paraId="657140F6" w14:textId="147C9170" w:rsidR="008E5F2C" w:rsidRPr="00B337A2" w:rsidRDefault="008E5F2C" w:rsidP="008E5F2C">
                  <w:pPr>
                    <w:pStyle w:val="txtrec"/>
                  </w:pPr>
                  <w:r w:rsidRPr="007B3768">
                    <w:t xml:space="preserve">A confirmação padrão de infecções agudas por SARS-CoV-2 é baseada na detecção de </w:t>
                  </w:r>
                  <w:r w:rsidRPr="007B3768">
                    <w:rPr>
                      <w:b/>
                    </w:rPr>
                    <w:t>sequências virais únicas</w:t>
                  </w:r>
                  <w:r w:rsidRPr="007B3768">
                    <w:t xml:space="preserve"> por testes de amplificação de ácido nucleico (</w:t>
                  </w:r>
                  <w:proofErr w:type="spellStart"/>
                  <w:r w:rsidRPr="007B3768">
                    <w:t>NAATs</w:t>
                  </w:r>
                  <w:proofErr w:type="spellEnd"/>
                  <w:r w:rsidRPr="007B3768">
                    <w:t xml:space="preserve">), como a reação em cadeia da polimerase de </w:t>
                  </w:r>
                  <w:r w:rsidRPr="008E5F2C">
                    <w:t>transcrição</w:t>
                  </w:r>
                  <w:r w:rsidRPr="007B3768">
                    <w:t xml:space="preserve"> reversa em tempo real (</w:t>
                  </w:r>
                  <w:proofErr w:type="spellStart"/>
                  <w:r w:rsidRPr="007B3768">
                    <w:t>rRT</w:t>
                  </w:r>
                  <w:proofErr w:type="spellEnd"/>
                  <w:r w:rsidRPr="007B3768">
                    <w:t xml:space="preserve">-PCR). Os alvos dos ensaios incluem regiões nos genes E, </w:t>
                  </w:r>
                  <w:proofErr w:type="spellStart"/>
                  <w:r w:rsidRPr="007B3768">
                    <w:t>RdRP</w:t>
                  </w:r>
                  <w:proofErr w:type="spellEnd"/>
                  <w:r w:rsidRPr="007B3768">
                    <w:t>, N e S.</w:t>
                  </w:r>
                </w:p>
              </w:tc>
            </w:tr>
          </w:tbl>
          <w:p w14:paraId="0F9CF06C" w14:textId="77777777" w:rsidR="008E5F2C" w:rsidRPr="007B3768" w:rsidRDefault="008E5F2C" w:rsidP="00E30E9C">
            <w:pPr>
              <w:pStyle w:val="Ppargrafo"/>
            </w:pPr>
          </w:p>
        </w:tc>
      </w:tr>
      <w:tr w:rsidR="008E5F2C" w:rsidRPr="006F29F3" w14:paraId="5A831AD0" w14:textId="77777777" w:rsidTr="00074074">
        <w:trPr>
          <w:trHeight w:val="20"/>
        </w:trPr>
        <w:tc>
          <w:tcPr>
            <w:tcW w:w="11906" w:type="dxa"/>
          </w:tcPr>
          <w:tbl>
            <w:tblPr>
              <w:tblStyle w:val="tabelaneuro"/>
              <w:tblW w:w="5750" w:type="pct"/>
              <w:tblLook w:val="04A0" w:firstRow="1" w:lastRow="0" w:firstColumn="1" w:lastColumn="0" w:noHBand="0" w:noVBand="1"/>
            </w:tblPr>
            <w:tblGrid>
              <w:gridCol w:w="2602"/>
              <w:gridCol w:w="7830"/>
            </w:tblGrid>
            <w:tr w:rsidR="008E5F2C" w14:paraId="672A336E" w14:textId="77777777" w:rsidTr="009863CF">
              <w:tc>
                <w:tcPr>
                  <w:tcW w:w="1000" w:type="pct"/>
                  <w:shd w:val="clear" w:color="auto" w:fill="auto"/>
                  <w:hideMark/>
                </w:tcPr>
                <w:p w14:paraId="6B45DA97" w14:textId="77777777" w:rsidR="008E5F2C" w:rsidRDefault="008E5F2C" w:rsidP="008E5F2C">
                  <w:pPr>
                    <w:pStyle w:val="txtrec"/>
                    <w:jc w:val="center"/>
                    <w:rPr>
                      <w:lang w:eastAsia="en-US"/>
                    </w:rPr>
                  </w:pPr>
                  <w:r>
                    <w:rPr>
                      <w:noProof/>
                      <w:lang w:eastAsia="en-US"/>
                    </w:rPr>
                    <w:drawing>
                      <wp:inline distT="0" distB="0" distL="0" distR="0" wp14:anchorId="5903E32B" wp14:editId="052ECB28">
                        <wp:extent cx="1209675" cy="120967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tc>
              <w:tc>
                <w:tcPr>
                  <w:tcW w:w="4000" w:type="pct"/>
                  <w:shd w:val="clear" w:color="auto" w:fill="F1F9F1"/>
                  <w:hideMark/>
                </w:tcPr>
                <w:p w14:paraId="71DFC1AC" w14:textId="77777777" w:rsidR="008E5F2C" w:rsidRPr="00935B66" w:rsidRDefault="008E5F2C" w:rsidP="008E5F2C">
                  <w:pPr>
                    <w:pStyle w:val="txtrec"/>
                    <w:rPr>
                      <w:b/>
                      <w:bCs/>
                    </w:rPr>
                  </w:pPr>
                  <w:r w:rsidRPr="00935B66">
                    <w:rPr>
                      <w:b/>
                      <w:bCs/>
                    </w:rPr>
                    <w:t>Saiba Mais!</w:t>
                  </w:r>
                </w:p>
                <w:p w14:paraId="3015D633" w14:textId="2233483F" w:rsidR="008E5F2C" w:rsidRDefault="008E5F2C" w:rsidP="008E5F2C">
                  <w:pPr>
                    <w:pStyle w:val="txtrec"/>
                  </w:pPr>
                  <w:r w:rsidRPr="007B3768">
                    <w:t>Para ter acesso à lista de testes aprovados para uso no Brasil</w:t>
                  </w:r>
                  <w:r>
                    <w:t xml:space="preserve">, acesse o link abaixo ou clique no botão. </w:t>
                  </w:r>
                </w:p>
                <w:p w14:paraId="50C73FF6" w14:textId="77777777" w:rsidR="008E5F2C" w:rsidRPr="003B043F" w:rsidRDefault="008E5F2C" w:rsidP="008E5F2C">
                  <w:pPr>
                    <w:pStyle w:val="Pbutton"/>
                  </w:pPr>
                  <w:r>
                    <w:rPr>
                      <w:noProof/>
                    </w:rPr>
                    <mc:AlternateContent>
                      <mc:Choice Requires="wps">
                        <w:drawing>
                          <wp:inline distT="0" distB="0" distL="0" distR="0" wp14:anchorId="6F346B89" wp14:editId="5F659BBE">
                            <wp:extent cx="1485946" cy="396815"/>
                            <wp:effectExtent l="0" t="0" r="0" b="3810"/>
                            <wp:docPr id="21" name="Retângulo: Cantos Arredondados 21">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46" cy="396815"/>
                                    </a:xfrm>
                                    <a:prstGeom prst="roundRect">
                                      <a:avLst>
                                        <a:gd name="adj" fmla="val 16667"/>
                                      </a:avLst>
                                    </a:prstGeom>
                                    <a:solidFill>
                                      <a:schemeClr val="accent6">
                                        <a:lumMod val="75000"/>
                                      </a:schemeClr>
                                    </a:solidFill>
                                    <a:ln>
                                      <a:noFill/>
                                    </a:ln>
                                  </wps:spPr>
                                  <wps:txbx>
                                    <w:txbxContent>
                                      <w:p w14:paraId="53AE92E2" w14:textId="77777777" w:rsidR="008E5F2C" w:rsidRPr="00192400" w:rsidRDefault="008E5F2C" w:rsidP="00E30E9C">
                                        <w:pPr>
                                          <w:spacing w:after="0"/>
                                          <w:jc w:val="center"/>
                                          <w:rPr>
                                            <w:rFonts w:ascii="Arial" w:hAnsi="Arial" w:cs="Arial"/>
                                            <w:b/>
                                            <w:bCs/>
                                            <w:color w:val="FFFFFF" w:themeColor="background1"/>
                                          </w:rPr>
                                        </w:pPr>
                                        <w:r w:rsidRPr="00192400">
                                          <w:rPr>
                                            <w:rFonts w:ascii="Arial" w:hAnsi="Arial" w:cs="Arial"/>
                                            <w:b/>
                                            <w:bCs/>
                                            <w:color w:val="FFFFFF" w:themeColor="background1"/>
                                          </w:rPr>
                                          <w:t>Clique aqui!</w:t>
                                        </w:r>
                                      </w:p>
                                    </w:txbxContent>
                                  </wps:txbx>
                                  <wps:bodyPr rot="0" vert="horz" wrap="square" lIns="91440" tIns="45720" rIns="91440" bIns="45720" anchor="ctr" anchorCtr="0" upright="1">
                                    <a:noAutofit/>
                                  </wps:bodyPr>
                                </wps:wsp>
                              </a:graphicData>
                            </a:graphic>
                          </wp:inline>
                        </w:drawing>
                      </mc:Choice>
                      <mc:Fallback>
                        <w:pict>
                          <v:roundrect w14:anchorId="6F346B89" id="Retângulo: Cantos Arredondados 21" o:spid="_x0000_s1027" href="https://portalarquivos2.saude.gov.br/images/pdf/2020/June/02/AcuraciaDiagnostico-COVID19-atualizacaoC.pdf" style="width:117pt;height:31.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" o:button="t" fillcolor="#538135 [2409]" stroked="f">
                            <v:fill o:detectmouseclick="t"/>
                            <v:textbox>
                              <w:txbxContent>
                                <w:p w14:paraId="53AE92E2" w14:textId="77777777" w:rsidR="008E5F2C" w:rsidRPr="00192400" w:rsidRDefault="008E5F2C" w:rsidP="00E30E9C">
                                  <w:pPr>
                                    <w:spacing w:after="0"/>
                                    <w:jc w:val="center"/>
                                    <w:rPr>
                                      <w:rFonts w:ascii="Arial" w:hAnsi="Arial" w:cs="Arial"/>
                                      <w:b/>
                                      <w:bCs/>
                                      <w:color w:val="FFFFFF" w:themeColor="background1"/>
                                    </w:rPr>
                                  </w:pPr>
                                  <w:r w:rsidRPr="00192400">
                                    <w:rPr>
                                      <w:rFonts w:ascii="Arial" w:hAnsi="Arial" w:cs="Arial"/>
                                      <w:b/>
                                      <w:bCs/>
                                      <w:color w:val="FFFFFF" w:themeColor="background1"/>
                                    </w:rPr>
                                    <w:t>Clique aqui!</w:t>
                                  </w:r>
                                </w:p>
                              </w:txbxContent>
                            </v:textbox>
                            <w10:anchorlock/>
                          </v:roundrect>
                        </w:pict>
                      </mc:Fallback>
                    </mc:AlternateContent>
                  </w:r>
                </w:p>
                <w:p w14:paraId="06EDAD9E" w14:textId="0A43A034" w:rsidR="008E5F2C" w:rsidRPr="00B337A2" w:rsidRDefault="008E5F2C" w:rsidP="008E5F2C">
                  <w:pPr>
                    <w:pStyle w:val="Legenda"/>
                    <w:spacing w:after="120"/>
                  </w:pPr>
                  <w:r w:rsidRPr="00E30E9C">
                    <w:t>https://portalarquivos2.saude.gov.br/images/pdf/2020/June/02/AcuraciaDiagnostico-COVID19-atualizacaoC.pdf</w:t>
                  </w:r>
                </w:p>
              </w:tc>
            </w:tr>
          </w:tbl>
          <w:p w14:paraId="181AE2FF" w14:textId="77777777" w:rsidR="008E5F2C" w:rsidRPr="007B3768" w:rsidRDefault="008E5F2C" w:rsidP="008E5F2C">
            <w:pPr>
              <w:pStyle w:val="Ppargrafo"/>
            </w:pPr>
          </w:p>
        </w:tc>
      </w:tr>
    </w:tbl>
    <w:p w14:paraId="1340F436" w14:textId="59EF86CA" w:rsidR="00E952BA" w:rsidRPr="00A54DDE" w:rsidRDefault="00E952BA" w:rsidP="0001713A">
      <w:pPr>
        <w:pStyle w:val="PBullets"/>
        <w:numPr>
          <w:ilvl w:val="0"/>
          <w:numId w:val="0"/>
        </w:numPr>
        <w:ind w:left="2100"/>
      </w:pPr>
    </w:p>
    <w:p w14:paraId="5512CB46" w14:textId="77777777" w:rsidR="00E952BA" w:rsidRPr="00A54DDE" w:rsidRDefault="00E952BA">
      <w:pPr>
        <w:rPr>
          <w:rFonts w:ascii="Arial" w:hAnsi="Arial" w:cs="Arial"/>
          <w:sz w:val="24"/>
          <w:szCs w:val="24"/>
        </w:rPr>
      </w:pPr>
      <w:r w:rsidRPr="00A54DDE">
        <w:rPr>
          <w:rFonts w:ascii="Arial" w:hAnsi="Arial" w:cs="Arial"/>
          <w:sz w:val="24"/>
          <w:szCs w:val="24"/>
        </w:rPr>
        <w:br w:type="page"/>
      </w:r>
    </w:p>
    <w:tbl>
      <w:tblPr>
        <w:tblStyle w:val="Ptabela"/>
        <w:tblW w:w="0" w:type="auto"/>
        <w:tblLook w:val="04A0" w:firstRow="1" w:lastRow="0" w:firstColumn="1" w:lastColumn="0" w:noHBand="0" w:noVBand="1"/>
      </w:tblPr>
      <w:tblGrid>
        <w:gridCol w:w="11876"/>
      </w:tblGrid>
      <w:tr w:rsidR="00E952BA" w:rsidRPr="00E952BA" w14:paraId="5E5473B1" w14:textId="77777777" w:rsidTr="00BE6161">
        <w:tc>
          <w:tcPr>
            <w:tcW w:w="11876" w:type="dxa"/>
          </w:tcPr>
          <w:p w14:paraId="3FD15FC9" w14:textId="213C1C5F" w:rsidR="00E952BA" w:rsidRPr="0001713A" w:rsidRDefault="0001713A" w:rsidP="0001713A">
            <w:pPr>
              <w:pStyle w:val="P1Ttulonumerado"/>
            </w:pPr>
            <w:bookmarkStart w:id="4" w:name="_Toc81305436"/>
            <w:r w:rsidRPr="0001713A">
              <w:rPr>
                <w:rFonts w:eastAsia="Times New Roman"/>
                <w:lang w:eastAsia="pt-BR"/>
              </w:rPr>
              <w:lastRenderedPageBreak/>
              <w:t>Referencias</w:t>
            </w:r>
            <w:bookmarkEnd w:id="4"/>
          </w:p>
        </w:tc>
      </w:tr>
      <w:tr w:rsidR="0001713A" w:rsidRPr="00E30E9C" w14:paraId="1A514314" w14:textId="77777777" w:rsidTr="00BE6161">
        <w:tc>
          <w:tcPr>
            <w:tcW w:w="11876" w:type="dxa"/>
          </w:tcPr>
          <w:p w14:paraId="2C8235A8" w14:textId="1C868945" w:rsidR="0001713A" w:rsidRPr="0001713A" w:rsidRDefault="0001713A" w:rsidP="0001713A">
            <w:pPr>
              <w:pStyle w:val="Ppargrafo"/>
              <w:rPr>
                <w:rFonts w:eastAsia="Arial"/>
              </w:rPr>
            </w:pPr>
            <w:r w:rsidRPr="0001713A">
              <w:rPr>
                <w:lang w:val="en-US"/>
              </w:rPr>
              <w:t xml:space="preserve">FEITOSA R.M.M., ALMEIDA A. N. S. de, SILVA W. F. da, et al., Health Situation Room: Tool for planning health actions. </w:t>
            </w:r>
            <w:proofErr w:type="spellStart"/>
            <w:r w:rsidRPr="00167756">
              <w:t>Diario</w:t>
            </w:r>
            <w:proofErr w:type="spellEnd"/>
            <w:r w:rsidRPr="00167756">
              <w:t xml:space="preserve"> de </w:t>
            </w:r>
            <w:proofErr w:type="spellStart"/>
            <w:r w:rsidRPr="00167756">
              <w:t>Enfermería</w:t>
            </w:r>
            <w:proofErr w:type="spellEnd"/>
            <w:r w:rsidRPr="00167756">
              <w:t xml:space="preserve">. UFPE </w:t>
            </w:r>
            <w:proofErr w:type="spellStart"/>
            <w:r w:rsidRPr="00167756">
              <w:t>en</w:t>
            </w:r>
            <w:proofErr w:type="spellEnd"/>
            <w:r w:rsidRPr="00167756">
              <w:t xml:space="preserve"> línea.   Recife, 8(7):2165-70, </w:t>
            </w:r>
            <w:proofErr w:type="spellStart"/>
            <w:r w:rsidRPr="00167756">
              <w:t>julio</w:t>
            </w:r>
            <w:proofErr w:type="spellEnd"/>
            <w:r w:rsidRPr="00167756">
              <w:t>, 2014</w:t>
            </w:r>
          </w:p>
        </w:tc>
      </w:tr>
      <w:tr w:rsidR="0001713A" w:rsidRPr="0001713A" w14:paraId="4FC16AAB" w14:textId="77777777" w:rsidTr="00BE6161">
        <w:tc>
          <w:tcPr>
            <w:tcW w:w="11876" w:type="dxa"/>
          </w:tcPr>
          <w:p w14:paraId="12EAAB7C" w14:textId="527A22DA" w:rsidR="0001713A" w:rsidRPr="0001713A" w:rsidRDefault="0001713A" w:rsidP="0001713A">
            <w:pPr>
              <w:pStyle w:val="Ppargrafo"/>
              <w:rPr>
                <w:rFonts w:eastAsia="Arial"/>
                <w:lang w:val="es-CO"/>
              </w:rPr>
            </w:pPr>
            <w:r w:rsidRPr="0001713A">
              <w:rPr>
                <w:lang w:val="es-CO"/>
              </w:rPr>
              <w:t>LUCENA K. D. T. de, DEININGER L. S., SILVA E. A., et al., Sala de situación de salud como herramienta de gestión: planificación del territorio de las acciones. Revista de Enfermería.  UFPE en línea.   Recife, 8(3):702-8, mar., 2014</w:t>
            </w:r>
          </w:p>
        </w:tc>
      </w:tr>
      <w:tr w:rsidR="0001713A" w:rsidRPr="00E952BA" w14:paraId="7A04F592" w14:textId="77777777" w:rsidTr="00BE6161">
        <w:tc>
          <w:tcPr>
            <w:tcW w:w="11876" w:type="dxa"/>
          </w:tcPr>
          <w:p w14:paraId="584213F8" w14:textId="3297DA3D" w:rsidR="0001713A" w:rsidRPr="00CE0F2D" w:rsidRDefault="0001713A" w:rsidP="0001713A">
            <w:pPr>
              <w:pStyle w:val="Ppargrafo"/>
              <w:rPr>
                <w:rFonts w:eastAsia="Arial"/>
              </w:rPr>
            </w:pPr>
            <w:r w:rsidRPr="0001713A">
              <w:rPr>
                <w:lang w:val="es-CO"/>
              </w:rPr>
              <w:t xml:space="preserve">MINISTERIO DE SALUD Y ORGANIZACIÓN PANAMERICANA DE LA SALUD. Salas de situación de salud: Compartir las experiencias de Brasil. </w:t>
            </w:r>
            <w:r w:rsidRPr="00167756">
              <w:t>Brasilia - DF. 2010.</w:t>
            </w:r>
          </w:p>
        </w:tc>
      </w:tr>
    </w:tbl>
    <w:p w14:paraId="0B4A82B6" w14:textId="77777777" w:rsidR="00975198" w:rsidRDefault="00975198" w:rsidP="00E952BA">
      <w:pPr>
        <w:spacing w:before="280" w:line="240" w:lineRule="auto"/>
        <w:jc w:val="both"/>
        <w:rPr>
          <w:rFonts w:ascii="Times New Roman" w:eastAsia="Times New Roman" w:hAnsi="Times New Roman" w:cs="Times New Roman"/>
          <w:sz w:val="24"/>
          <w:szCs w:val="24"/>
          <w:lang w:eastAsia="pt-BR"/>
        </w:rPr>
        <w:sectPr w:rsidR="00975198" w:rsidSect="0087209D">
          <w:headerReference w:type="default" r:id="rId20"/>
          <w:footerReference w:type="default" r:id="rId21"/>
          <w:pgSz w:w="11906" w:h="16838"/>
          <w:pgMar w:top="1701" w:right="0" w:bottom="1134" w:left="0" w:header="709" w:footer="709" w:gutter="0"/>
          <w:cols w:space="708"/>
          <w:docGrid w:linePitch="360"/>
        </w:sectPr>
      </w:pPr>
    </w:p>
    <w:p w14:paraId="0F69690B" w14:textId="7E2923AC" w:rsidR="00D700BD" w:rsidRPr="00E952BA" w:rsidRDefault="00D700BD" w:rsidP="00E952BA">
      <w:pPr>
        <w:spacing w:before="280" w:line="240" w:lineRule="auto"/>
        <w:jc w:val="both"/>
        <w:rPr>
          <w:rFonts w:ascii="Times New Roman" w:eastAsia="Times New Roman" w:hAnsi="Times New Roman" w:cs="Times New Roman"/>
          <w:sz w:val="24"/>
          <w:szCs w:val="24"/>
          <w:lang w:eastAsia="pt-BR"/>
        </w:rPr>
      </w:pPr>
    </w:p>
    <w:sectPr w:rsidR="00D700BD" w:rsidRPr="00E952BA" w:rsidSect="0087209D">
      <w:headerReference w:type="default" r:id="rId22"/>
      <w:footerReference w:type="default" r:id="rId23"/>
      <w:pgSz w:w="11906" w:h="16838"/>
      <w:pgMar w:top="1701" w:right="0" w:bottom="1134"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D8512" w14:textId="77777777" w:rsidR="004835EC" w:rsidRDefault="004835EC" w:rsidP="00BA4765">
      <w:r>
        <w:separator/>
      </w:r>
    </w:p>
  </w:endnote>
  <w:endnote w:type="continuationSeparator" w:id="0">
    <w:p w14:paraId="0D8EEDAC" w14:textId="77777777" w:rsidR="004835EC" w:rsidRDefault="004835EC" w:rsidP="00BA4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8F2C5" w14:textId="5FAE34C9" w:rsidR="00FF5411" w:rsidRDefault="00FF5411" w:rsidP="00BA4765">
    <w:pPr>
      <w:pStyle w:val="Rodap"/>
    </w:pPr>
    <w:r>
      <w:rPr>
        <w:noProof/>
      </w:rPr>
      <w:drawing>
        <wp:anchor distT="0" distB="0" distL="114300" distR="114300" simplePos="0" relativeHeight="251665408" behindDoc="1" locked="0" layoutInCell="1" allowOverlap="1" wp14:anchorId="5ABDCF4C" wp14:editId="392BFA88">
          <wp:simplePos x="0" y="0"/>
          <wp:positionH relativeFrom="column">
            <wp:posOffset>2248355</wp:posOffset>
          </wp:positionH>
          <wp:positionV relativeFrom="paragraph">
            <wp:posOffset>-163507</wp:posOffset>
          </wp:positionV>
          <wp:extent cx="546100" cy="368300"/>
          <wp:effectExtent l="0" t="0" r="6350"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6100" cy="368300"/>
                  </a:xfrm>
                  <a:prstGeom prst="rect">
                    <a:avLst/>
                  </a:prstGeom>
                  <a:noFill/>
                  <a:ln>
                    <a:noFill/>
                  </a:ln>
                </pic:spPr>
              </pic:pic>
            </a:graphicData>
          </a:graphic>
        </wp:anchor>
      </w:drawing>
    </w:r>
    <w:r>
      <w:rPr>
        <w:noProof/>
      </w:rPr>
      <w:drawing>
        <wp:anchor distT="0" distB="0" distL="114300" distR="114300" simplePos="0" relativeHeight="251663360" behindDoc="1" locked="0" layoutInCell="1" allowOverlap="1" wp14:anchorId="4359B1E7" wp14:editId="70DF4384">
          <wp:simplePos x="0" y="0"/>
          <wp:positionH relativeFrom="column">
            <wp:posOffset>979236</wp:posOffset>
          </wp:positionH>
          <wp:positionV relativeFrom="paragraph">
            <wp:posOffset>-129208</wp:posOffset>
          </wp:positionV>
          <wp:extent cx="901065" cy="231775"/>
          <wp:effectExtent l="0" t="0" r="0" b="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1065" cy="231775"/>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13FFA930" wp14:editId="0A218BCE">
          <wp:simplePos x="0" y="0"/>
          <wp:positionH relativeFrom="column">
            <wp:posOffset>-192974</wp:posOffset>
          </wp:positionH>
          <wp:positionV relativeFrom="paragraph">
            <wp:posOffset>-157679</wp:posOffset>
          </wp:positionV>
          <wp:extent cx="859790" cy="273050"/>
          <wp:effectExtent l="0" t="0" r="0" b="0"/>
          <wp:wrapNone/>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59790" cy="273050"/>
                  </a:xfrm>
                  <a:prstGeom prst="rect">
                    <a:avLst/>
                  </a:prstGeom>
                  <a:noFill/>
                  <a:ln>
                    <a:noFill/>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A8884" w14:textId="77777777" w:rsidR="00FF5411" w:rsidRDefault="00FF5411" w:rsidP="00FF5411">
    <w:pPr>
      <w:pStyle w:val="Rodap"/>
      <w:tabs>
        <w:tab w:val="clear" w:pos="4252"/>
        <w:tab w:val="clear" w:pos="8504"/>
        <w:tab w:val="left" w:pos="267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16E6D" w14:textId="4DA2C7C0" w:rsidR="008C71C5" w:rsidRDefault="006E47C6" w:rsidP="00BA4765">
    <w:pPr>
      <w:pStyle w:val="Rodap"/>
    </w:pPr>
    <w:r>
      <w:rPr>
        <w:noProof/>
      </w:rPr>
      <mc:AlternateContent>
        <mc:Choice Requires="wps">
          <w:drawing>
            <wp:anchor distT="0" distB="0" distL="114300" distR="114300" simplePos="0" relativeHeight="251657216" behindDoc="0" locked="0" layoutInCell="1" allowOverlap="1" wp14:anchorId="59065B38" wp14:editId="1C730134">
              <wp:simplePos x="0" y="0"/>
              <wp:positionH relativeFrom="margin">
                <wp:posOffset>2440846</wp:posOffset>
              </wp:positionH>
              <wp:positionV relativeFrom="paragraph">
                <wp:posOffset>286982</wp:posOffset>
              </wp:positionV>
              <wp:extent cx="450376" cy="458735"/>
              <wp:effectExtent l="0" t="0" r="0" b="0"/>
              <wp:wrapNone/>
              <wp:docPr id="63" name="Caixa de Texto 63"/>
              <wp:cNvGraphicFramePr/>
              <a:graphic xmlns:a="http://schemas.openxmlformats.org/drawingml/2006/main">
                <a:graphicData uri="http://schemas.microsoft.com/office/word/2010/wordprocessingShape">
                  <wps:wsp>
                    <wps:cNvSpPr txBox="1"/>
                    <wps:spPr>
                      <a:xfrm flipH="1">
                        <a:off x="0" y="0"/>
                        <a:ext cx="450376" cy="458735"/>
                      </a:xfrm>
                      <a:prstGeom prst="rect">
                        <a:avLst/>
                      </a:prstGeom>
                      <a:noFill/>
                      <a:ln w="6350">
                        <a:noFill/>
                      </a:ln>
                    </wps:spPr>
                    <wps:txbx>
                      <w:txbxContent>
                        <w:p w14:paraId="16A03363" w14:textId="7EBB14F0" w:rsidR="006E47C6" w:rsidRDefault="006E47C6"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65B38" id="_x0000_t202" coordsize="21600,21600" o:spt="202" path="m,l,21600r21600,l21600,xe">
              <v:stroke joinstyle="miter"/>
              <v:path gradientshapeok="t" o:connecttype="rect"/>
            </v:shapetype>
            <v:shape id="Caixa de Texto 63" o:spid="_x0000_s1028" type="#_x0000_t202" style="position:absolute;margin-left:192.2pt;margin-top:22.6pt;width:35.45pt;height:36.1pt;flip:x;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" filled="f" stroked="f" strokeweight=".5pt">
              <v:textbox>
                <w:txbxContent>
                  <w:p w14:paraId="16A03363" w14:textId="7EBB14F0" w:rsidR="006E47C6" w:rsidRDefault="006E47C6"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3268B" w14:textId="77777777" w:rsidR="00975198" w:rsidRDefault="00975198" w:rsidP="00BA4765">
    <w:pPr>
      <w:pStyle w:val="Rodap"/>
    </w:pPr>
    <w:r>
      <w:rPr>
        <w:noProof/>
      </w:rPr>
      <mc:AlternateContent>
        <mc:Choice Requires="wps">
          <w:drawing>
            <wp:anchor distT="0" distB="0" distL="114300" distR="114300" simplePos="0" relativeHeight="251713024" behindDoc="0" locked="0" layoutInCell="1" allowOverlap="1" wp14:anchorId="783A5884" wp14:editId="7162CA3B">
              <wp:simplePos x="0" y="0"/>
              <wp:positionH relativeFrom="margin">
                <wp:posOffset>3536761</wp:posOffset>
              </wp:positionH>
              <wp:positionV relativeFrom="paragraph">
                <wp:posOffset>331508</wp:posOffset>
              </wp:positionV>
              <wp:extent cx="331470" cy="308610"/>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331470" cy="308610"/>
                      </a:xfrm>
                      <a:prstGeom prst="rect">
                        <a:avLst/>
                      </a:prstGeom>
                      <a:noFill/>
                      <a:ln w="6350">
                        <a:noFill/>
                      </a:ln>
                    </wps:spPr>
                    <wps:txbx>
                      <w:txbxContent>
                        <w:p w14:paraId="3C82C9A5" w14:textId="77777777" w:rsidR="00975198" w:rsidRDefault="00975198"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3A5884" id="_x0000_t202" coordsize="21600,21600" o:spt="202" path="m,l,21600r21600,l21600,xe">
              <v:stroke joinstyle="miter"/>
              <v:path gradientshapeok="t" o:connecttype="rect"/>
            </v:shapetype>
            <v:shape id="Caixa de Texto 6" o:spid="_x0000_s1029" type="#_x0000_t202" style="position:absolute;margin-left:278.5pt;margin-top:26.1pt;width:26.1pt;height:24.3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" filled="f" stroked="f" strokeweight=".5pt">
              <v:textbox>
                <w:txbxContent>
                  <w:p w14:paraId="3C82C9A5" w14:textId="77777777" w:rsidR="00975198" w:rsidRDefault="00975198" w:rsidP="006E47C6">
                    <w:pPr>
                      <w:jc w:val="center"/>
                    </w:pPr>
                    <w:r w:rsidRPr="006E47C6">
                      <w:fldChar w:fldCharType="begin"/>
                    </w:r>
                    <w:r w:rsidRPr="006E47C6">
                      <w:instrText>PAGE   \* MERGEFORMAT</w:instrText>
                    </w:r>
                    <w:r w:rsidRPr="006E47C6">
                      <w:fldChar w:fldCharType="separate"/>
                    </w:r>
                    <w:r w:rsidRPr="006E47C6">
                      <w:t>1</w:t>
                    </w:r>
                    <w:r w:rsidRPr="006E47C6">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B2C13" w14:textId="30F2A90E" w:rsidR="00975198" w:rsidRDefault="00975198" w:rsidP="00BA476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6E29F" w14:textId="77777777" w:rsidR="004835EC" w:rsidRDefault="004835EC" w:rsidP="00BA4765">
      <w:r>
        <w:separator/>
      </w:r>
    </w:p>
  </w:footnote>
  <w:footnote w:type="continuationSeparator" w:id="0">
    <w:p w14:paraId="25EA2434" w14:textId="77777777" w:rsidR="004835EC" w:rsidRDefault="004835EC" w:rsidP="00BA4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199FAD" w14:textId="67FB9B7E" w:rsidR="00FF5411" w:rsidRDefault="00432D11" w:rsidP="00BA4765">
    <w:pPr>
      <w:pStyle w:val="Cabealho"/>
    </w:pPr>
    <w:r>
      <w:rPr>
        <w:noProof/>
      </w:rPr>
      <w:drawing>
        <wp:anchor distT="0" distB="0" distL="114300" distR="114300" simplePos="0" relativeHeight="251696640" behindDoc="1" locked="0" layoutInCell="1" allowOverlap="1" wp14:anchorId="4BC54AE5" wp14:editId="47321DE2">
          <wp:simplePos x="0" y="0"/>
          <wp:positionH relativeFrom="margin">
            <wp:posOffset>-1069502</wp:posOffset>
          </wp:positionH>
          <wp:positionV relativeFrom="margin">
            <wp:posOffset>-867447</wp:posOffset>
          </wp:positionV>
          <wp:extent cx="7520620" cy="10635946"/>
          <wp:effectExtent l="0" t="0" r="4445"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20620" cy="10635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A7E">
      <w:rPr>
        <w:noProof/>
      </w:rPr>
      <w:drawing>
        <wp:anchor distT="0" distB="0" distL="114300" distR="114300" simplePos="0" relativeHeight="251697664" behindDoc="1" locked="0" layoutInCell="1" allowOverlap="1" wp14:anchorId="796D08E1" wp14:editId="3A891B3F">
          <wp:simplePos x="0" y="0"/>
          <wp:positionH relativeFrom="column">
            <wp:posOffset>9633585</wp:posOffset>
          </wp:positionH>
          <wp:positionV relativeFrom="paragraph">
            <wp:posOffset>-531495</wp:posOffset>
          </wp:positionV>
          <wp:extent cx="7600950" cy="1074674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600950" cy="107467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D18B" w14:textId="2FA2A2E0" w:rsidR="00FF5411" w:rsidRDefault="00A53A10">
    <w:pPr>
      <w:pStyle w:val="Cabealho"/>
    </w:pPr>
    <w:r>
      <w:rPr>
        <w:noProof/>
      </w:rPr>
      <w:drawing>
        <wp:anchor distT="0" distB="0" distL="114300" distR="114300" simplePos="0" relativeHeight="251700736" behindDoc="1" locked="0" layoutInCell="1" allowOverlap="1" wp14:anchorId="5D5EAC44" wp14:editId="26AC2DD4">
          <wp:simplePos x="0" y="0"/>
          <wp:positionH relativeFrom="column">
            <wp:posOffset>-1069502</wp:posOffset>
          </wp:positionH>
          <wp:positionV relativeFrom="paragraph">
            <wp:posOffset>-438607</wp:posOffset>
          </wp:positionV>
          <wp:extent cx="7543544" cy="10667320"/>
          <wp:effectExtent l="0" t="0" r="635" b="127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3544" cy="10667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712" behindDoc="1" locked="0" layoutInCell="1" allowOverlap="1" wp14:anchorId="60710326" wp14:editId="0D4F2573">
          <wp:simplePos x="0" y="0"/>
          <wp:positionH relativeFrom="margin">
            <wp:posOffset>-1110615</wp:posOffset>
          </wp:positionH>
          <wp:positionV relativeFrom="margin">
            <wp:posOffset>9866630</wp:posOffset>
          </wp:positionV>
          <wp:extent cx="7598410" cy="1074674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7598410" cy="107467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6C2E5" w14:textId="7DF08F8E" w:rsidR="00975198" w:rsidRDefault="00975198">
    <w:pPr>
      <w:pStyle w:val="Cabealho"/>
    </w:pPr>
    <w:r>
      <w:rPr>
        <w:noProof/>
      </w:rPr>
      <w:drawing>
        <wp:anchor distT="0" distB="0" distL="114300" distR="114300" simplePos="0" relativeHeight="251710976" behindDoc="1" locked="0" layoutInCell="1" allowOverlap="1" wp14:anchorId="3598CDAA" wp14:editId="10C0352C">
          <wp:simplePos x="0" y="0"/>
          <wp:positionH relativeFrom="margin">
            <wp:posOffset>-1110615</wp:posOffset>
          </wp:positionH>
          <wp:positionV relativeFrom="margin">
            <wp:posOffset>9866630</wp:posOffset>
          </wp:positionV>
          <wp:extent cx="7598410" cy="10746740"/>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8410" cy="107467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45A7" w14:textId="5621BAA8" w:rsidR="00437ACC" w:rsidRPr="00A53A10" w:rsidRDefault="0070651D" w:rsidP="00A53A10">
    <w:pPr>
      <w:pStyle w:val="Ppargrafo"/>
      <w:ind w:firstLine="0"/>
    </w:pPr>
    <w:r>
      <w:rPr>
        <w:noProof/>
      </w:rPr>
      <w:drawing>
        <wp:anchor distT="0" distB="0" distL="114300" distR="114300" simplePos="0" relativeHeight="251708928" behindDoc="1" locked="0" layoutInCell="1" allowOverlap="1" wp14:anchorId="670290A0" wp14:editId="20DDCADF">
          <wp:simplePos x="0" y="0"/>
          <wp:positionH relativeFrom="column">
            <wp:posOffset>-1052839</wp:posOffset>
          </wp:positionH>
          <wp:positionV relativeFrom="paragraph">
            <wp:posOffset>-408479</wp:posOffset>
          </wp:positionV>
          <wp:extent cx="7543544" cy="10667684"/>
          <wp:effectExtent l="0" t="0" r="635" b="635"/>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3544" cy="10667684"/>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17C4" w14:textId="09E96ACC" w:rsidR="00E952BA" w:rsidRPr="00237FDA" w:rsidRDefault="0070651D" w:rsidP="00884A5C">
    <w:pPr>
      <w:pStyle w:val="Cabealho"/>
      <w:tabs>
        <w:tab w:val="clear" w:pos="4252"/>
        <w:tab w:val="clear" w:pos="8504"/>
        <w:tab w:val="left" w:pos="1891"/>
      </w:tabs>
    </w:pPr>
    <w:r>
      <w:rPr>
        <w:noProof/>
      </w:rPr>
      <w:drawing>
        <wp:anchor distT="0" distB="0" distL="114300" distR="114300" simplePos="0" relativeHeight="251706880" behindDoc="1" locked="0" layoutInCell="1" allowOverlap="1" wp14:anchorId="5AB2DA3E" wp14:editId="7CD33802">
          <wp:simplePos x="0" y="0"/>
          <wp:positionH relativeFrom="column">
            <wp:posOffset>0</wp:posOffset>
          </wp:positionH>
          <wp:positionV relativeFrom="paragraph">
            <wp:posOffset>-408480</wp:posOffset>
          </wp:positionV>
          <wp:extent cx="7543804" cy="10668051"/>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3804" cy="106680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2BA">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FF916" w14:textId="77777777" w:rsidR="00975198" w:rsidRPr="00237FDA" w:rsidRDefault="00975198" w:rsidP="00884A5C">
    <w:pPr>
      <w:pStyle w:val="Cabealho"/>
      <w:tabs>
        <w:tab w:val="clear" w:pos="4252"/>
        <w:tab w:val="clear" w:pos="8504"/>
        <w:tab w:val="left" w:pos="1891"/>
      </w:tabs>
    </w:pPr>
    <w:r>
      <w:rPr>
        <w:noProof/>
      </w:rPr>
      <w:drawing>
        <wp:anchor distT="0" distB="0" distL="114300" distR="114300" simplePos="0" relativeHeight="251715072" behindDoc="1" locked="0" layoutInCell="1" allowOverlap="1" wp14:anchorId="32B37C7D" wp14:editId="3C9DE228">
          <wp:simplePos x="0" y="0"/>
          <wp:positionH relativeFrom="column">
            <wp:posOffset>13022</wp:posOffset>
          </wp:positionH>
          <wp:positionV relativeFrom="paragraph">
            <wp:posOffset>-490845</wp:posOffset>
          </wp:positionV>
          <wp:extent cx="7543165" cy="10749367"/>
          <wp:effectExtent l="0" t="0" r="635" b="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43165" cy="10749367"/>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F121D"/>
    <w:multiLevelType w:val="multilevel"/>
    <w:tmpl w:val="9DF0973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86E4051"/>
    <w:multiLevelType w:val="hybridMultilevel"/>
    <w:tmpl w:val="C80E50E0"/>
    <w:lvl w:ilvl="0" w:tplc="220C773A">
      <w:start w:val="1"/>
      <w:numFmt w:val="bullet"/>
      <w:pStyle w:val="PBullets"/>
      <w:lvlText w:val=""/>
      <w:lvlJc w:val="left"/>
      <w:pPr>
        <w:ind w:left="2345" w:hanging="360"/>
      </w:pPr>
      <w:rPr>
        <w:rFonts w:ascii="Symbol" w:hAnsi="Symbol" w:hint="default"/>
        <w:u w:val="none"/>
      </w:rPr>
    </w:lvl>
    <w:lvl w:ilvl="1" w:tplc="04160001">
      <w:start w:val="1"/>
      <w:numFmt w:val="bullet"/>
      <w:lvlText w:val=""/>
      <w:lvlJc w:val="left"/>
      <w:pPr>
        <w:ind w:left="2820" w:hanging="360"/>
      </w:pPr>
      <w:rPr>
        <w:rFonts w:ascii="Symbol" w:hAnsi="Symbol" w:hint="default"/>
      </w:rPr>
    </w:lvl>
    <w:lvl w:ilvl="2" w:tplc="04160005">
      <w:start w:val="1"/>
      <w:numFmt w:val="bullet"/>
      <w:lvlText w:val=""/>
      <w:lvlJc w:val="left"/>
      <w:pPr>
        <w:ind w:left="3540" w:hanging="360"/>
      </w:pPr>
      <w:rPr>
        <w:rFonts w:ascii="Wingdings" w:hAnsi="Wingdings" w:hint="default"/>
      </w:rPr>
    </w:lvl>
    <w:lvl w:ilvl="3" w:tplc="04160001">
      <w:start w:val="1"/>
      <w:numFmt w:val="bullet"/>
      <w:lvlText w:val=""/>
      <w:lvlJc w:val="left"/>
      <w:pPr>
        <w:ind w:left="4260" w:hanging="360"/>
      </w:pPr>
      <w:rPr>
        <w:rFonts w:ascii="Symbol" w:hAnsi="Symbol" w:hint="default"/>
      </w:rPr>
    </w:lvl>
    <w:lvl w:ilvl="4" w:tplc="04160003" w:tentative="1">
      <w:start w:val="1"/>
      <w:numFmt w:val="bullet"/>
      <w:lvlText w:val="o"/>
      <w:lvlJc w:val="left"/>
      <w:pPr>
        <w:ind w:left="4980" w:hanging="360"/>
      </w:pPr>
      <w:rPr>
        <w:rFonts w:ascii="Courier New" w:hAnsi="Courier New" w:cs="Courier New" w:hint="default"/>
      </w:rPr>
    </w:lvl>
    <w:lvl w:ilvl="5" w:tplc="04160005" w:tentative="1">
      <w:start w:val="1"/>
      <w:numFmt w:val="bullet"/>
      <w:lvlText w:val=""/>
      <w:lvlJc w:val="left"/>
      <w:pPr>
        <w:ind w:left="5700" w:hanging="360"/>
      </w:pPr>
      <w:rPr>
        <w:rFonts w:ascii="Wingdings" w:hAnsi="Wingdings" w:hint="default"/>
      </w:rPr>
    </w:lvl>
    <w:lvl w:ilvl="6" w:tplc="04160001" w:tentative="1">
      <w:start w:val="1"/>
      <w:numFmt w:val="bullet"/>
      <w:lvlText w:val=""/>
      <w:lvlJc w:val="left"/>
      <w:pPr>
        <w:ind w:left="6420" w:hanging="360"/>
      </w:pPr>
      <w:rPr>
        <w:rFonts w:ascii="Symbol" w:hAnsi="Symbol" w:hint="default"/>
      </w:rPr>
    </w:lvl>
    <w:lvl w:ilvl="7" w:tplc="04160003" w:tentative="1">
      <w:start w:val="1"/>
      <w:numFmt w:val="bullet"/>
      <w:lvlText w:val="o"/>
      <w:lvlJc w:val="left"/>
      <w:pPr>
        <w:ind w:left="7140" w:hanging="360"/>
      </w:pPr>
      <w:rPr>
        <w:rFonts w:ascii="Courier New" w:hAnsi="Courier New" w:cs="Courier New" w:hint="default"/>
      </w:rPr>
    </w:lvl>
    <w:lvl w:ilvl="8" w:tplc="04160005" w:tentative="1">
      <w:start w:val="1"/>
      <w:numFmt w:val="bullet"/>
      <w:lvlText w:val=""/>
      <w:lvlJc w:val="left"/>
      <w:pPr>
        <w:ind w:left="7860" w:hanging="360"/>
      </w:pPr>
      <w:rPr>
        <w:rFonts w:ascii="Wingdings" w:hAnsi="Wingdings" w:hint="default"/>
      </w:rPr>
    </w:lvl>
  </w:abstractNum>
  <w:abstractNum w:abstractNumId="2" w15:restartNumberingAfterBreak="0">
    <w:nsid w:val="4B0E1231"/>
    <w:multiLevelType w:val="multilevel"/>
    <w:tmpl w:val="31F88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2BF2F22"/>
    <w:multiLevelType w:val="hybridMultilevel"/>
    <w:tmpl w:val="5F165EF6"/>
    <w:lvl w:ilvl="0" w:tplc="833E8ABE">
      <w:start w:val="1"/>
      <w:numFmt w:val="lowerLetter"/>
      <w:pStyle w:val="Palfabeto"/>
      <w:lvlText w:val="%1."/>
      <w:lvlJc w:val="left"/>
      <w:pPr>
        <w:ind w:left="1068" w:hanging="360"/>
      </w:p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num w:numId="1">
    <w:abstractNumId w:val="0"/>
  </w:num>
  <w:num w:numId="2">
    <w:abstractNumId w:val="3"/>
  </w:num>
  <w:num w:numId="3">
    <w:abstractNumId w:val="1"/>
  </w:num>
  <w:num w:numId="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7B2"/>
    <w:rsid w:val="00002E1D"/>
    <w:rsid w:val="00006F71"/>
    <w:rsid w:val="00012A33"/>
    <w:rsid w:val="00012C6E"/>
    <w:rsid w:val="0001713A"/>
    <w:rsid w:val="00023B19"/>
    <w:rsid w:val="00024196"/>
    <w:rsid w:val="00025352"/>
    <w:rsid w:val="000274E8"/>
    <w:rsid w:val="00030175"/>
    <w:rsid w:val="00051C74"/>
    <w:rsid w:val="00055A65"/>
    <w:rsid w:val="00062E3B"/>
    <w:rsid w:val="00066D1A"/>
    <w:rsid w:val="00074074"/>
    <w:rsid w:val="00080D3A"/>
    <w:rsid w:val="0008799D"/>
    <w:rsid w:val="000A43AD"/>
    <w:rsid w:val="000A64CE"/>
    <w:rsid w:val="000B103D"/>
    <w:rsid w:val="000E7E06"/>
    <w:rsid w:val="000F409D"/>
    <w:rsid w:val="000F5179"/>
    <w:rsid w:val="0010673D"/>
    <w:rsid w:val="001163EB"/>
    <w:rsid w:val="001164E2"/>
    <w:rsid w:val="00122821"/>
    <w:rsid w:val="00130C7F"/>
    <w:rsid w:val="001336A8"/>
    <w:rsid w:val="00134796"/>
    <w:rsid w:val="00151B1F"/>
    <w:rsid w:val="00155407"/>
    <w:rsid w:val="0019157B"/>
    <w:rsid w:val="00195639"/>
    <w:rsid w:val="001A4B32"/>
    <w:rsid w:val="001B4501"/>
    <w:rsid w:val="001B588B"/>
    <w:rsid w:val="001C60BE"/>
    <w:rsid w:val="001D1B67"/>
    <w:rsid w:val="001D2532"/>
    <w:rsid w:val="001F03C4"/>
    <w:rsid w:val="001F407F"/>
    <w:rsid w:val="001F545E"/>
    <w:rsid w:val="001F6F51"/>
    <w:rsid w:val="001F74C4"/>
    <w:rsid w:val="00217545"/>
    <w:rsid w:val="00235CBB"/>
    <w:rsid w:val="00237FDA"/>
    <w:rsid w:val="0024339E"/>
    <w:rsid w:val="00247CE4"/>
    <w:rsid w:val="00253E3B"/>
    <w:rsid w:val="00261C17"/>
    <w:rsid w:val="00261DEB"/>
    <w:rsid w:val="00272B19"/>
    <w:rsid w:val="00285218"/>
    <w:rsid w:val="002872A3"/>
    <w:rsid w:val="00290BFA"/>
    <w:rsid w:val="00290E04"/>
    <w:rsid w:val="002A4B25"/>
    <w:rsid w:val="002A77E8"/>
    <w:rsid w:val="002C21AF"/>
    <w:rsid w:val="002D6A49"/>
    <w:rsid w:val="002F4CC8"/>
    <w:rsid w:val="00300D0C"/>
    <w:rsid w:val="003047A5"/>
    <w:rsid w:val="00305017"/>
    <w:rsid w:val="003050FB"/>
    <w:rsid w:val="00311B7B"/>
    <w:rsid w:val="00311BD8"/>
    <w:rsid w:val="00327BC4"/>
    <w:rsid w:val="00331C27"/>
    <w:rsid w:val="003338D0"/>
    <w:rsid w:val="00342F66"/>
    <w:rsid w:val="003447FA"/>
    <w:rsid w:val="00354B8D"/>
    <w:rsid w:val="00356099"/>
    <w:rsid w:val="00356923"/>
    <w:rsid w:val="00357CE8"/>
    <w:rsid w:val="00360661"/>
    <w:rsid w:val="003900C5"/>
    <w:rsid w:val="0039473A"/>
    <w:rsid w:val="00396E53"/>
    <w:rsid w:val="003A0DE8"/>
    <w:rsid w:val="003A3478"/>
    <w:rsid w:val="003A3FCC"/>
    <w:rsid w:val="003C72AE"/>
    <w:rsid w:val="003D7E0A"/>
    <w:rsid w:val="003D7FAF"/>
    <w:rsid w:val="003E1611"/>
    <w:rsid w:val="003E768C"/>
    <w:rsid w:val="004104DF"/>
    <w:rsid w:val="004109E7"/>
    <w:rsid w:val="00423081"/>
    <w:rsid w:val="00432D11"/>
    <w:rsid w:val="004379F6"/>
    <w:rsid w:val="00437ACC"/>
    <w:rsid w:val="00441247"/>
    <w:rsid w:val="004478F9"/>
    <w:rsid w:val="00453465"/>
    <w:rsid w:val="004616E9"/>
    <w:rsid w:val="00470B37"/>
    <w:rsid w:val="00471519"/>
    <w:rsid w:val="00477F36"/>
    <w:rsid w:val="00481C3F"/>
    <w:rsid w:val="004835EC"/>
    <w:rsid w:val="004844A7"/>
    <w:rsid w:val="00492B74"/>
    <w:rsid w:val="004B55AC"/>
    <w:rsid w:val="004C34AF"/>
    <w:rsid w:val="004C43E3"/>
    <w:rsid w:val="004D0330"/>
    <w:rsid w:val="004D2DEB"/>
    <w:rsid w:val="004F496C"/>
    <w:rsid w:val="00504822"/>
    <w:rsid w:val="00514887"/>
    <w:rsid w:val="00514BEA"/>
    <w:rsid w:val="00520F5A"/>
    <w:rsid w:val="00542434"/>
    <w:rsid w:val="00543966"/>
    <w:rsid w:val="00544408"/>
    <w:rsid w:val="005553BE"/>
    <w:rsid w:val="005575F0"/>
    <w:rsid w:val="00570CD8"/>
    <w:rsid w:val="005835D4"/>
    <w:rsid w:val="005A4FB9"/>
    <w:rsid w:val="005B66D3"/>
    <w:rsid w:val="005C2C90"/>
    <w:rsid w:val="005C3438"/>
    <w:rsid w:val="005D0DEE"/>
    <w:rsid w:val="005D2F7A"/>
    <w:rsid w:val="005D3CD2"/>
    <w:rsid w:val="005D70C4"/>
    <w:rsid w:val="005E11EE"/>
    <w:rsid w:val="006023F0"/>
    <w:rsid w:val="0061293F"/>
    <w:rsid w:val="00614F57"/>
    <w:rsid w:val="006237B0"/>
    <w:rsid w:val="006338A2"/>
    <w:rsid w:val="00636D3B"/>
    <w:rsid w:val="00643429"/>
    <w:rsid w:val="00647FFD"/>
    <w:rsid w:val="00673531"/>
    <w:rsid w:val="00674A2D"/>
    <w:rsid w:val="006876D7"/>
    <w:rsid w:val="00693279"/>
    <w:rsid w:val="00694601"/>
    <w:rsid w:val="00695A45"/>
    <w:rsid w:val="00695C69"/>
    <w:rsid w:val="006A6F58"/>
    <w:rsid w:val="006B7619"/>
    <w:rsid w:val="006D3978"/>
    <w:rsid w:val="006D5262"/>
    <w:rsid w:val="006D52BA"/>
    <w:rsid w:val="006D6A26"/>
    <w:rsid w:val="006E1236"/>
    <w:rsid w:val="006E47C6"/>
    <w:rsid w:val="006F29F3"/>
    <w:rsid w:val="006F3120"/>
    <w:rsid w:val="006F49A7"/>
    <w:rsid w:val="006F7488"/>
    <w:rsid w:val="0070651D"/>
    <w:rsid w:val="00712A26"/>
    <w:rsid w:val="0071709A"/>
    <w:rsid w:val="00720BF4"/>
    <w:rsid w:val="007227F9"/>
    <w:rsid w:val="0073030E"/>
    <w:rsid w:val="00733414"/>
    <w:rsid w:val="00750FD4"/>
    <w:rsid w:val="00760D2E"/>
    <w:rsid w:val="00761FCB"/>
    <w:rsid w:val="0077001F"/>
    <w:rsid w:val="0077750A"/>
    <w:rsid w:val="00777D76"/>
    <w:rsid w:val="007833A3"/>
    <w:rsid w:val="00786B48"/>
    <w:rsid w:val="00792FBB"/>
    <w:rsid w:val="00793DD9"/>
    <w:rsid w:val="00797A40"/>
    <w:rsid w:val="007A7708"/>
    <w:rsid w:val="007A7D71"/>
    <w:rsid w:val="007B501C"/>
    <w:rsid w:val="007C290F"/>
    <w:rsid w:val="007D6833"/>
    <w:rsid w:val="007E0360"/>
    <w:rsid w:val="007E32AF"/>
    <w:rsid w:val="007F295E"/>
    <w:rsid w:val="007F45B1"/>
    <w:rsid w:val="00805F36"/>
    <w:rsid w:val="00816D79"/>
    <w:rsid w:val="00823380"/>
    <w:rsid w:val="00826378"/>
    <w:rsid w:val="00827E42"/>
    <w:rsid w:val="00843004"/>
    <w:rsid w:val="00852987"/>
    <w:rsid w:val="00854DE8"/>
    <w:rsid w:val="00856B1B"/>
    <w:rsid w:val="008611FE"/>
    <w:rsid w:val="00866669"/>
    <w:rsid w:val="00867D3D"/>
    <w:rsid w:val="008706D6"/>
    <w:rsid w:val="00870D58"/>
    <w:rsid w:val="0087209D"/>
    <w:rsid w:val="00873DEC"/>
    <w:rsid w:val="00882EFD"/>
    <w:rsid w:val="00884A5C"/>
    <w:rsid w:val="00887E40"/>
    <w:rsid w:val="00897ED6"/>
    <w:rsid w:val="008A43A9"/>
    <w:rsid w:val="008B1447"/>
    <w:rsid w:val="008B2198"/>
    <w:rsid w:val="008B3AEE"/>
    <w:rsid w:val="008B3C1D"/>
    <w:rsid w:val="008B480C"/>
    <w:rsid w:val="008B6D58"/>
    <w:rsid w:val="008C2E3E"/>
    <w:rsid w:val="008C368E"/>
    <w:rsid w:val="008C66DE"/>
    <w:rsid w:val="008C6D2D"/>
    <w:rsid w:val="008C71C5"/>
    <w:rsid w:val="008D3BA2"/>
    <w:rsid w:val="008E3C3A"/>
    <w:rsid w:val="008E5F2C"/>
    <w:rsid w:val="008E7C69"/>
    <w:rsid w:val="008F1BD4"/>
    <w:rsid w:val="008F3964"/>
    <w:rsid w:val="008F4581"/>
    <w:rsid w:val="00904356"/>
    <w:rsid w:val="00911C9C"/>
    <w:rsid w:val="0092236A"/>
    <w:rsid w:val="00932C99"/>
    <w:rsid w:val="0093553C"/>
    <w:rsid w:val="009408FE"/>
    <w:rsid w:val="00940CDF"/>
    <w:rsid w:val="00941E51"/>
    <w:rsid w:val="00952C54"/>
    <w:rsid w:val="00954660"/>
    <w:rsid w:val="0096721F"/>
    <w:rsid w:val="00974718"/>
    <w:rsid w:val="00975198"/>
    <w:rsid w:val="009820B0"/>
    <w:rsid w:val="009858EC"/>
    <w:rsid w:val="00987B70"/>
    <w:rsid w:val="00993D3F"/>
    <w:rsid w:val="00996E35"/>
    <w:rsid w:val="0099733C"/>
    <w:rsid w:val="009A4A56"/>
    <w:rsid w:val="009A6C7A"/>
    <w:rsid w:val="009A7FFB"/>
    <w:rsid w:val="009B230F"/>
    <w:rsid w:val="009B4E05"/>
    <w:rsid w:val="009B67EB"/>
    <w:rsid w:val="009E0004"/>
    <w:rsid w:val="009E24F4"/>
    <w:rsid w:val="00A01710"/>
    <w:rsid w:val="00A01FEE"/>
    <w:rsid w:val="00A066E8"/>
    <w:rsid w:val="00A1572E"/>
    <w:rsid w:val="00A32257"/>
    <w:rsid w:val="00A42061"/>
    <w:rsid w:val="00A53A10"/>
    <w:rsid w:val="00A54DDE"/>
    <w:rsid w:val="00A71EAD"/>
    <w:rsid w:val="00A72D4E"/>
    <w:rsid w:val="00A82897"/>
    <w:rsid w:val="00A95339"/>
    <w:rsid w:val="00AA4C69"/>
    <w:rsid w:val="00AB3213"/>
    <w:rsid w:val="00AD5A38"/>
    <w:rsid w:val="00AD5F32"/>
    <w:rsid w:val="00AE315D"/>
    <w:rsid w:val="00AE77D8"/>
    <w:rsid w:val="00AF4A28"/>
    <w:rsid w:val="00AF51F2"/>
    <w:rsid w:val="00B0412C"/>
    <w:rsid w:val="00B07A74"/>
    <w:rsid w:val="00B17D30"/>
    <w:rsid w:val="00B337A2"/>
    <w:rsid w:val="00B53B48"/>
    <w:rsid w:val="00B60214"/>
    <w:rsid w:val="00B6271A"/>
    <w:rsid w:val="00B65A62"/>
    <w:rsid w:val="00B815DA"/>
    <w:rsid w:val="00B939EF"/>
    <w:rsid w:val="00BA4765"/>
    <w:rsid w:val="00BA64C4"/>
    <w:rsid w:val="00BB482C"/>
    <w:rsid w:val="00BC58AD"/>
    <w:rsid w:val="00BD0CCB"/>
    <w:rsid w:val="00BD0F5E"/>
    <w:rsid w:val="00BD2092"/>
    <w:rsid w:val="00BD2261"/>
    <w:rsid w:val="00BD4887"/>
    <w:rsid w:val="00BE01CD"/>
    <w:rsid w:val="00BE4973"/>
    <w:rsid w:val="00BE6161"/>
    <w:rsid w:val="00BF43B6"/>
    <w:rsid w:val="00BF5F97"/>
    <w:rsid w:val="00C01041"/>
    <w:rsid w:val="00C02D72"/>
    <w:rsid w:val="00C11292"/>
    <w:rsid w:val="00C17AB6"/>
    <w:rsid w:val="00C17F03"/>
    <w:rsid w:val="00C246B1"/>
    <w:rsid w:val="00C24E79"/>
    <w:rsid w:val="00C269A4"/>
    <w:rsid w:val="00C50111"/>
    <w:rsid w:val="00C54BE7"/>
    <w:rsid w:val="00C66A7E"/>
    <w:rsid w:val="00C67F05"/>
    <w:rsid w:val="00C74793"/>
    <w:rsid w:val="00C85FC5"/>
    <w:rsid w:val="00C93D7E"/>
    <w:rsid w:val="00CA4612"/>
    <w:rsid w:val="00CC490A"/>
    <w:rsid w:val="00CC57C7"/>
    <w:rsid w:val="00CF084E"/>
    <w:rsid w:val="00CF1542"/>
    <w:rsid w:val="00CF15EE"/>
    <w:rsid w:val="00D028EF"/>
    <w:rsid w:val="00D05B15"/>
    <w:rsid w:val="00D12C53"/>
    <w:rsid w:val="00D1370A"/>
    <w:rsid w:val="00D14015"/>
    <w:rsid w:val="00D21AF6"/>
    <w:rsid w:val="00D37B07"/>
    <w:rsid w:val="00D449E6"/>
    <w:rsid w:val="00D44B0C"/>
    <w:rsid w:val="00D51012"/>
    <w:rsid w:val="00D700BD"/>
    <w:rsid w:val="00DA23F0"/>
    <w:rsid w:val="00DA2800"/>
    <w:rsid w:val="00DA66C6"/>
    <w:rsid w:val="00DB6708"/>
    <w:rsid w:val="00DC76CB"/>
    <w:rsid w:val="00DD7A40"/>
    <w:rsid w:val="00DE3911"/>
    <w:rsid w:val="00DE4E13"/>
    <w:rsid w:val="00DF3009"/>
    <w:rsid w:val="00DF61FE"/>
    <w:rsid w:val="00DF6876"/>
    <w:rsid w:val="00E03FEE"/>
    <w:rsid w:val="00E17EC0"/>
    <w:rsid w:val="00E217B2"/>
    <w:rsid w:val="00E30E9C"/>
    <w:rsid w:val="00E35A0F"/>
    <w:rsid w:val="00E457D5"/>
    <w:rsid w:val="00E464B3"/>
    <w:rsid w:val="00E5260A"/>
    <w:rsid w:val="00E5503B"/>
    <w:rsid w:val="00E55772"/>
    <w:rsid w:val="00E5774C"/>
    <w:rsid w:val="00E62849"/>
    <w:rsid w:val="00E7176A"/>
    <w:rsid w:val="00E7684F"/>
    <w:rsid w:val="00E82D76"/>
    <w:rsid w:val="00E86708"/>
    <w:rsid w:val="00E952BA"/>
    <w:rsid w:val="00E95375"/>
    <w:rsid w:val="00EA0F82"/>
    <w:rsid w:val="00EA403E"/>
    <w:rsid w:val="00EA66DA"/>
    <w:rsid w:val="00EA6E4A"/>
    <w:rsid w:val="00EB76A9"/>
    <w:rsid w:val="00EC4901"/>
    <w:rsid w:val="00EC4B88"/>
    <w:rsid w:val="00EC5B25"/>
    <w:rsid w:val="00ED10BB"/>
    <w:rsid w:val="00ED1F3C"/>
    <w:rsid w:val="00ED57E0"/>
    <w:rsid w:val="00F052AE"/>
    <w:rsid w:val="00F20F1C"/>
    <w:rsid w:val="00F21BC4"/>
    <w:rsid w:val="00F252F6"/>
    <w:rsid w:val="00F352F8"/>
    <w:rsid w:val="00F45C40"/>
    <w:rsid w:val="00F71817"/>
    <w:rsid w:val="00F7281B"/>
    <w:rsid w:val="00F739E7"/>
    <w:rsid w:val="00F73B2C"/>
    <w:rsid w:val="00F7700E"/>
    <w:rsid w:val="00F868F6"/>
    <w:rsid w:val="00FA134D"/>
    <w:rsid w:val="00FA164E"/>
    <w:rsid w:val="00FC3100"/>
    <w:rsid w:val="00FD0B57"/>
    <w:rsid w:val="00FD48FE"/>
    <w:rsid w:val="00FE2978"/>
    <w:rsid w:val="00FE421F"/>
    <w:rsid w:val="00FF0D8E"/>
    <w:rsid w:val="00FF3D81"/>
    <w:rsid w:val="00FF54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B79CB"/>
  <w15:chartTrackingRefBased/>
  <w15:docId w15:val="{0A8065DD-76B9-4A54-B4FD-509B6B6D9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F2C"/>
  </w:style>
  <w:style w:type="paragraph" w:styleId="Ttulo1">
    <w:name w:val="heading 1"/>
    <w:basedOn w:val="Normal"/>
    <w:next w:val="Normal"/>
    <w:link w:val="Ttulo1Char"/>
    <w:uiPriority w:val="9"/>
    <w:qFormat/>
    <w:rsid w:val="000879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0879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0879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0879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08799D"/>
    <w:pPr>
      <w:keepNext/>
      <w:keepLines/>
      <w:spacing w:after="80"/>
      <w:outlineLvl w:val="4"/>
    </w:pPr>
    <w:rPr>
      <w:color w:val="666666"/>
    </w:rPr>
  </w:style>
  <w:style w:type="paragraph" w:styleId="Ttulo6">
    <w:name w:val="heading 6"/>
    <w:basedOn w:val="Normal"/>
    <w:next w:val="Normal"/>
    <w:link w:val="Ttulo6Char"/>
    <w:uiPriority w:val="9"/>
    <w:semiHidden/>
    <w:unhideWhenUsed/>
    <w:qFormat/>
    <w:rsid w:val="0008799D"/>
    <w:pPr>
      <w:keepNext/>
      <w:keepLines/>
      <w:spacing w:after="80"/>
      <w:outlineLvl w:val="5"/>
    </w:pPr>
    <w:rPr>
      <w:i/>
      <w:color w:val="66666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arttRelatriodeGesto">
    <w:name w:val="artt_Relatório de Gestão"/>
    <w:basedOn w:val="Tabelanormal"/>
    <w:uiPriority w:val="99"/>
    <w:rsid w:val="001B4501"/>
    <w:pPr>
      <w:spacing w:before="120" w:after="240" w:line="240" w:lineRule="auto"/>
      <w:ind w:left="113"/>
    </w:pPr>
    <w:rPr>
      <w:rFonts w:ascii="Calibri" w:eastAsia="Calibri" w:hAnsi="Calibri" w:cs="Calibri"/>
      <w:lang w:eastAsia="pt-BR"/>
    </w:rPr>
    <w:tblPr>
      <w:tblStyleRowBandSize w:val="1"/>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rPr>
      <w:jc w:val="center"/>
    </w:trPr>
    <w:tcPr>
      <w:vAlign w:val="center"/>
    </w:tcPr>
    <w:tblStylePr w:type="firstRow">
      <w:pPr>
        <w:jc w:val="center"/>
      </w:pPr>
      <w:rPr>
        <w:rFonts w:ascii="Montserrat" w:hAnsi="Montserrat"/>
        <w:b/>
        <w:sz w:val="24"/>
      </w:rPr>
      <w:tblPr/>
      <w:tcPr>
        <w:shd w:val="clear" w:color="auto" w:fill="1F3864" w:themeFill="accent1" w:themeFillShade="80"/>
      </w:tcPr>
    </w:tblStylePr>
    <w:tblStylePr w:type="firstCol">
      <w:pPr>
        <w:jc w:val="center"/>
      </w:pPr>
      <w:rPr>
        <w:rFonts w:ascii="Montserrat" w:hAnsi="Montserrat"/>
        <w:b/>
        <w:sz w:val="24"/>
      </w:rPr>
      <w:tblPr/>
      <w:tcPr>
        <w:shd w:val="clear" w:color="auto" w:fill="1F3864" w:themeFill="accent1" w:themeFillShade="80"/>
        <w:vAlign w:val="center"/>
      </w:tcPr>
    </w:tblStylePr>
    <w:tblStylePr w:type="band1Horz">
      <w:rPr>
        <w:rFonts w:ascii="Montserrat" w:hAnsi="Montserrat"/>
        <w:sz w:val="20"/>
      </w:rPr>
      <w:tblPr/>
      <w:tcPr>
        <w:shd w:val="clear" w:color="auto" w:fill="D9E2F3" w:themeFill="accent1" w:themeFillTint="33"/>
      </w:tcPr>
    </w:tblStylePr>
  </w:style>
  <w:style w:type="paragraph" w:styleId="Cabealho">
    <w:name w:val="header"/>
    <w:basedOn w:val="Normal"/>
    <w:link w:val="CabealhoChar"/>
    <w:uiPriority w:val="99"/>
    <w:unhideWhenUsed/>
    <w:rsid w:val="0008799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8799D"/>
  </w:style>
  <w:style w:type="paragraph" w:styleId="Rodap">
    <w:name w:val="footer"/>
    <w:basedOn w:val="Normal"/>
    <w:link w:val="RodapChar"/>
    <w:uiPriority w:val="99"/>
    <w:unhideWhenUsed/>
    <w:rsid w:val="0008799D"/>
    <w:pPr>
      <w:tabs>
        <w:tab w:val="center" w:pos="4252"/>
        <w:tab w:val="right" w:pos="8504"/>
      </w:tabs>
      <w:spacing w:after="0" w:line="240" w:lineRule="auto"/>
    </w:pPr>
  </w:style>
  <w:style w:type="character" w:customStyle="1" w:styleId="RodapChar">
    <w:name w:val="Rodapé Char"/>
    <w:basedOn w:val="Fontepargpadro"/>
    <w:link w:val="Rodap"/>
    <w:uiPriority w:val="99"/>
    <w:rsid w:val="0008799D"/>
  </w:style>
  <w:style w:type="paragraph" w:customStyle="1" w:styleId="Ptexto">
    <w:name w:val="P_texto"/>
    <w:basedOn w:val="Normal"/>
    <w:link w:val="PtextoChar"/>
    <w:qFormat/>
    <w:rsid w:val="0008799D"/>
    <w:pPr>
      <w:spacing w:line="360" w:lineRule="auto"/>
    </w:pPr>
    <w:rPr>
      <w:rFonts w:ascii="Arial" w:hAnsi="Arial"/>
      <w:sz w:val="24"/>
    </w:rPr>
  </w:style>
  <w:style w:type="character" w:customStyle="1" w:styleId="PtextoChar">
    <w:name w:val="P_texto Char"/>
    <w:basedOn w:val="Fontepargpadro"/>
    <w:link w:val="Ptexto"/>
    <w:rsid w:val="0008799D"/>
    <w:rPr>
      <w:rFonts w:ascii="Arial" w:hAnsi="Arial"/>
      <w:sz w:val="24"/>
    </w:rPr>
  </w:style>
  <w:style w:type="table" w:styleId="Tabelacomgrade">
    <w:name w:val="Table Grid"/>
    <w:basedOn w:val="Tabelanormal"/>
    <w:uiPriority w:val="39"/>
    <w:rsid w:val="0008799D"/>
    <w:pPr>
      <w:spacing w:after="0" w:line="240" w:lineRule="auto"/>
    </w:pPr>
    <w:rPr>
      <w:rFonts w:ascii="Arial" w:hAnsi="Arial" w:cs="Arial"/>
      <w:color w:val="000000"/>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rttficha">
    <w:name w:val="artt_ficha"/>
    <w:basedOn w:val="Normal"/>
    <w:link w:val="arttfichaChar"/>
    <w:qFormat/>
    <w:rsid w:val="0008799D"/>
    <w:pPr>
      <w:widowControl w:val="0"/>
      <w:spacing w:before="120" w:after="120" w:line="240" w:lineRule="auto"/>
      <w:ind w:left="567"/>
      <w:jc w:val="both"/>
    </w:pPr>
    <w:rPr>
      <w:rFonts w:ascii="Arial" w:eastAsia="Calibri" w:hAnsi="Arial" w:cs="Calibri"/>
      <w:sz w:val="16"/>
      <w:szCs w:val="14"/>
      <w:lang w:eastAsia="pt-BR" w:bidi="pt-BR"/>
    </w:rPr>
  </w:style>
  <w:style w:type="character" w:customStyle="1" w:styleId="arttfichaChar">
    <w:name w:val="artt_ficha Char"/>
    <w:basedOn w:val="Fontepargpadro"/>
    <w:link w:val="arttficha"/>
    <w:rsid w:val="0008799D"/>
    <w:rPr>
      <w:rFonts w:ascii="Arial" w:eastAsia="Calibri" w:hAnsi="Arial" w:cs="Calibri"/>
      <w:sz w:val="16"/>
      <w:szCs w:val="14"/>
      <w:lang w:eastAsia="pt-BR" w:bidi="pt-BR"/>
    </w:rPr>
  </w:style>
  <w:style w:type="paragraph" w:customStyle="1" w:styleId="TtuloAula">
    <w:name w:val="Título Aula"/>
    <w:basedOn w:val="Normal"/>
    <w:link w:val="TtuloAulaChar"/>
    <w:uiPriority w:val="99"/>
    <w:qFormat/>
    <w:rsid w:val="0008799D"/>
    <w:pPr>
      <w:widowControl w:val="0"/>
      <w:spacing w:before="360" w:after="480" w:line="240" w:lineRule="auto"/>
      <w:jc w:val="both"/>
    </w:pPr>
    <w:rPr>
      <w:rFonts w:ascii="Arial" w:eastAsia="Calibri" w:hAnsi="Arial" w:cs="Calibri"/>
      <w:b/>
      <w:color w:val="FFFFFF" w:themeColor="background1"/>
      <w:sz w:val="40"/>
      <w:lang w:eastAsia="pt-BR" w:bidi="pt-BR"/>
      <w14:textOutline w14:w="9525" w14:cap="rnd" w14:cmpd="sng" w14:algn="ctr">
        <w14:noFill/>
        <w14:prstDash w14:val="solid"/>
        <w14:bevel/>
      </w14:textOutline>
    </w:rPr>
  </w:style>
  <w:style w:type="character" w:customStyle="1" w:styleId="TtuloAulaChar">
    <w:name w:val="Título Aula Char"/>
    <w:basedOn w:val="Fontepargpadro"/>
    <w:link w:val="TtuloAula"/>
    <w:uiPriority w:val="99"/>
    <w:locked/>
    <w:rsid w:val="0008799D"/>
    <w:rPr>
      <w:rFonts w:ascii="Arial" w:eastAsia="Calibri" w:hAnsi="Arial" w:cs="Calibri"/>
      <w:b/>
      <w:color w:val="FFFFFF" w:themeColor="background1"/>
      <w:sz w:val="40"/>
      <w:lang w:eastAsia="pt-BR" w:bidi="pt-BR"/>
      <w14:textOutline w14:w="9525" w14:cap="rnd" w14:cmpd="sng" w14:algn="ctr">
        <w14:noFill/>
        <w14:prstDash w14:val="solid"/>
        <w14:bevel/>
      </w14:textOutline>
    </w:rPr>
  </w:style>
  <w:style w:type="character" w:customStyle="1" w:styleId="Ttulo1Char">
    <w:name w:val="Título 1 Char"/>
    <w:basedOn w:val="Fontepargpadro"/>
    <w:link w:val="Ttulo1"/>
    <w:uiPriority w:val="9"/>
    <w:rsid w:val="0008799D"/>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autoRedefine/>
    <w:uiPriority w:val="39"/>
    <w:unhideWhenUsed/>
    <w:qFormat/>
    <w:rsid w:val="0008799D"/>
    <w:pPr>
      <w:keepNext w:val="0"/>
      <w:keepLines w:val="0"/>
      <w:widowControl w:val="0"/>
      <w:tabs>
        <w:tab w:val="left" w:pos="379"/>
      </w:tabs>
      <w:spacing w:before="360" w:after="240" w:line="240" w:lineRule="auto"/>
      <w:ind w:left="99"/>
      <w:outlineLvl w:val="9"/>
    </w:pPr>
    <w:rPr>
      <w:rFonts w:ascii="Arial" w:hAnsi="Arial"/>
      <w:b/>
      <w:color w:val="auto"/>
      <w:lang w:val="en-US" w:eastAsia="pt-BR" w:bidi="pt-BR"/>
    </w:rPr>
  </w:style>
  <w:style w:type="character" w:styleId="Hyperlink">
    <w:name w:val="Hyperlink"/>
    <w:basedOn w:val="Fontepargpadro"/>
    <w:uiPriority w:val="99"/>
    <w:unhideWhenUsed/>
    <w:rsid w:val="0008799D"/>
    <w:rPr>
      <w:color w:val="0563C1" w:themeColor="hyperlink"/>
      <w:u w:val="single"/>
    </w:rPr>
  </w:style>
  <w:style w:type="paragraph" w:styleId="Sumrio1">
    <w:name w:val="toc 1"/>
    <w:basedOn w:val="Normal"/>
    <w:next w:val="Normal"/>
    <w:autoRedefine/>
    <w:uiPriority w:val="39"/>
    <w:unhideWhenUsed/>
    <w:rsid w:val="0008799D"/>
    <w:pPr>
      <w:widowControl w:val="0"/>
      <w:tabs>
        <w:tab w:val="right" w:leader="dot" w:pos="8494"/>
      </w:tabs>
      <w:spacing w:after="100" w:line="240" w:lineRule="auto"/>
    </w:pPr>
    <w:rPr>
      <w:rFonts w:ascii="Arial" w:eastAsia="Calibri" w:hAnsi="Arial" w:cs="Calibri"/>
      <w:sz w:val="24"/>
      <w:lang w:eastAsia="pt-BR" w:bidi="pt-BR"/>
    </w:rPr>
  </w:style>
  <w:style w:type="paragraph" w:customStyle="1" w:styleId="Ppargrafo">
    <w:name w:val="P_parágrafo"/>
    <w:link w:val="PpargrafoChar"/>
    <w:qFormat/>
    <w:rsid w:val="0008799D"/>
    <w:pPr>
      <w:spacing w:before="240" w:after="120" w:line="360" w:lineRule="auto"/>
      <w:ind w:firstLine="709"/>
      <w:contextualSpacing/>
      <w:jc w:val="both"/>
    </w:pPr>
    <w:rPr>
      <w:rFonts w:ascii="Arial" w:hAnsi="Arial" w:cs="Arial"/>
      <w:sz w:val="24"/>
      <w:szCs w:val="24"/>
    </w:rPr>
  </w:style>
  <w:style w:type="character" w:customStyle="1" w:styleId="PpargrafoChar">
    <w:name w:val="P_parágrafo Char"/>
    <w:basedOn w:val="Fontepargpadro"/>
    <w:link w:val="Ppargrafo"/>
    <w:rsid w:val="0008799D"/>
    <w:rPr>
      <w:rFonts w:ascii="Arial" w:hAnsi="Arial" w:cs="Arial"/>
      <w:sz w:val="24"/>
      <w:szCs w:val="24"/>
    </w:rPr>
  </w:style>
  <w:style w:type="paragraph" w:customStyle="1" w:styleId="PBullets">
    <w:name w:val="P_Bullets"/>
    <w:basedOn w:val="Ppargrafo"/>
    <w:link w:val="PBulletsChar"/>
    <w:qFormat/>
    <w:rsid w:val="0008799D"/>
    <w:pPr>
      <w:numPr>
        <w:numId w:val="3"/>
      </w:numPr>
      <w:spacing w:before="120" w:after="240"/>
      <w:ind w:left="2100"/>
    </w:pPr>
  </w:style>
  <w:style w:type="character" w:customStyle="1" w:styleId="PBulletsChar">
    <w:name w:val="P_Bullets Char"/>
    <w:basedOn w:val="Fontepargpadro"/>
    <w:link w:val="PBullets"/>
    <w:rsid w:val="0008799D"/>
    <w:rPr>
      <w:rFonts w:ascii="Arial" w:hAnsi="Arial" w:cs="Arial"/>
      <w:sz w:val="24"/>
      <w:szCs w:val="24"/>
    </w:rPr>
  </w:style>
  <w:style w:type="paragraph" w:customStyle="1" w:styleId="Pnmeros">
    <w:name w:val="P_números"/>
    <w:basedOn w:val="Ppargrafo"/>
    <w:link w:val="PnmerosChar"/>
    <w:qFormat/>
    <w:rsid w:val="0008799D"/>
    <w:pPr>
      <w:tabs>
        <w:tab w:val="num" w:pos="720"/>
      </w:tabs>
      <w:ind w:left="855" w:hanging="720"/>
    </w:pPr>
  </w:style>
  <w:style w:type="character" w:customStyle="1" w:styleId="PnmerosChar">
    <w:name w:val="P_números Char"/>
    <w:basedOn w:val="PBulletsChar"/>
    <w:link w:val="Pnmeros"/>
    <w:rsid w:val="0008799D"/>
    <w:rPr>
      <w:rFonts w:ascii="Arial" w:hAnsi="Arial" w:cs="Arial"/>
      <w:sz w:val="24"/>
      <w:szCs w:val="24"/>
    </w:rPr>
  </w:style>
  <w:style w:type="paragraph" w:customStyle="1" w:styleId="Ptextotabela">
    <w:name w:val="P_texto_tabela"/>
    <w:basedOn w:val="Normal"/>
    <w:link w:val="PtextotabelaChar"/>
    <w:qFormat/>
    <w:rsid w:val="0008799D"/>
    <w:pPr>
      <w:spacing w:after="0" w:line="276" w:lineRule="auto"/>
      <w:jc w:val="center"/>
    </w:pPr>
    <w:rPr>
      <w:rFonts w:eastAsiaTheme="minorEastAsia" w:cs="Arial"/>
      <w:sz w:val="18"/>
      <w:szCs w:val="18"/>
    </w:rPr>
  </w:style>
  <w:style w:type="character" w:customStyle="1" w:styleId="PtextotabelaChar">
    <w:name w:val="P_texto_tabela Char"/>
    <w:basedOn w:val="Fontepargpadro"/>
    <w:link w:val="Ptextotabela"/>
    <w:rsid w:val="0008799D"/>
    <w:rPr>
      <w:rFonts w:eastAsiaTheme="minorEastAsia" w:cs="Arial"/>
      <w:sz w:val="18"/>
      <w:szCs w:val="18"/>
    </w:rPr>
  </w:style>
  <w:style w:type="paragraph" w:styleId="Legenda">
    <w:name w:val="caption"/>
    <w:aliases w:val="P_Legenda"/>
    <w:basedOn w:val="Normal"/>
    <w:next w:val="Normal"/>
    <w:uiPriority w:val="35"/>
    <w:unhideWhenUsed/>
    <w:qFormat/>
    <w:rsid w:val="0008799D"/>
    <w:pPr>
      <w:keepNext/>
      <w:spacing w:after="360" w:line="240" w:lineRule="auto"/>
      <w:jc w:val="center"/>
    </w:pPr>
    <w:rPr>
      <w:rFonts w:ascii="Arial" w:eastAsia="Calibri" w:hAnsi="Arial"/>
      <w:bCs/>
      <w:sz w:val="16"/>
      <w:szCs w:val="18"/>
    </w:rPr>
  </w:style>
  <w:style w:type="table" w:customStyle="1" w:styleId="MZtabela">
    <w:name w:val="MZ_tabela"/>
    <w:basedOn w:val="Tabelanormal"/>
    <w:uiPriority w:val="99"/>
    <w:rsid w:val="0008799D"/>
    <w:pPr>
      <w:spacing w:after="0" w:line="240" w:lineRule="auto"/>
      <w:jc w:val="center"/>
    </w:pPr>
    <w:rPr>
      <w:rFonts w:ascii="Arial" w:hAnsi="Arial"/>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jc w:val="center"/>
      </w:pPr>
      <w:rPr>
        <w:rFonts w:ascii="Arial" w:hAnsi="Arial"/>
        <w:b/>
        <w:color w:val="FFFFFF" w:themeColor="background1"/>
        <w:sz w:val="22"/>
      </w:rPr>
      <w:tblPr/>
      <w:tcPr>
        <w:shd w:val="clear" w:color="auto" w:fill="1F4E79" w:themeFill="accent5" w:themeFillShade="80"/>
      </w:tcPr>
    </w:tblStylePr>
    <w:tblStylePr w:type="firstCol">
      <w:rPr>
        <w:b/>
        <w:color w:val="FFFFFF" w:themeColor="background1"/>
      </w:rPr>
      <w:tblPr/>
      <w:tcPr>
        <w:shd w:val="clear" w:color="auto" w:fill="1F4E79" w:themeFill="accent5" w:themeFillShade="80"/>
      </w:tcPr>
    </w:tblStylePr>
    <w:tblStylePr w:type="band1Horz">
      <w:tblPr/>
      <w:tcPr>
        <w:shd w:val="clear" w:color="auto" w:fill="DEEAF6" w:themeFill="accent5" w:themeFillTint="33"/>
      </w:tcPr>
    </w:tblStylePr>
    <w:tblStylePr w:type="band2Horz">
      <w:tblPr/>
      <w:tcPr>
        <w:shd w:val="clear" w:color="auto" w:fill="FBE4D5" w:themeFill="accent2" w:themeFillTint="33"/>
      </w:tcPr>
    </w:tblStylePr>
  </w:style>
  <w:style w:type="paragraph" w:customStyle="1" w:styleId="Pdestaque">
    <w:name w:val="P_destaque"/>
    <w:link w:val="PdestaqueChar"/>
    <w:qFormat/>
    <w:rsid w:val="0008799D"/>
    <w:pPr>
      <w:spacing w:before="120" w:after="0"/>
    </w:pPr>
    <w:rPr>
      <w:rFonts w:ascii="Arial" w:eastAsiaTheme="majorEastAsia" w:hAnsi="Arial" w:cs="Arial"/>
      <w:b/>
      <w:sz w:val="24"/>
      <w:szCs w:val="24"/>
    </w:rPr>
  </w:style>
  <w:style w:type="character" w:customStyle="1" w:styleId="PdestaqueChar">
    <w:name w:val="P_destaque Char"/>
    <w:basedOn w:val="Fontepargpadro"/>
    <w:link w:val="Pdestaque"/>
    <w:rsid w:val="0008799D"/>
    <w:rPr>
      <w:rFonts w:ascii="Arial" w:eastAsiaTheme="majorEastAsia" w:hAnsi="Arial" w:cs="Arial"/>
      <w:b/>
      <w:sz w:val="24"/>
      <w:szCs w:val="24"/>
    </w:rPr>
  </w:style>
  <w:style w:type="paragraph" w:customStyle="1" w:styleId="Palfabeto">
    <w:name w:val="P_alfabeto"/>
    <w:basedOn w:val="Ppargrafo"/>
    <w:link w:val="PalfabetoChar"/>
    <w:qFormat/>
    <w:rsid w:val="0008799D"/>
    <w:pPr>
      <w:numPr>
        <w:numId w:val="2"/>
      </w:numPr>
    </w:pPr>
  </w:style>
  <w:style w:type="character" w:customStyle="1" w:styleId="PalfabetoChar">
    <w:name w:val="P_alfabeto Char"/>
    <w:basedOn w:val="Fontepargpadro"/>
    <w:link w:val="Palfabeto"/>
    <w:rsid w:val="0008799D"/>
    <w:rPr>
      <w:rFonts w:ascii="Arial" w:hAnsi="Arial" w:cs="Arial"/>
      <w:sz w:val="24"/>
      <w:szCs w:val="24"/>
    </w:rPr>
  </w:style>
  <w:style w:type="paragraph" w:customStyle="1" w:styleId="P11Ttulonumerado">
    <w:name w:val="P_1.1 Título_numerado"/>
    <w:basedOn w:val="Ttulo3"/>
    <w:link w:val="P11TtulonumeradoChar"/>
    <w:qFormat/>
    <w:rsid w:val="008E5F2C"/>
    <w:pPr>
      <w:pBdr>
        <w:left w:val="single" w:sz="48" w:space="10" w:color="1F4E79" w:themeColor="accent5" w:themeShade="80"/>
      </w:pBdr>
      <w:spacing w:before="720" w:after="120" w:line="360" w:lineRule="auto"/>
      <w:ind w:left="708"/>
    </w:pPr>
    <w:rPr>
      <w:rFonts w:ascii="Arial" w:hAnsi="Arial" w:cs="Arial"/>
      <w:b/>
      <w:color w:val="auto"/>
      <w:sz w:val="28"/>
      <w:szCs w:val="20"/>
    </w:rPr>
  </w:style>
  <w:style w:type="paragraph" w:customStyle="1" w:styleId="P1Ttulonumerado">
    <w:name w:val="P_1. Título_numerado"/>
    <w:basedOn w:val="Ttulo2"/>
    <w:link w:val="P1TtulonumeradoChar"/>
    <w:qFormat/>
    <w:rsid w:val="008E5F2C"/>
    <w:pPr>
      <w:pBdr>
        <w:left w:val="single" w:sz="48" w:space="15" w:color="1F4E79" w:themeColor="accent5" w:themeShade="80"/>
      </w:pBdr>
      <w:spacing w:before="600" w:after="360" w:line="360" w:lineRule="auto"/>
    </w:pPr>
    <w:rPr>
      <w:rFonts w:ascii="Arial" w:hAnsi="Arial" w:cs="Arial"/>
      <w:b/>
      <w:color w:val="auto"/>
      <w:sz w:val="28"/>
      <w:szCs w:val="24"/>
    </w:rPr>
  </w:style>
  <w:style w:type="character" w:customStyle="1" w:styleId="P11TtulonumeradoChar">
    <w:name w:val="P_1.1 Título_numerado Char"/>
    <w:basedOn w:val="Fontepargpadro"/>
    <w:link w:val="P11Ttulonumerado"/>
    <w:rsid w:val="008E5F2C"/>
    <w:rPr>
      <w:rFonts w:ascii="Arial" w:eastAsiaTheme="majorEastAsia" w:hAnsi="Arial" w:cs="Arial"/>
      <w:b/>
      <w:sz w:val="28"/>
      <w:szCs w:val="20"/>
    </w:rPr>
  </w:style>
  <w:style w:type="paragraph" w:customStyle="1" w:styleId="P111Ttulonumerado">
    <w:name w:val="P_1.1.1 Título_numerado"/>
    <w:basedOn w:val="Ttulo4"/>
    <w:link w:val="P111TtulonumeradoChar"/>
    <w:qFormat/>
    <w:rsid w:val="00A066E8"/>
    <w:pPr>
      <w:spacing w:before="600" w:after="120" w:line="360" w:lineRule="auto"/>
    </w:pPr>
    <w:rPr>
      <w:rFonts w:ascii="Arial" w:hAnsi="Arial" w:cs="Arial"/>
      <w:b/>
      <w:i w:val="0"/>
      <w:iCs w:val="0"/>
      <w:color w:val="auto"/>
      <w:sz w:val="24"/>
      <w:szCs w:val="24"/>
    </w:rPr>
  </w:style>
  <w:style w:type="character" w:customStyle="1" w:styleId="P1TtulonumeradoChar">
    <w:name w:val="P_1. Título_numerado Char"/>
    <w:basedOn w:val="Fontepargpadro"/>
    <w:link w:val="P1Ttulonumerado"/>
    <w:rsid w:val="008E5F2C"/>
    <w:rPr>
      <w:rFonts w:ascii="Arial" w:eastAsiaTheme="majorEastAsia" w:hAnsi="Arial" w:cs="Arial"/>
      <w:b/>
      <w:sz w:val="28"/>
      <w:szCs w:val="24"/>
    </w:rPr>
  </w:style>
  <w:style w:type="character" w:customStyle="1" w:styleId="P111TtulonumeradoChar">
    <w:name w:val="P_1.1.1 Título_numerado Char"/>
    <w:basedOn w:val="Fontepargpadro"/>
    <w:link w:val="P111Ttulonumerado"/>
    <w:rsid w:val="0008799D"/>
    <w:rPr>
      <w:rFonts w:ascii="Arial" w:eastAsiaTheme="majorEastAsia" w:hAnsi="Arial" w:cs="Arial"/>
      <w:b/>
      <w:sz w:val="24"/>
      <w:szCs w:val="24"/>
    </w:rPr>
  </w:style>
  <w:style w:type="character" w:customStyle="1" w:styleId="Ttulo3Char">
    <w:name w:val="Título 3 Char"/>
    <w:basedOn w:val="Fontepargpadro"/>
    <w:link w:val="Ttulo3"/>
    <w:uiPriority w:val="9"/>
    <w:semiHidden/>
    <w:rsid w:val="0008799D"/>
    <w:rPr>
      <w:rFonts w:asciiTheme="majorHAnsi" w:eastAsiaTheme="majorEastAsia" w:hAnsiTheme="majorHAnsi" w:cstheme="majorBidi"/>
      <w:color w:val="1F3763" w:themeColor="accent1" w:themeShade="7F"/>
      <w:sz w:val="24"/>
      <w:szCs w:val="24"/>
    </w:rPr>
  </w:style>
  <w:style w:type="character" w:customStyle="1" w:styleId="Ttulo2Char">
    <w:name w:val="Título 2 Char"/>
    <w:basedOn w:val="Fontepargpadro"/>
    <w:link w:val="Ttulo2"/>
    <w:uiPriority w:val="9"/>
    <w:semiHidden/>
    <w:rsid w:val="0008799D"/>
    <w:rPr>
      <w:rFonts w:asciiTheme="majorHAnsi" w:eastAsiaTheme="majorEastAsia" w:hAnsiTheme="majorHAnsi" w:cstheme="majorBidi"/>
      <w:color w:val="2F5496" w:themeColor="accent1" w:themeShade="BF"/>
      <w:sz w:val="26"/>
      <w:szCs w:val="26"/>
    </w:rPr>
  </w:style>
  <w:style w:type="character" w:customStyle="1" w:styleId="Ttulo4Char">
    <w:name w:val="Título 4 Char"/>
    <w:basedOn w:val="Fontepargpadro"/>
    <w:link w:val="Ttulo4"/>
    <w:uiPriority w:val="9"/>
    <w:semiHidden/>
    <w:rsid w:val="0008799D"/>
    <w:rPr>
      <w:rFonts w:asciiTheme="majorHAnsi" w:eastAsiaTheme="majorEastAsia" w:hAnsiTheme="majorHAnsi" w:cstheme="majorBidi"/>
      <w:i/>
      <w:iCs/>
      <w:color w:val="2F5496" w:themeColor="accent1" w:themeShade="BF"/>
    </w:rPr>
  </w:style>
  <w:style w:type="paragraph" w:styleId="Sumrio2">
    <w:name w:val="toc 2"/>
    <w:basedOn w:val="Normal"/>
    <w:next w:val="Normal"/>
    <w:autoRedefine/>
    <w:uiPriority w:val="39"/>
    <w:unhideWhenUsed/>
    <w:rsid w:val="0008799D"/>
    <w:pPr>
      <w:tabs>
        <w:tab w:val="left" w:pos="660"/>
        <w:tab w:val="right" w:leader="dot" w:pos="8494"/>
      </w:tabs>
      <w:spacing w:after="100"/>
      <w:ind w:left="220"/>
    </w:pPr>
  </w:style>
  <w:style w:type="paragraph" w:styleId="Sumrio3">
    <w:name w:val="toc 3"/>
    <w:basedOn w:val="Normal"/>
    <w:next w:val="Normal"/>
    <w:autoRedefine/>
    <w:uiPriority w:val="39"/>
    <w:unhideWhenUsed/>
    <w:rsid w:val="0008799D"/>
    <w:pPr>
      <w:spacing w:after="100"/>
      <w:ind w:left="440"/>
    </w:pPr>
  </w:style>
  <w:style w:type="paragraph" w:customStyle="1" w:styleId="Pimagem">
    <w:name w:val="P_imagem"/>
    <w:basedOn w:val="Ppargrafo"/>
    <w:link w:val="PimagemChar"/>
    <w:qFormat/>
    <w:rsid w:val="0008799D"/>
    <w:pPr>
      <w:spacing w:after="0"/>
      <w:ind w:firstLine="0"/>
      <w:jc w:val="center"/>
    </w:pPr>
  </w:style>
  <w:style w:type="character" w:customStyle="1" w:styleId="PimagemChar">
    <w:name w:val="P_imagem Char"/>
    <w:basedOn w:val="PpargrafoChar"/>
    <w:link w:val="Pimagem"/>
    <w:rsid w:val="0008799D"/>
    <w:rPr>
      <w:rFonts w:ascii="Arial" w:hAnsi="Arial" w:cs="Arial"/>
      <w:sz w:val="24"/>
      <w:szCs w:val="24"/>
    </w:rPr>
  </w:style>
  <w:style w:type="character" w:styleId="Refdecomentrio">
    <w:name w:val="annotation reference"/>
    <w:basedOn w:val="Fontepargpadro"/>
    <w:uiPriority w:val="99"/>
    <w:semiHidden/>
    <w:unhideWhenUsed/>
    <w:rsid w:val="0008799D"/>
    <w:rPr>
      <w:sz w:val="16"/>
      <w:szCs w:val="16"/>
    </w:rPr>
  </w:style>
  <w:style w:type="table" w:styleId="TabeladeGradeClara">
    <w:name w:val="Grid Table Light"/>
    <w:basedOn w:val="Tabelanormal"/>
    <w:uiPriority w:val="40"/>
    <w:rsid w:val="000879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extodecomentrio">
    <w:name w:val="annotation text"/>
    <w:basedOn w:val="Normal"/>
    <w:link w:val="TextodecomentrioChar"/>
    <w:uiPriority w:val="99"/>
    <w:semiHidden/>
    <w:unhideWhenUsed/>
    <w:rsid w:val="0008799D"/>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8799D"/>
    <w:rPr>
      <w:sz w:val="20"/>
      <w:szCs w:val="20"/>
    </w:rPr>
  </w:style>
  <w:style w:type="paragraph" w:customStyle="1" w:styleId="txtrec">
    <w:name w:val="txt_rec"/>
    <w:basedOn w:val="Normal"/>
    <w:link w:val="txtrecChar"/>
    <w:uiPriority w:val="99"/>
    <w:qFormat/>
    <w:rsid w:val="0008799D"/>
    <w:pPr>
      <w:widowControl w:val="0"/>
      <w:spacing w:before="240" w:after="120" w:line="240" w:lineRule="auto"/>
      <w:ind w:left="113" w:right="113"/>
      <w:jc w:val="both"/>
    </w:pPr>
    <w:rPr>
      <w:rFonts w:ascii="Arial" w:eastAsia="Calibri" w:hAnsi="Arial" w:cs="Calibri"/>
      <w:sz w:val="20"/>
      <w:lang w:eastAsia="pt-BR" w:bidi="pt-BR"/>
    </w:rPr>
  </w:style>
  <w:style w:type="character" w:customStyle="1" w:styleId="txtrecChar">
    <w:name w:val="txt_rec Char"/>
    <w:basedOn w:val="Fontepargpadro"/>
    <w:link w:val="txtrec"/>
    <w:uiPriority w:val="99"/>
    <w:locked/>
    <w:rsid w:val="0008799D"/>
    <w:rPr>
      <w:rFonts w:ascii="Arial" w:eastAsia="Calibri" w:hAnsi="Arial" w:cs="Calibri"/>
      <w:sz w:val="20"/>
      <w:lang w:eastAsia="pt-BR" w:bidi="pt-BR"/>
    </w:rPr>
  </w:style>
  <w:style w:type="table" w:customStyle="1" w:styleId="tabelaneuro">
    <w:name w:val="tabela_neuro"/>
    <w:basedOn w:val="Tabelanormal"/>
    <w:uiPriority w:val="99"/>
    <w:rsid w:val="0008799D"/>
    <w:pPr>
      <w:spacing w:after="0" w:line="240" w:lineRule="auto"/>
    </w:pPr>
    <w:rPr>
      <w:rFonts w:ascii="Arial" w:hAnsi="Arial" w:cs="Arial"/>
      <w:color w:val="000000"/>
      <w:sz w:val="24"/>
    </w:rPr>
    <w:tblPr>
      <w:jc w:val="center"/>
      <w:tblCellSpacing w:w="85" w:type="dxa"/>
    </w:tblPr>
    <w:trPr>
      <w:tblCellSpacing w:w="85" w:type="dxa"/>
      <w:jc w:val="center"/>
    </w:trPr>
    <w:tcPr>
      <w:shd w:val="clear" w:color="auto" w:fill="F2F2F2" w:themeFill="background1" w:themeFillShade="F2"/>
      <w:vAlign w:val="center"/>
    </w:tcPr>
  </w:style>
  <w:style w:type="character" w:styleId="TextodoEspaoReservado">
    <w:name w:val="Placeholder Text"/>
    <w:basedOn w:val="Fontepargpadro"/>
    <w:uiPriority w:val="99"/>
    <w:semiHidden/>
    <w:rsid w:val="0008799D"/>
    <w:rPr>
      <w:color w:val="808080"/>
    </w:rPr>
  </w:style>
  <w:style w:type="paragraph" w:styleId="Assuntodocomentrio">
    <w:name w:val="annotation subject"/>
    <w:basedOn w:val="Textodecomentrio"/>
    <w:next w:val="Textodecomentrio"/>
    <w:link w:val="AssuntodocomentrioChar"/>
    <w:uiPriority w:val="99"/>
    <w:semiHidden/>
    <w:unhideWhenUsed/>
    <w:rsid w:val="0008799D"/>
    <w:rPr>
      <w:b/>
      <w:bCs/>
    </w:rPr>
  </w:style>
  <w:style w:type="character" w:customStyle="1" w:styleId="AssuntodocomentrioChar">
    <w:name w:val="Assunto do comentário Char"/>
    <w:basedOn w:val="TextodecomentrioChar"/>
    <w:link w:val="Assuntodocomentrio"/>
    <w:uiPriority w:val="99"/>
    <w:semiHidden/>
    <w:rsid w:val="0008799D"/>
    <w:rPr>
      <w:b/>
      <w:bCs/>
      <w:sz w:val="20"/>
      <w:szCs w:val="20"/>
    </w:rPr>
  </w:style>
  <w:style w:type="table" w:customStyle="1" w:styleId="TableNormal">
    <w:name w:val="Table Normal"/>
    <w:rsid w:val="0008799D"/>
    <w:rPr>
      <w:rFonts w:ascii="Calibri" w:eastAsia="Calibri" w:hAnsi="Calibri" w:cs="Calibri"/>
      <w:lang w:eastAsia="pt-BR"/>
    </w:rPr>
    <w:tblPr>
      <w:tblCellMar>
        <w:top w:w="0" w:type="dxa"/>
        <w:left w:w="0" w:type="dxa"/>
        <w:bottom w:w="0" w:type="dxa"/>
        <w:right w:w="0" w:type="dxa"/>
      </w:tblCellMar>
    </w:tblPr>
  </w:style>
  <w:style w:type="character" w:styleId="MenoPendente">
    <w:name w:val="Unresolved Mention"/>
    <w:basedOn w:val="Fontepargpadro"/>
    <w:uiPriority w:val="99"/>
    <w:semiHidden/>
    <w:unhideWhenUsed/>
    <w:rsid w:val="0008799D"/>
    <w:rPr>
      <w:color w:val="605E5C"/>
      <w:shd w:val="clear" w:color="auto" w:fill="E1DFDD"/>
    </w:rPr>
  </w:style>
  <w:style w:type="paragraph" w:customStyle="1" w:styleId="arttIMG">
    <w:name w:val="artt_IMG"/>
    <w:basedOn w:val="Normal"/>
    <w:link w:val="arttIMGChar"/>
    <w:qFormat/>
    <w:rsid w:val="0008799D"/>
    <w:pPr>
      <w:spacing w:after="0"/>
      <w:jc w:val="center"/>
    </w:pPr>
  </w:style>
  <w:style w:type="character" w:customStyle="1" w:styleId="arttIMGChar">
    <w:name w:val="artt_IMG Char"/>
    <w:basedOn w:val="Fontepargpadro"/>
    <w:link w:val="arttIMG"/>
    <w:rsid w:val="0008799D"/>
  </w:style>
  <w:style w:type="paragraph" w:styleId="Subttulo">
    <w:name w:val="Subtitle"/>
    <w:basedOn w:val="Normal"/>
    <w:next w:val="Normal"/>
    <w:link w:val="SubttuloChar"/>
    <w:uiPriority w:val="11"/>
    <w:qFormat/>
    <w:rsid w:val="0008799D"/>
    <w:pPr>
      <w:keepNext/>
      <w:keepLines/>
      <w:spacing w:after="320"/>
    </w:pPr>
    <w:rPr>
      <w:color w:val="666666"/>
      <w:sz w:val="30"/>
      <w:szCs w:val="30"/>
    </w:rPr>
  </w:style>
  <w:style w:type="character" w:customStyle="1" w:styleId="SubttuloChar">
    <w:name w:val="Subtítulo Char"/>
    <w:basedOn w:val="Fontepargpadro"/>
    <w:link w:val="Subttulo"/>
    <w:uiPriority w:val="11"/>
    <w:rsid w:val="0008799D"/>
    <w:rPr>
      <w:color w:val="666666"/>
      <w:sz w:val="30"/>
      <w:szCs w:val="30"/>
    </w:rPr>
  </w:style>
  <w:style w:type="paragraph" w:styleId="Ttulo">
    <w:name w:val="Title"/>
    <w:basedOn w:val="Normal"/>
    <w:next w:val="Normal"/>
    <w:link w:val="TtuloChar"/>
    <w:uiPriority w:val="10"/>
    <w:qFormat/>
    <w:rsid w:val="0008799D"/>
    <w:pPr>
      <w:keepNext/>
      <w:keepLines/>
      <w:spacing w:after="60"/>
    </w:pPr>
    <w:rPr>
      <w:sz w:val="52"/>
      <w:szCs w:val="52"/>
    </w:rPr>
  </w:style>
  <w:style w:type="character" w:customStyle="1" w:styleId="TtuloChar">
    <w:name w:val="Título Char"/>
    <w:basedOn w:val="Fontepargpadro"/>
    <w:link w:val="Ttulo"/>
    <w:uiPriority w:val="10"/>
    <w:rsid w:val="0008799D"/>
    <w:rPr>
      <w:sz w:val="52"/>
      <w:szCs w:val="52"/>
    </w:rPr>
  </w:style>
  <w:style w:type="character" w:customStyle="1" w:styleId="Ttulo5Char">
    <w:name w:val="Título 5 Char"/>
    <w:basedOn w:val="Fontepargpadro"/>
    <w:link w:val="Ttulo5"/>
    <w:uiPriority w:val="9"/>
    <w:semiHidden/>
    <w:rsid w:val="0008799D"/>
    <w:rPr>
      <w:color w:val="666666"/>
    </w:rPr>
  </w:style>
  <w:style w:type="character" w:customStyle="1" w:styleId="Ttulo6Char">
    <w:name w:val="Título 6 Char"/>
    <w:basedOn w:val="Fontepargpadro"/>
    <w:link w:val="Ttulo6"/>
    <w:uiPriority w:val="9"/>
    <w:semiHidden/>
    <w:rsid w:val="0008799D"/>
    <w:rPr>
      <w:i/>
      <w:color w:val="666666"/>
    </w:rPr>
  </w:style>
  <w:style w:type="table" w:customStyle="1" w:styleId="Ptabela">
    <w:name w:val="P_tabela"/>
    <w:basedOn w:val="Tabelanormal"/>
    <w:uiPriority w:val="99"/>
    <w:rsid w:val="001B4501"/>
    <w:pPr>
      <w:spacing w:after="0" w:line="240" w:lineRule="auto"/>
    </w:pPr>
    <w:tblPr>
      <w:tblCellMar>
        <w:left w:w="1701" w:type="dxa"/>
        <w:right w:w="1134" w:type="dxa"/>
      </w:tblCellMar>
    </w:tblPr>
  </w:style>
  <w:style w:type="paragraph" w:styleId="NormalWeb">
    <w:name w:val="Normal (Web)"/>
    <w:basedOn w:val="Normal"/>
    <w:uiPriority w:val="99"/>
    <w:semiHidden/>
    <w:unhideWhenUsed/>
    <w:rsid w:val="00E952B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Pimgrec">
    <w:name w:val="P_img_rec"/>
    <w:basedOn w:val="txtrec"/>
    <w:link w:val="PimgrecChar"/>
    <w:qFormat/>
    <w:rsid w:val="006F7488"/>
    <w:rPr>
      <w:color w:val="000000"/>
    </w:rPr>
  </w:style>
  <w:style w:type="character" w:customStyle="1" w:styleId="PimgrecChar">
    <w:name w:val="P_img_rec Char"/>
    <w:basedOn w:val="txtrecChar"/>
    <w:link w:val="Pimgrec"/>
    <w:rsid w:val="006F7488"/>
    <w:rPr>
      <w:rFonts w:ascii="Arial" w:eastAsia="Calibri" w:hAnsi="Arial" w:cs="Calibri"/>
      <w:color w:val="000000"/>
      <w:sz w:val="20"/>
      <w:lang w:eastAsia="pt-BR" w:bidi="pt-BR"/>
    </w:rPr>
  </w:style>
  <w:style w:type="paragraph" w:customStyle="1" w:styleId="Pbutton">
    <w:name w:val="P_button"/>
    <w:basedOn w:val="txtrec"/>
    <w:link w:val="PbuttonChar"/>
    <w:qFormat/>
    <w:rsid w:val="006338A2"/>
    <w:pPr>
      <w:jc w:val="center"/>
    </w:pPr>
    <w:rPr>
      <w:color w:val="000000"/>
    </w:rPr>
  </w:style>
  <w:style w:type="character" w:customStyle="1" w:styleId="PbuttonChar">
    <w:name w:val="P_button Char"/>
    <w:basedOn w:val="txtrecChar"/>
    <w:link w:val="Pbutton"/>
    <w:rsid w:val="006338A2"/>
    <w:rPr>
      <w:rFonts w:ascii="Arial" w:eastAsia="Calibri" w:hAnsi="Arial" w:cs="Calibri"/>
      <w:color w:val="000000"/>
      <w:sz w:val="20"/>
      <w:lang w:eastAsia="pt-BR" w:bidi="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64755">
      <w:bodyDiv w:val="1"/>
      <w:marLeft w:val="0"/>
      <w:marRight w:val="0"/>
      <w:marTop w:val="0"/>
      <w:marBottom w:val="0"/>
      <w:divBdr>
        <w:top w:val="none" w:sz="0" w:space="0" w:color="auto"/>
        <w:left w:val="none" w:sz="0" w:space="0" w:color="auto"/>
        <w:bottom w:val="none" w:sz="0" w:space="0" w:color="auto"/>
        <w:right w:val="none" w:sz="0" w:space="0" w:color="auto"/>
      </w:divBdr>
    </w:div>
    <w:div w:id="217321893">
      <w:bodyDiv w:val="1"/>
      <w:marLeft w:val="0"/>
      <w:marRight w:val="0"/>
      <w:marTop w:val="0"/>
      <w:marBottom w:val="0"/>
      <w:divBdr>
        <w:top w:val="none" w:sz="0" w:space="0" w:color="auto"/>
        <w:left w:val="none" w:sz="0" w:space="0" w:color="auto"/>
        <w:bottom w:val="none" w:sz="0" w:space="0" w:color="auto"/>
        <w:right w:val="none" w:sz="0" w:space="0" w:color="auto"/>
      </w:divBdr>
    </w:div>
    <w:div w:id="245112824">
      <w:bodyDiv w:val="1"/>
      <w:marLeft w:val="0"/>
      <w:marRight w:val="0"/>
      <w:marTop w:val="0"/>
      <w:marBottom w:val="0"/>
      <w:divBdr>
        <w:top w:val="none" w:sz="0" w:space="0" w:color="auto"/>
        <w:left w:val="none" w:sz="0" w:space="0" w:color="auto"/>
        <w:bottom w:val="none" w:sz="0" w:space="0" w:color="auto"/>
        <w:right w:val="none" w:sz="0" w:space="0" w:color="auto"/>
      </w:divBdr>
    </w:div>
    <w:div w:id="434713999">
      <w:bodyDiv w:val="1"/>
      <w:marLeft w:val="0"/>
      <w:marRight w:val="0"/>
      <w:marTop w:val="0"/>
      <w:marBottom w:val="0"/>
      <w:divBdr>
        <w:top w:val="none" w:sz="0" w:space="0" w:color="auto"/>
        <w:left w:val="none" w:sz="0" w:space="0" w:color="auto"/>
        <w:bottom w:val="none" w:sz="0" w:space="0" w:color="auto"/>
        <w:right w:val="none" w:sz="0" w:space="0" w:color="auto"/>
      </w:divBdr>
    </w:div>
    <w:div w:id="456725513">
      <w:bodyDiv w:val="1"/>
      <w:marLeft w:val="0"/>
      <w:marRight w:val="0"/>
      <w:marTop w:val="0"/>
      <w:marBottom w:val="0"/>
      <w:divBdr>
        <w:top w:val="none" w:sz="0" w:space="0" w:color="auto"/>
        <w:left w:val="none" w:sz="0" w:space="0" w:color="auto"/>
        <w:bottom w:val="none" w:sz="0" w:space="0" w:color="auto"/>
        <w:right w:val="none" w:sz="0" w:space="0" w:color="auto"/>
      </w:divBdr>
    </w:div>
    <w:div w:id="481236706">
      <w:bodyDiv w:val="1"/>
      <w:marLeft w:val="0"/>
      <w:marRight w:val="0"/>
      <w:marTop w:val="0"/>
      <w:marBottom w:val="0"/>
      <w:divBdr>
        <w:top w:val="none" w:sz="0" w:space="0" w:color="auto"/>
        <w:left w:val="none" w:sz="0" w:space="0" w:color="auto"/>
        <w:bottom w:val="none" w:sz="0" w:space="0" w:color="auto"/>
        <w:right w:val="none" w:sz="0" w:space="0" w:color="auto"/>
      </w:divBdr>
    </w:div>
    <w:div w:id="482166851">
      <w:bodyDiv w:val="1"/>
      <w:marLeft w:val="0"/>
      <w:marRight w:val="0"/>
      <w:marTop w:val="0"/>
      <w:marBottom w:val="0"/>
      <w:divBdr>
        <w:top w:val="none" w:sz="0" w:space="0" w:color="auto"/>
        <w:left w:val="none" w:sz="0" w:space="0" w:color="auto"/>
        <w:bottom w:val="none" w:sz="0" w:space="0" w:color="auto"/>
        <w:right w:val="none" w:sz="0" w:space="0" w:color="auto"/>
      </w:divBdr>
    </w:div>
    <w:div w:id="500777535">
      <w:bodyDiv w:val="1"/>
      <w:marLeft w:val="0"/>
      <w:marRight w:val="0"/>
      <w:marTop w:val="0"/>
      <w:marBottom w:val="0"/>
      <w:divBdr>
        <w:top w:val="none" w:sz="0" w:space="0" w:color="auto"/>
        <w:left w:val="none" w:sz="0" w:space="0" w:color="auto"/>
        <w:bottom w:val="none" w:sz="0" w:space="0" w:color="auto"/>
        <w:right w:val="none" w:sz="0" w:space="0" w:color="auto"/>
      </w:divBdr>
    </w:div>
    <w:div w:id="607811572">
      <w:bodyDiv w:val="1"/>
      <w:marLeft w:val="0"/>
      <w:marRight w:val="0"/>
      <w:marTop w:val="0"/>
      <w:marBottom w:val="0"/>
      <w:divBdr>
        <w:top w:val="none" w:sz="0" w:space="0" w:color="auto"/>
        <w:left w:val="none" w:sz="0" w:space="0" w:color="auto"/>
        <w:bottom w:val="none" w:sz="0" w:space="0" w:color="auto"/>
        <w:right w:val="none" w:sz="0" w:space="0" w:color="auto"/>
      </w:divBdr>
    </w:div>
    <w:div w:id="716005338">
      <w:bodyDiv w:val="1"/>
      <w:marLeft w:val="0"/>
      <w:marRight w:val="0"/>
      <w:marTop w:val="0"/>
      <w:marBottom w:val="0"/>
      <w:divBdr>
        <w:top w:val="none" w:sz="0" w:space="0" w:color="auto"/>
        <w:left w:val="none" w:sz="0" w:space="0" w:color="auto"/>
        <w:bottom w:val="none" w:sz="0" w:space="0" w:color="auto"/>
        <w:right w:val="none" w:sz="0" w:space="0" w:color="auto"/>
      </w:divBdr>
    </w:div>
    <w:div w:id="736783381">
      <w:bodyDiv w:val="1"/>
      <w:marLeft w:val="0"/>
      <w:marRight w:val="0"/>
      <w:marTop w:val="0"/>
      <w:marBottom w:val="0"/>
      <w:divBdr>
        <w:top w:val="none" w:sz="0" w:space="0" w:color="auto"/>
        <w:left w:val="none" w:sz="0" w:space="0" w:color="auto"/>
        <w:bottom w:val="none" w:sz="0" w:space="0" w:color="auto"/>
        <w:right w:val="none" w:sz="0" w:space="0" w:color="auto"/>
      </w:divBdr>
    </w:div>
    <w:div w:id="739906698">
      <w:bodyDiv w:val="1"/>
      <w:marLeft w:val="0"/>
      <w:marRight w:val="0"/>
      <w:marTop w:val="0"/>
      <w:marBottom w:val="0"/>
      <w:divBdr>
        <w:top w:val="none" w:sz="0" w:space="0" w:color="auto"/>
        <w:left w:val="none" w:sz="0" w:space="0" w:color="auto"/>
        <w:bottom w:val="none" w:sz="0" w:space="0" w:color="auto"/>
        <w:right w:val="none" w:sz="0" w:space="0" w:color="auto"/>
      </w:divBdr>
    </w:div>
    <w:div w:id="760177821">
      <w:bodyDiv w:val="1"/>
      <w:marLeft w:val="0"/>
      <w:marRight w:val="0"/>
      <w:marTop w:val="0"/>
      <w:marBottom w:val="0"/>
      <w:divBdr>
        <w:top w:val="none" w:sz="0" w:space="0" w:color="auto"/>
        <w:left w:val="none" w:sz="0" w:space="0" w:color="auto"/>
        <w:bottom w:val="none" w:sz="0" w:space="0" w:color="auto"/>
        <w:right w:val="none" w:sz="0" w:space="0" w:color="auto"/>
      </w:divBdr>
    </w:div>
    <w:div w:id="802380676">
      <w:bodyDiv w:val="1"/>
      <w:marLeft w:val="0"/>
      <w:marRight w:val="0"/>
      <w:marTop w:val="0"/>
      <w:marBottom w:val="0"/>
      <w:divBdr>
        <w:top w:val="none" w:sz="0" w:space="0" w:color="auto"/>
        <w:left w:val="none" w:sz="0" w:space="0" w:color="auto"/>
        <w:bottom w:val="none" w:sz="0" w:space="0" w:color="auto"/>
        <w:right w:val="none" w:sz="0" w:space="0" w:color="auto"/>
      </w:divBdr>
    </w:div>
    <w:div w:id="805925832">
      <w:bodyDiv w:val="1"/>
      <w:marLeft w:val="0"/>
      <w:marRight w:val="0"/>
      <w:marTop w:val="0"/>
      <w:marBottom w:val="0"/>
      <w:divBdr>
        <w:top w:val="none" w:sz="0" w:space="0" w:color="auto"/>
        <w:left w:val="none" w:sz="0" w:space="0" w:color="auto"/>
        <w:bottom w:val="none" w:sz="0" w:space="0" w:color="auto"/>
        <w:right w:val="none" w:sz="0" w:space="0" w:color="auto"/>
      </w:divBdr>
    </w:div>
    <w:div w:id="1115324212">
      <w:bodyDiv w:val="1"/>
      <w:marLeft w:val="0"/>
      <w:marRight w:val="0"/>
      <w:marTop w:val="0"/>
      <w:marBottom w:val="0"/>
      <w:divBdr>
        <w:top w:val="none" w:sz="0" w:space="0" w:color="auto"/>
        <w:left w:val="none" w:sz="0" w:space="0" w:color="auto"/>
        <w:bottom w:val="none" w:sz="0" w:space="0" w:color="auto"/>
        <w:right w:val="none" w:sz="0" w:space="0" w:color="auto"/>
      </w:divBdr>
    </w:div>
    <w:div w:id="1275291440">
      <w:bodyDiv w:val="1"/>
      <w:marLeft w:val="0"/>
      <w:marRight w:val="0"/>
      <w:marTop w:val="0"/>
      <w:marBottom w:val="0"/>
      <w:divBdr>
        <w:top w:val="none" w:sz="0" w:space="0" w:color="auto"/>
        <w:left w:val="none" w:sz="0" w:space="0" w:color="auto"/>
        <w:bottom w:val="none" w:sz="0" w:space="0" w:color="auto"/>
        <w:right w:val="none" w:sz="0" w:space="0" w:color="auto"/>
      </w:divBdr>
    </w:div>
    <w:div w:id="1358460817">
      <w:bodyDiv w:val="1"/>
      <w:marLeft w:val="0"/>
      <w:marRight w:val="0"/>
      <w:marTop w:val="0"/>
      <w:marBottom w:val="0"/>
      <w:divBdr>
        <w:top w:val="none" w:sz="0" w:space="0" w:color="auto"/>
        <w:left w:val="none" w:sz="0" w:space="0" w:color="auto"/>
        <w:bottom w:val="none" w:sz="0" w:space="0" w:color="auto"/>
        <w:right w:val="none" w:sz="0" w:space="0" w:color="auto"/>
      </w:divBdr>
    </w:div>
    <w:div w:id="1392968026">
      <w:bodyDiv w:val="1"/>
      <w:marLeft w:val="0"/>
      <w:marRight w:val="0"/>
      <w:marTop w:val="0"/>
      <w:marBottom w:val="0"/>
      <w:divBdr>
        <w:top w:val="none" w:sz="0" w:space="0" w:color="auto"/>
        <w:left w:val="none" w:sz="0" w:space="0" w:color="auto"/>
        <w:bottom w:val="none" w:sz="0" w:space="0" w:color="auto"/>
        <w:right w:val="none" w:sz="0" w:space="0" w:color="auto"/>
      </w:divBdr>
    </w:div>
    <w:div w:id="1465151283">
      <w:bodyDiv w:val="1"/>
      <w:marLeft w:val="0"/>
      <w:marRight w:val="0"/>
      <w:marTop w:val="0"/>
      <w:marBottom w:val="0"/>
      <w:divBdr>
        <w:top w:val="none" w:sz="0" w:space="0" w:color="auto"/>
        <w:left w:val="none" w:sz="0" w:space="0" w:color="auto"/>
        <w:bottom w:val="none" w:sz="0" w:space="0" w:color="auto"/>
        <w:right w:val="none" w:sz="0" w:space="0" w:color="auto"/>
      </w:divBdr>
    </w:div>
    <w:div w:id="1587685572">
      <w:bodyDiv w:val="1"/>
      <w:marLeft w:val="0"/>
      <w:marRight w:val="0"/>
      <w:marTop w:val="0"/>
      <w:marBottom w:val="0"/>
      <w:divBdr>
        <w:top w:val="none" w:sz="0" w:space="0" w:color="auto"/>
        <w:left w:val="none" w:sz="0" w:space="0" w:color="auto"/>
        <w:bottom w:val="none" w:sz="0" w:space="0" w:color="auto"/>
        <w:right w:val="none" w:sz="0" w:space="0" w:color="auto"/>
      </w:divBdr>
    </w:div>
    <w:div w:id="1836263565">
      <w:bodyDiv w:val="1"/>
      <w:marLeft w:val="0"/>
      <w:marRight w:val="0"/>
      <w:marTop w:val="0"/>
      <w:marBottom w:val="0"/>
      <w:divBdr>
        <w:top w:val="none" w:sz="0" w:space="0" w:color="auto"/>
        <w:left w:val="none" w:sz="0" w:space="0" w:color="auto"/>
        <w:bottom w:val="none" w:sz="0" w:space="0" w:color="auto"/>
        <w:right w:val="none" w:sz="0" w:space="0" w:color="auto"/>
      </w:divBdr>
    </w:div>
    <w:div w:id="1876193608">
      <w:bodyDiv w:val="1"/>
      <w:marLeft w:val="0"/>
      <w:marRight w:val="0"/>
      <w:marTop w:val="0"/>
      <w:marBottom w:val="0"/>
      <w:divBdr>
        <w:top w:val="none" w:sz="0" w:space="0" w:color="auto"/>
        <w:left w:val="none" w:sz="0" w:space="0" w:color="auto"/>
        <w:bottom w:val="none" w:sz="0" w:space="0" w:color="auto"/>
        <w:right w:val="none" w:sz="0" w:space="0" w:color="auto"/>
      </w:divBdr>
    </w:div>
    <w:div w:id="1979801665">
      <w:bodyDiv w:val="1"/>
      <w:marLeft w:val="0"/>
      <w:marRight w:val="0"/>
      <w:marTop w:val="0"/>
      <w:marBottom w:val="0"/>
      <w:divBdr>
        <w:top w:val="none" w:sz="0" w:space="0" w:color="auto"/>
        <w:left w:val="none" w:sz="0" w:space="0" w:color="auto"/>
        <w:bottom w:val="none" w:sz="0" w:space="0" w:color="auto"/>
        <w:right w:val="none" w:sz="0" w:space="0" w:color="auto"/>
      </w:divBdr>
      <w:divsChild>
        <w:div w:id="259459618">
          <w:marLeft w:val="0"/>
          <w:marRight w:val="0"/>
          <w:marTop w:val="0"/>
          <w:marBottom w:val="0"/>
          <w:divBdr>
            <w:top w:val="none" w:sz="0" w:space="0" w:color="auto"/>
            <w:left w:val="none" w:sz="0" w:space="0" w:color="auto"/>
            <w:bottom w:val="none" w:sz="0" w:space="0" w:color="auto"/>
            <w:right w:val="none" w:sz="0" w:space="0" w:color="auto"/>
          </w:divBdr>
        </w:div>
        <w:div w:id="1327972082">
          <w:marLeft w:val="0"/>
          <w:marRight w:val="0"/>
          <w:marTop w:val="0"/>
          <w:marBottom w:val="0"/>
          <w:divBdr>
            <w:top w:val="none" w:sz="0" w:space="0" w:color="auto"/>
            <w:left w:val="none" w:sz="0" w:space="0" w:color="auto"/>
            <w:bottom w:val="none" w:sz="0" w:space="0" w:color="auto"/>
            <w:right w:val="none" w:sz="0" w:space="0" w:color="auto"/>
          </w:divBdr>
        </w:div>
        <w:div w:id="1834099140">
          <w:marLeft w:val="0"/>
          <w:marRight w:val="0"/>
          <w:marTop w:val="0"/>
          <w:marBottom w:val="0"/>
          <w:divBdr>
            <w:top w:val="none" w:sz="0" w:space="0" w:color="auto"/>
            <w:left w:val="none" w:sz="0" w:space="0" w:color="auto"/>
            <w:bottom w:val="none" w:sz="0" w:space="0" w:color="auto"/>
            <w:right w:val="none" w:sz="0" w:space="0" w:color="auto"/>
          </w:divBdr>
        </w:div>
      </w:divsChild>
    </w:div>
    <w:div w:id="2137672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freepik.com/photos/medical" TargetMode="Externa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footer" Target="footer5.xml"/><Relationship Id="rId10" Type="http://schemas.openxmlformats.org/officeDocument/2006/relationships/header" Target="header2.xml"/><Relationship Id="rId19" Type="http://schemas.openxmlformats.org/officeDocument/2006/relationships/hyperlink" Target="https://portalarquivos2.saude.gov.br/images/pdf/2020/June/02/AcuraciaDiagnostico-COVID19-atualizacaoC.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eader" Target="header6.xml"/></Relationships>
</file>

<file path=word/_rels/foot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8.jpg"/></Relationships>
</file>

<file path=word/_rels/header5.xml.rels><?xml version="1.0" encoding="UTF-8" standalone="yes"?>
<Relationships xmlns="http://schemas.openxmlformats.org/package/2006/relationships"><Relationship Id="rId1" Type="http://schemas.openxmlformats.org/officeDocument/2006/relationships/image" Target="media/image8.jpg"/></Relationships>
</file>

<file path=word/_rels/header6.xml.rels><?xml version="1.0" encoding="UTF-8" standalone="yes"?>
<Relationships xmlns="http://schemas.openxmlformats.org/package/2006/relationships"><Relationship Id="rId1" Type="http://schemas.openxmlformats.org/officeDocument/2006/relationships/image" Target="media/image1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208B4DEEAAA425E860D806CED826B48"/>
        <w:category>
          <w:name w:val="Geral"/>
          <w:gallery w:val="placeholder"/>
        </w:category>
        <w:types>
          <w:type w:val="bbPlcHdr"/>
        </w:types>
        <w:behaviors>
          <w:behavior w:val="content"/>
        </w:behaviors>
        <w:guid w:val="{BDF829C7-58A4-4B16-99A7-F9E059A82271}"/>
      </w:docPartPr>
      <w:docPartBody>
        <w:p w:rsidR="006C1FD5" w:rsidRDefault="0047536E" w:rsidP="0047536E">
          <w:pPr>
            <w:pStyle w:val="E208B4DEEAAA425E860D806CED826B48"/>
          </w:pPr>
          <w:r w:rsidRPr="00ED1FE0">
            <w:rPr>
              <w:rStyle w:val="TextodoEspaoReservado"/>
            </w:rPr>
            <w:t>[Título]</w:t>
          </w:r>
        </w:p>
      </w:docPartBody>
    </w:docPart>
    <w:docPart>
      <w:docPartPr>
        <w:name w:val="2D7C3EEE5AC3425D8AC978CDCC2FE961"/>
        <w:category>
          <w:name w:val="Geral"/>
          <w:gallery w:val="placeholder"/>
        </w:category>
        <w:types>
          <w:type w:val="bbPlcHdr"/>
        </w:types>
        <w:behaviors>
          <w:behavior w:val="content"/>
        </w:behaviors>
        <w:guid w:val="{5E6950A4-0D32-4BAF-83F9-F607523449AF}"/>
      </w:docPartPr>
      <w:docPartBody>
        <w:p w:rsidR="005B01C5" w:rsidRDefault="00C37207" w:rsidP="00C37207">
          <w:pPr>
            <w:pStyle w:val="2D7C3EEE5AC3425D8AC978CDCC2FE961"/>
          </w:pPr>
          <w:r w:rsidRPr="00ED1FE0">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ontserrat">
    <w:panose1 w:val="00000500000000000000"/>
    <w:charset w:val="00"/>
    <w:family w:val="modern"/>
    <w:notTrueType/>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36E"/>
    <w:rsid w:val="000061D8"/>
    <w:rsid w:val="000C4520"/>
    <w:rsid w:val="000C71FF"/>
    <w:rsid w:val="00110C6F"/>
    <w:rsid w:val="00115BDE"/>
    <w:rsid w:val="00135133"/>
    <w:rsid w:val="00186293"/>
    <w:rsid w:val="002D104C"/>
    <w:rsid w:val="002E7CCF"/>
    <w:rsid w:val="003E6388"/>
    <w:rsid w:val="003E7E4E"/>
    <w:rsid w:val="0047536E"/>
    <w:rsid w:val="004D5266"/>
    <w:rsid w:val="0050485E"/>
    <w:rsid w:val="00534858"/>
    <w:rsid w:val="005864A2"/>
    <w:rsid w:val="005970EE"/>
    <w:rsid w:val="005B01C5"/>
    <w:rsid w:val="0061462D"/>
    <w:rsid w:val="006A0142"/>
    <w:rsid w:val="006A3DBC"/>
    <w:rsid w:val="006A7FD0"/>
    <w:rsid w:val="006C1FD5"/>
    <w:rsid w:val="006F44E1"/>
    <w:rsid w:val="00730569"/>
    <w:rsid w:val="00771799"/>
    <w:rsid w:val="00883518"/>
    <w:rsid w:val="008A502C"/>
    <w:rsid w:val="008F543F"/>
    <w:rsid w:val="009E0BAB"/>
    <w:rsid w:val="00A322F0"/>
    <w:rsid w:val="00AB3B41"/>
    <w:rsid w:val="00AC5760"/>
    <w:rsid w:val="00B10A55"/>
    <w:rsid w:val="00B243D8"/>
    <w:rsid w:val="00B40572"/>
    <w:rsid w:val="00BC5E9B"/>
    <w:rsid w:val="00C37207"/>
    <w:rsid w:val="00D43075"/>
    <w:rsid w:val="00DB0777"/>
    <w:rsid w:val="00DB51F3"/>
    <w:rsid w:val="00DC4C37"/>
    <w:rsid w:val="00EA2D61"/>
    <w:rsid w:val="00EB2B81"/>
    <w:rsid w:val="00EB7ED6"/>
    <w:rsid w:val="00EC2D9C"/>
    <w:rsid w:val="00EE15C3"/>
    <w:rsid w:val="00FE07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970EE"/>
    <w:rPr>
      <w:color w:val="808080"/>
    </w:rPr>
  </w:style>
  <w:style w:type="paragraph" w:customStyle="1" w:styleId="E208B4DEEAAA425E860D806CED826B48">
    <w:name w:val="E208B4DEEAAA425E860D806CED826B48"/>
    <w:rsid w:val="0047536E"/>
  </w:style>
  <w:style w:type="paragraph" w:customStyle="1" w:styleId="2D7C3EEE5AC3425D8AC978CDCC2FE961">
    <w:name w:val="2D7C3EEE5AC3425D8AC978CDCC2FE961"/>
    <w:rsid w:val="00C372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638F2-7326-46B4-83C6-3E937105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1605</TotalTime>
  <Pages>13</Pages>
  <Words>1879</Words>
  <Characters>10149</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Aula 1 - Tipo de testes diagnósticos de Covid-19</vt:lpstr>
    </vt:vector>
  </TitlesOfParts>
  <Company/>
  <LinksUpToDate>false</LinksUpToDate>
  <CharactersWithSpaces>12004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Clase 1 - Historia, aplicaciones e impactos esperados de una sala de situación de salud</dc:title>
  <dc:subject/>
  <dc:creator>Guilherme Duarte Moreira</dc:creator>
  <cp:keywords/>
  <dc:description/>
  <cp:lastModifiedBy>Guilherme Duarte Moreira</cp:lastModifiedBy>
  <cp:revision>23</cp:revision>
  <cp:lastPrinted>2021-08-11T16:58:00Z</cp:lastPrinted>
  <dcterms:created xsi:type="dcterms:W3CDTF">2021-06-30T11:09:00Z</dcterms:created>
  <dcterms:modified xsi:type="dcterms:W3CDTF">2021-09-01T02:13:00Z</dcterms:modified>
</cp:coreProperties>
</file>