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48" w:rsidRDefault="006C66A7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GUIA PARA ELABORAÇÃO DOS DESENHOS SEGUNDO A INSTRUÇÃO NORMATIVA Nº 030/2013</w:t>
      </w:r>
    </w:p>
    <w:p w:rsidR="00E35B48" w:rsidRDefault="006C66A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desenhos, fluxogramas e diagramas, esquemas gráficos deverão:</w:t>
      </w:r>
    </w:p>
    <w:p w:rsidR="00E35B48" w:rsidRDefault="006C66A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I. Ser isentos de textos, rubricas ou timbres, podendo conter apenas termos indicativos (tais como “água”, “vapor d’água”, “aberto”, “fechado”, corte “AA”, </w:t>
      </w:r>
      <w:proofErr w:type="spellStart"/>
      <w:r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), e palavras-chave;</w:t>
      </w:r>
    </w:p>
    <w:p w:rsidR="00E35B48" w:rsidRDefault="006C66A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II. Conter todos os sinais de referência, tais como algarismos, letras ou al</w:t>
      </w:r>
      <w:r>
        <w:rPr>
          <w:rFonts w:ascii="Arial" w:eastAsia="Arial" w:hAnsi="Arial" w:cs="Arial"/>
          <w:sz w:val="24"/>
          <w:szCs w:val="24"/>
        </w:rPr>
        <w:t>fanuméricos, constantes do relatório descritivo, observando o uso dos mesmos sinais de referência para identificar determinada característica em todos os desenhos, sempre que essa apareça;</w:t>
      </w:r>
    </w:p>
    <w:p w:rsidR="00E35B48" w:rsidRDefault="006C66A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III. A apresentação de reprodução de fotografias, tais como estrutu</w:t>
      </w:r>
      <w:r>
        <w:rPr>
          <w:rFonts w:ascii="Arial" w:eastAsia="Arial" w:hAnsi="Arial" w:cs="Arial"/>
          <w:sz w:val="24"/>
          <w:szCs w:val="24"/>
        </w:rPr>
        <w:t xml:space="preserve">ras </w:t>
      </w:r>
      <w:proofErr w:type="spellStart"/>
      <w:r>
        <w:rPr>
          <w:rFonts w:ascii="Arial" w:eastAsia="Arial" w:hAnsi="Arial" w:cs="Arial"/>
          <w:sz w:val="24"/>
          <w:szCs w:val="24"/>
        </w:rPr>
        <w:t>metalográficas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ou </w:t>
      </w:r>
      <w:proofErr w:type="gramStart"/>
      <w:r>
        <w:rPr>
          <w:rFonts w:ascii="Arial" w:eastAsia="Arial" w:hAnsi="Arial" w:cs="Arial"/>
          <w:sz w:val="24"/>
          <w:szCs w:val="24"/>
        </w:rPr>
        <w:t>imagens tridimensionais gerada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por softwares eletrônicos será aceita desde que tais reproduções apresentem nitidez e que permitam uma melhor compreensão da invenção.</w:t>
      </w:r>
    </w:p>
    <w:p w:rsidR="00E35B48" w:rsidRDefault="006C66A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IV. Ser executados com clareza e em escala que possibilite redução </w:t>
      </w:r>
      <w:r>
        <w:rPr>
          <w:rFonts w:ascii="Arial" w:eastAsia="Arial" w:hAnsi="Arial" w:cs="Arial"/>
          <w:sz w:val="24"/>
          <w:szCs w:val="24"/>
        </w:rPr>
        <w:t>com definição de detalhes, podendo conter, em uma só folha, diversas figuras, cada uma nitidamente separada da outra, numeradas consecutivamente e agrupadas, preferivelmente, seguindo a ordem do relatório descritivo;</w:t>
      </w:r>
    </w:p>
    <w:p w:rsidR="00E35B48" w:rsidRDefault="006C66A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V. Conter todos os sinais de referência</w:t>
      </w:r>
      <w:r>
        <w:rPr>
          <w:rFonts w:ascii="Arial" w:eastAsia="Arial" w:hAnsi="Arial" w:cs="Arial"/>
          <w:sz w:val="24"/>
          <w:szCs w:val="24"/>
        </w:rPr>
        <w:t xml:space="preserve"> constantes do relatório descritivo, observando o uso dos mesmos sinais de referência para identificar determinada característica em todos os desenhos, sempre que essa apareça;</w:t>
      </w:r>
    </w:p>
    <w:p w:rsidR="00E35B48" w:rsidRDefault="006C66A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Os desenhos devem ficar dispostos no papel com as seguintes margens mínimas</w:t>
      </w:r>
      <w:r>
        <w:rPr>
          <w:rFonts w:ascii="Arial" w:eastAsia="Arial" w:hAnsi="Arial" w:cs="Arial"/>
          <w:sz w:val="24"/>
          <w:szCs w:val="24"/>
        </w:rPr>
        <w:t>: margem superior de 2,5 cm, preferencialmente 4 cm; margem esquerda de 2,5</w:t>
      </w:r>
      <w:r w:rsidR="00C25C27">
        <w:rPr>
          <w:rFonts w:ascii="Arial" w:eastAsia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cm, preferencialmente 3 cm; margem direita de 1,5 cm; margem inferior de 1 cm.</w:t>
      </w:r>
    </w:p>
    <w:p w:rsidR="00E35B48" w:rsidRDefault="006C66A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VII. A apresentação de desenhos é obrigatória para os pedidos de patente de modelo de utilidade.</w:t>
      </w:r>
    </w:p>
    <w:p w:rsidR="00E35B48" w:rsidRDefault="00E35B48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:rsidR="00E35B48" w:rsidRDefault="006C66A7">
      <w:pPr>
        <w:spacing w:after="0" w:line="36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Est</w:t>
      </w:r>
      <w:r>
        <w:rPr>
          <w:rFonts w:ascii="Arial" w:eastAsia="Arial" w:hAnsi="Arial" w:cs="Arial"/>
          <w:b/>
          <w:sz w:val="24"/>
          <w:szCs w:val="24"/>
          <w:u w:val="single"/>
        </w:rPr>
        <w:t>e documento não dispensa a leitura das instruções normativas Nº 030 e 031 /2013.</w:t>
      </w:r>
    </w:p>
    <w:p w:rsidR="00E35B48" w:rsidRDefault="00E35B48">
      <w:pPr>
        <w:spacing w:after="0" w:line="36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:rsidR="00E35B48" w:rsidRDefault="006C66A7">
      <w:pPr>
        <w:spacing w:after="0" w:line="360" w:lineRule="auto"/>
        <w:rPr>
          <w:rFonts w:ascii="Arial" w:eastAsia="Arial" w:hAnsi="Arial" w:cs="Arial"/>
          <w:b/>
          <w:sz w:val="24"/>
          <w:szCs w:val="24"/>
          <w:u w:val="single"/>
        </w:rPr>
        <w:sectPr w:rsidR="00E35B48">
          <w:headerReference w:type="default" r:id="rId7"/>
          <w:footerReference w:type="default" r:id="rId8"/>
          <w:pgSz w:w="11906" w:h="16838"/>
          <w:pgMar w:top="2268" w:right="851" w:bottom="567" w:left="1701" w:header="0" w:footer="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FF0000"/>
          <w:sz w:val="24"/>
          <w:szCs w:val="24"/>
          <w:u w:val="single"/>
        </w:rPr>
        <w:t>NÃO APAGUE ESTE GUIA. OS DESENHOS DEVEM SER INICIADOS LOGO ABAIXO, SEM QUE QUALQUER ALTERAÇÃO SEJA FEITA NO CABEÇALHO.</w:t>
      </w:r>
    </w:p>
    <w:p w:rsidR="00E35B48" w:rsidRDefault="006C66A7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DESENHOS</w:t>
      </w:r>
    </w:p>
    <w:p w:rsidR="00E35B48" w:rsidRDefault="00E35B48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E35B48" w:rsidRDefault="006C66A7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2454910" cy="2066925"/>
            <wp:effectExtent l="0" t="0" r="0" b="0"/>
            <wp:docPr id="4" name="image3.jpg" descr="Resultado de imagem para DELE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Resultado de imagem para DELE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5B48" w:rsidRDefault="006C66A7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Figura 1</w:t>
      </w:r>
    </w:p>
    <w:p w:rsidR="00E35B48" w:rsidRDefault="00E35B48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:rsidR="00E35B48" w:rsidRDefault="00E35B48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:rsidR="00E35B48" w:rsidRDefault="006C66A7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2312035" cy="2413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5B48" w:rsidRDefault="006C66A7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Figura 2</w:t>
      </w:r>
    </w:p>
    <w:sectPr w:rsidR="00E35B48">
      <w:headerReference w:type="default" r:id="rId11"/>
      <w:footerReference w:type="default" r:id="rId12"/>
      <w:pgSz w:w="11906" w:h="16838"/>
      <w:pgMar w:top="2268" w:right="851" w:bottom="766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6A7" w:rsidRDefault="006C66A7">
      <w:pPr>
        <w:spacing w:after="0" w:line="240" w:lineRule="auto"/>
      </w:pPr>
      <w:r>
        <w:separator/>
      </w:r>
    </w:p>
  </w:endnote>
  <w:endnote w:type="continuationSeparator" w:id="0">
    <w:p w:rsidR="006C66A7" w:rsidRDefault="006C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48" w:rsidRDefault="006C66A7">
    <w:pPr>
      <w:tabs>
        <w:tab w:val="center" w:pos="5232"/>
        <w:tab w:val="left" w:pos="9210"/>
      </w:tabs>
      <w:spacing w:after="0" w:line="240" w:lineRule="auto"/>
      <w:ind w:right="-284"/>
      <w:jc w:val="center"/>
      <w:rPr>
        <w:rFonts w:ascii="Century Gothic" w:eastAsia="Century Gothic" w:hAnsi="Century Gothic" w:cs="Century Gothic"/>
        <w:b/>
        <w:color w:val="17365D"/>
        <w:sz w:val="16"/>
        <w:szCs w:val="16"/>
      </w:rPr>
    </w:pPr>
    <w:r>
      <w:rPr>
        <w:rFonts w:ascii="Century Gothic" w:eastAsia="Century Gothic" w:hAnsi="Century Gothic" w:cs="Century Gothic"/>
        <w:b/>
        <w:color w:val="17365D"/>
        <w:sz w:val="16"/>
        <w:szCs w:val="16"/>
      </w:rPr>
      <w:t>CENTRO FEDERAL DE EDUCAÇÃO TECNOLÓGICA DE MINAS GERAIS</w:t>
    </w:r>
  </w:p>
  <w:p w:rsidR="00E35B48" w:rsidRDefault="006C66A7">
    <w:pPr>
      <w:pBdr>
        <w:top w:val="nil"/>
        <w:left w:val="nil"/>
        <w:bottom w:val="nil"/>
        <w:right w:val="nil"/>
        <w:between w:val="nil"/>
      </w:pBdr>
      <w:tabs>
        <w:tab w:val="center" w:pos="5232"/>
        <w:tab w:val="left" w:pos="9210"/>
      </w:tabs>
      <w:spacing w:after="0" w:line="240" w:lineRule="auto"/>
      <w:ind w:right="-284"/>
      <w:jc w:val="center"/>
      <w:rPr>
        <w:rFonts w:ascii="Century Gothic" w:eastAsia="Century Gothic" w:hAnsi="Century Gothic" w:cs="Century Gothic"/>
        <w:b/>
        <w:color w:val="17365D"/>
        <w:sz w:val="16"/>
        <w:szCs w:val="16"/>
      </w:rPr>
    </w:pPr>
    <w:r>
      <w:rPr>
        <w:rFonts w:ascii="Century Gothic" w:eastAsia="Century Gothic" w:hAnsi="Century Gothic" w:cs="Century Gothic"/>
        <w:b/>
        <w:color w:val="17365D"/>
        <w:sz w:val="16"/>
        <w:szCs w:val="16"/>
      </w:rPr>
      <w:t>COORDENAÇÃO DE INOVAÇÃO E EMPREENDEDORISMO – CIE</w:t>
    </w:r>
  </w:p>
  <w:p w:rsidR="00E35B48" w:rsidRDefault="006C66A7">
    <w:pPr>
      <w:spacing w:after="0" w:line="240" w:lineRule="auto"/>
      <w:ind w:right="-284"/>
      <w:jc w:val="center"/>
      <w:rPr>
        <w:rFonts w:ascii="Century Gothic" w:eastAsia="Century Gothic" w:hAnsi="Century Gothic" w:cs="Century Gothic"/>
        <w:b/>
        <w:color w:val="17365D"/>
        <w:sz w:val="16"/>
        <w:szCs w:val="16"/>
      </w:rPr>
    </w:pPr>
    <w:r>
      <w:rPr>
        <w:rFonts w:ascii="Century Gothic" w:eastAsia="Century Gothic" w:hAnsi="Century Gothic" w:cs="Century Gothic"/>
        <w:b/>
        <w:color w:val="17365D"/>
        <w:sz w:val="16"/>
        <w:szCs w:val="16"/>
      </w:rPr>
      <w:t>Av. Amazonas, nº 5855 – Gameleira – CEP 30.510-000 - Belo Horizonte – MG</w:t>
    </w:r>
  </w:p>
  <w:p w:rsidR="00E35B48" w:rsidRDefault="006C66A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-284"/>
      <w:jc w:val="center"/>
      <w:rPr>
        <w:rFonts w:ascii="Century Gothic" w:eastAsia="Century Gothic" w:hAnsi="Century Gothic" w:cs="Century Gothic"/>
        <w:b/>
        <w:color w:val="17365D"/>
        <w:sz w:val="16"/>
        <w:szCs w:val="16"/>
      </w:rPr>
    </w:pPr>
    <w:hyperlink r:id="rId1">
      <w:r>
        <w:rPr>
          <w:rFonts w:ascii="Century Gothic" w:eastAsia="Century Gothic" w:hAnsi="Century Gothic" w:cs="Century Gothic"/>
          <w:b/>
          <w:color w:val="17365D"/>
          <w:sz w:val="16"/>
          <w:szCs w:val="16"/>
        </w:rPr>
        <w:t>c</w:t>
      </w:r>
    </w:hyperlink>
    <w:r>
      <w:rPr>
        <w:rFonts w:ascii="Century Gothic" w:eastAsia="Century Gothic" w:hAnsi="Century Gothic" w:cs="Century Gothic"/>
        <w:b/>
        <w:color w:val="17365D"/>
        <w:sz w:val="16"/>
        <w:szCs w:val="16"/>
      </w:rPr>
      <w:t>ie</w:t>
    </w:r>
    <w:hyperlink r:id="rId2">
      <w:r>
        <w:rPr>
          <w:rFonts w:ascii="Century Gothic" w:eastAsia="Century Gothic" w:hAnsi="Century Gothic" w:cs="Century Gothic"/>
          <w:b/>
          <w:color w:val="17365D"/>
          <w:sz w:val="16"/>
          <w:szCs w:val="16"/>
        </w:rPr>
        <w:t>@cefetmg.br</w:t>
      </w:r>
    </w:hyperlink>
  </w:p>
  <w:p w:rsidR="00E35B48" w:rsidRDefault="00E35B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48" w:rsidRDefault="00E35B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6A7" w:rsidRDefault="006C66A7">
      <w:pPr>
        <w:spacing w:after="0" w:line="240" w:lineRule="auto"/>
      </w:pPr>
      <w:r>
        <w:separator/>
      </w:r>
    </w:p>
  </w:footnote>
  <w:footnote w:type="continuationSeparator" w:id="0">
    <w:p w:rsidR="006C66A7" w:rsidRDefault="006C6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48" w:rsidRDefault="006C66A7">
    <w:pPr>
      <w:spacing w:after="0" w:line="240" w:lineRule="auto"/>
      <w:ind w:right="-284"/>
      <w:jc w:val="center"/>
    </w:pPr>
    <w:r>
      <w:rPr>
        <w:noProof/>
        <w:lang w:eastAsia="pt-BR"/>
      </w:rPr>
      <w:drawing>
        <wp:inline distT="0" distB="0" distL="0" distR="0">
          <wp:extent cx="384175" cy="384175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4175" cy="384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35B48" w:rsidRDefault="006C66A7">
    <w:pPr>
      <w:pBdr>
        <w:top w:val="nil"/>
        <w:left w:val="nil"/>
        <w:bottom w:val="nil"/>
        <w:right w:val="nil"/>
        <w:between w:val="nil"/>
      </w:pBdr>
      <w:spacing w:after="0"/>
      <w:ind w:right="-284" w:hanging="1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Century Gothic" w:eastAsia="Century Gothic" w:hAnsi="Century Gothic" w:cs="Century Gothic"/>
        <w:b/>
        <w:color w:val="000000"/>
        <w:sz w:val="16"/>
        <w:szCs w:val="16"/>
      </w:rPr>
      <w:t>MINISTÉRIO DA EDUCAÇÃO</w:t>
    </w:r>
  </w:p>
  <w:p w:rsidR="00E35B48" w:rsidRDefault="006C66A7">
    <w:pPr>
      <w:pBdr>
        <w:top w:val="nil"/>
        <w:left w:val="nil"/>
        <w:bottom w:val="nil"/>
        <w:right w:val="nil"/>
        <w:between w:val="nil"/>
      </w:pBdr>
      <w:spacing w:after="0"/>
      <w:ind w:right="-284" w:hanging="1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Century Gothic" w:eastAsia="Century Gothic" w:hAnsi="Century Gothic" w:cs="Century Gothic"/>
        <w:b/>
        <w:color w:val="000000"/>
        <w:sz w:val="16"/>
        <w:szCs w:val="16"/>
      </w:rPr>
      <w:t>CENTRO FEDERAL DE EDUCAÇÃO TECNOLÓGICA DE MINAS GERAIS</w:t>
    </w:r>
  </w:p>
  <w:p w:rsidR="00E35B48" w:rsidRDefault="006C66A7">
    <w:pPr>
      <w:pBdr>
        <w:top w:val="nil"/>
        <w:left w:val="nil"/>
        <w:bottom w:val="nil"/>
        <w:right w:val="nil"/>
        <w:between w:val="nil"/>
      </w:pBdr>
      <w:tabs>
        <w:tab w:val="center" w:pos="5232"/>
        <w:tab w:val="left" w:pos="9210"/>
      </w:tabs>
      <w:spacing w:after="0" w:line="240" w:lineRule="auto"/>
      <w:ind w:right="-284"/>
      <w:jc w:val="center"/>
      <w:rPr>
        <w:rFonts w:ascii="Century Gothic" w:eastAsia="Century Gothic" w:hAnsi="Century Gothic" w:cs="Century Gothic"/>
        <w:b/>
        <w:color w:val="000000"/>
        <w:sz w:val="16"/>
        <w:szCs w:val="16"/>
      </w:rPr>
    </w:pPr>
    <w:r>
      <w:rPr>
        <w:rFonts w:ascii="Century Gothic" w:eastAsia="Century Gothic" w:hAnsi="Century Gothic" w:cs="Century Gothic"/>
        <w:b/>
        <w:color w:val="000000"/>
        <w:sz w:val="16"/>
        <w:szCs w:val="16"/>
      </w:rPr>
      <w:t>COORDENAÇÃO DE INOVAÇÃO E EMPREENDEDORISMO – CIE</w:t>
    </w:r>
  </w:p>
  <w:p w:rsidR="00E35B48" w:rsidRDefault="00E35B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48" w:rsidRDefault="006C66A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Arial" w:eastAsia="Arial" w:hAnsi="Arial" w:cs="Arial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 w:rsidR="00C41480">
      <w:rPr>
        <w:rFonts w:ascii="Arial" w:eastAsia="Arial" w:hAnsi="Arial" w:cs="Arial"/>
        <w:color w:val="000000"/>
        <w:sz w:val="24"/>
        <w:szCs w:val="24"/>
      </w:rPr>
      <w:fldChar w:fldCharType="separate"/>
    </w:r>
    <w:r w:rsidR="00C41480">
      <w:rPr>
        <w:rFonts w:ascii="Arial" w:eastAsia="Arial" w:hAnsi="Arial" w:cs="Arial"/>
        <w:noProof/>
        <w:color w:val="000000"/>
        <w:sz w:val="24"/>
        <w:szCs w:val="24"/>
      </w:rPr>
      <w:t>1</w:t>
    </w:r>
    <w:r>
      <w:rPr>
        <w:rFonts w:ascii="Arial" w:eastAsia="Arial" w:hAnsi="Arial" w:cs="Arial"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4"/>
        <w:szCs w:val="24"/>
      </w:rPr>
      <w:t xml:space="preserve"> / </w:t>
    </w:r>
    <w:r>
      <w:rPr>
        <w:rFonts w:ascii="Arial" w:eastAsia="Arial" w:hAnsi="Arial" w:cs="Arial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NUMPAGES</w:instrText>
    </w:r>
    <w:r w:rsidR="00C41480">
      <w:rPr>
        <w:rFonts w:ascii="Arial" w:eastAsia="Arial" w:hAnsi="Arial" w:cs="Arial"/>
        <w:color w:val="000000"/>
        <w:sz w:val="24"/>
        <w:szCs w:val="24"/>
      </w:rPr>
      <w:fldChar w:fldCharType="separate"/>
    </w:r>
    <w:r w:rsidR="00C41480">
      <w:rPr>
        <w:rFonts w:ascii="Arial" w:eastAsia="Arial" w:hAnsi="Arial" w:cs="Arial"/>
        <w:noProof/>
        <w:color w:val="000000"/>
        <w:sz w:val="24"/>
        <w:szCs w:val="24"/>
      </w:rPr>
      <w:t>2</w:t>
    </w:r>
    <w:r>
      <w:rPr>
        <w:rFonts w:ascii="Arial" w:eastAsia="Arial" w:hAnsi="Arial" w:cs="Arial"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4"/>
        <w:szCs w:val="24"/>
      </w:rPr>
      <w:t xml:space="preserve"> </w:t>
    </w:r>
  </w:p>
  <w:p w:rsidR="00E35B48" w:rsidRDefault="00E35B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48"/>
    <w:rsid w:val="006C66A7"/>
    <w:rsid w:val="00C25C27"/>
    <w:rsid w:val="00C41480"/>
    <w:rsid w:val="00E3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0578"/>
  <w15:docId w15:val="{4A69D9BB-4808-4EB8-AB4B-C7B55605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990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CF010D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CF010D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35C94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F010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CF010D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35C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pPr>
      <w:suppressAutoHyphens/>
      <w:spacing w:after="0"/>
    </w:pPr>
    <w:rPr>
      <w:rFonts w:ascii="Arial" w:eastAsia="Arial" w:hAnsi="Arial" w:cs="Arial"/>
      <w:sz w:val="20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it@adm.cefetmg.br" TargetMode="External"/><Relationship Id="rId1" Type="http://schemas.openxmlformats.org/officeDocument/2006/relationships/hyperlink" Target="mailto:cit@adm.cefetmg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IuiHRHmrpa0cbKxCHG8qooH62g==">AMUW2mXiKYP1bFbM6oLBqX9u23DDtRdNtzQSXSCkB7XZaa7RlhIDnvkNC9V9PKflkMYEDyDkyDPU/9Krj8VXrTAGhbxRTVsYt76Btq2Ru8N28jhAwrF6sXQ=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</dc:creator>
  <cp:lastModifiedBy>Fabiana de Moura</cp:lastModifiedBy>
  <cp:revision>3</cp:revision>
  <dcterms:created xsi:type="dcterms:W3CDTF">2025-01-10T13:59:00Z</dcterms:created>
  <dcterms:modified xsi:type="dcterms:W3CDTF">2025-01-10T14:00:00Z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