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180073" w:rsidP="3C1A194D" w:rsidRDefault="74EF91DB" w14:paraId="386A83A8" w14:textId="7283608F">
      <w:pPr>
        <w:rPr>
          <w:rFonts w:ascii="Calibri" w:hAnsi="Calibri" w:eastAsia="Calibri" w:cs="Calibri"/>
          <w:b w:val="1"/>
          <w:bCs w:val="1"/>
          <w:color w:val="000000" w:themeColor="text1"/>
          <w:sz w:val="28"/>
          <w:szCs w:val="28"/>
        </w:rPr>
      </w:pPr>
      <w:r w:rsidRPr="3C1A194D" w:rsidR="74EF91D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>Assunto d</w:t>
      </w:r>
      <w:r w:rsidRPr="3C1A194D" w:rsidR="132C70D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 xml:space="preserve">o E-mail: </w:t>
      </w:r>
      <w:r w:rsidRPr="3C1A194D" w:rsidR="74EF91D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>Estágio Bayer</w:t>
      </w:r>
      <w:r w:rsidRPr="3C1A194D" w:rsidR="387EDB4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 xml:space="preserve"> -</w:t>
      </w:r>
      <w:r w:rsidRPr="3C1A194D" w:rsidR="74EF91D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 xml:space="preserve"> Blind CV - Painel de Negócios</w:t>
      </w:r>
    </w:p>
    <w:p w:rsidR="00180073" w:rsidP="3C1A194D" w:rsidRDefault="10089D3A" w14:paraId="0B7CF5AA" w14:textId="31F32D3E">
      <w:pPr>
        <w:spacing w:after="0" w:line="240" w:lineRule="auto"/>
        <w:ind w:right="140"/>
        <w:rPr>
          <w:rFonts w:ascii="Calibri" w:hAnsi="Calibri" w:eastAsia="Calibri" w:cs="Calibri"/>
          <w:color w:val="FF0000"/>
        </w:rPr>
      </w:pPr>
      <w:r>
        <w:br/>
      </w:r>
      <w:r w:rsidRPr="3C1A194D" w:rsidR="74EF91DB">
        <w:rPr>
          <w:rFonts w:ascii="Segoe UI" w:hAnsi="Segoe UI" w:eastAsia="Segoe UI" w:cs="Segoe UI"/>
          <w:color w:val="000000" w:themeColor="text1" w:themeTint="FF" w:themeShade="FF"/>
          <w:sz w:val="18"/>
          <w:szCs w:val="18"/>
        </w:rPr>
        <w:t> </w:t>
      </w:r>
      <w:r w:rsidRPr="3C1A194D" w:rsidR="10089D3A">
        <w:rPr>
          <w:rFonts w:ascii="Calibri" w:hAnsi="Calibri" w:eastAsia="Calibri" w:cs="Calibri"/>
          <w:color w:val="000000" w:themeColor="text1" w:themeTint="FF" w:themeShade="FF"/>
        </w:rPr>
        <w:t>Olá,</w:t>
      </w:r>
      <w:r w:rsidRPr="3C1A194D" w:rsidR="74EF91DB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3C1A194D" w:rsidR="464956C9">
        <w:rPr>
          <w:rFonts w:ascii="Calibri" w:hAnsi="Calibri" w:eastAsia="Calibri" w:cs="Calibri"/>
          <w:color w:val="000000" w:themeColor="text1" w:themeTint="FF" w:themeShade="FF"/>
        </w:rPr>
        <w:t>Líderes</w:t>
      </w:r>
      <w:r w:rsidRPr="3C1A194D" w:rsidR="70A44D35">
        <w:rPr>
          <w:rFonts w:ascii="Calibri" w:hAnsi="Calibri" w:eastAsia="Calibri" w:cs="Calibri"/>
          <w:color w:val="000000" w:themeColor="text1" w:themeTint="FF" w:themeShade="FF"/>
        </w:rPr>
        <w:t>, esperamos que estejam bem!</w:t>
      </w:r>
    </w:p>
    <w:p w:rsidR="00180073" w:rsidP="15240364" w:rsidRDefault="00180073" w14:paraId="19B5E83A" w14:textId="19FFA11E">
      <w:pPr>
        <w:spacing w:after="0" w:line="240" w:lineRule="auto"/>
        <w:ind w:right="588"/>
        <w:rPr>
          <w:rFonts w:ascii="Calibri" w:hAnsi="Calibri" w:eastAsia="Calibri" w:cs="Calibri"/>
          <w:color w:val="000000" w:themeColor="text1"/>
        </w:rPr>
      </w:pPr>
    </w:p>
    <w:p w:rsidR="00180073" w:rsidP="15240364" w:rsidRDefault="74EF91DB" w14:paraId="1AC10404" w14:textId="65220FAD">
      <w:pPr>
        <w:spacing w:after="0" w:line="240" w:lineRule="auto"/>
        <w:ind w:right="588"/>
        <w:rPr>
          <w:rFonts w:ascii="Calibri" w:hAnsi="Calibri" w:eastAsia="Calibri" w:cs="Calibri"/>
          <w:color w:val="000000" w:themeColor="text1"/>
        </w:rPr>
      </w:pPr>
      <w:r w:rsidRPr="30607ACC">
        <w:rPr>
          <w:rFonts w:ascii="Calibri" w:hAnsi="Calibri" w:eastAsia="Calibri" w:cs="Calibri"/>
          <w:color w:val="000000" w:themeColor="text1"/>
        </w:rPr>
        <w:t>Chegamos ao momento do Painel Final do processo seletivo do </w:t>
      </w:r>
      <w:r w:rsidRPr="30607ACC">
        <w:rPr>
          <w:rFonts w:ascii="Calibri" w:hAnsi="Calibri" w:eastAsia="Calibri" w:cs="Calibri"/>
          <w:b/>
          <w:bCs/>
          <w:color w:val="00B0F0"/>
        </w:rPr>
        <w:t xml:space="preserve">Programa de Estágio Bayer </w:t>
      </w:r>
      <w:r w:rsidR="00682AAC">
        <w:rPr>
          <w:rFonts w:ascii="Calibri" w:hAnsi="Calibri" w:eastAsia="Calibri" w:cs="Calibri"/>
          <w:b/>
          <w:bCs/>
          <w:color w:val="00B0F0"/>
        </w:rPr>
        <w:t xml:space="preserve">– </w:t>
      </w:r>
      <w:proofErr w:type="gramStart"/>
      <w:r w:rsidR="00682AAC">
        <w:rPr>
          <w:rFonts w:ascii="Calibri" w:hAnsi="Calibri" w:eastAsia="Calibri" w:cs="Calibri"/>
          <w:b/>
          <w:bCs/>
          <w:color w:val="00B0F0"/>
        </w:rPr>
        <w:t>Agosto</w:t>
      </w:r>
      <w:proofErr w:type="gramEnd"/>
      <w:r w:rsidR="00682AAC">
        <w:rPr>
          <w:rFonts w:ascii="Calibri" w:hAnsi="Calibri" w:eastAsia="Calibri" w:cs="Calibri"/>
          <w:b/>
          <w:bCs/>
          <w:color w:val="00B0F0"/>
        </w:rPr>
        <w:t xml:space="preserve"> </w:t>
      </w:r>
      <w:r w:rsidRPr="30607ACC">
        <w:rPr>
          <w:rFonts w:ascii="Calibri" w:hAnsi="Calibri" w:eastAsia="Calibri" w:cs="Calibri"/>
          <w:b/>
          <w:bCs/>
          <w:color w:val="00B0F0"/>
        </w:rPr>
        <w:t>202</w:t>
      </w:r>
      <w:r w:rsidRPr="30607ACC" w:rsidR="5463233F">
        <w:rPr>
          <w:rFonts w:ascii="Calibri" w:hAnsi="Calibri" w:eastAsia="Calibri" w:cs="Calibri"/>
          <w:b/>
          <w:bCs/>
          <w:color w:val="00B0F0"/>
        </w:rPr>
        <w:t>4</w:t>
      </w:r>
      <w:r w:rsidRPr="30607ACC">
        <w:rPr>
          <w:rFonts w:ascii="Calibri" w:hAnsi="Calibri" w:eastAsia="Calibri" w:cs="Calibri"/>
          <w:color w:val="000000" w:themeColor="text1"/>
        </w:rPr>
        <w:t>. </w:t>
      </w:r>
    </w:p>
    <w:p w:rsidR="00180073" w:rsidP="15240364" w:rsidRDefault="00180073" w14:paraId="6C7B7488" w14:textId="6CFA7786">
      <w:pPr>
        <w:spacing w:after="0" w:line="240" w:lineRule="auto"/>
        <w:ind w:right="588"/>
        <w:rPr>
          <w:rFonts w:ascii="Calibri" w:hAnsi="Calibri" w:eastAsia="Calibri" w:cs="Calibri"/>
          <w:color w:val="000000" w:themeColor="text1"/>
        </w:rPr>
      </w:pPr>
    </w:p>
    <w:p w:rsidR="00180073" w:rsidP="15240364" w:rsidRDefault="74EF91DB" w14:paraId="6A30F67E" w14:textId="6BC59180">
      <w:pPr>
        <w:spacing w:after="0" w:line="240" w:lineRule="auto"/>
        <w:ind w:right="588"/>
        <w:rPr>
          <w:rFonts w:ascii="Calibri" w:hAnsi="Calibri" w:eastAsia="Calibri" w:cs="Calibri"/>
          <w:color w:val="000000" w:themeColor="text1"/>
        </w:rPr>
      </w:pPr>
      <w:r w:rsidRPr="15240364">
        <w:rPr>
          <w:rFonts w:ascii="Calibri" w:hAnsi="Calibri" w:eastAsia="Calibri" w:cs="Calibri"/>
          <w:color w:val="000000" w:themeColor="text1"/>
        </w:rPr>
        <w:t>Levando em consideração os requisitos almejados, área de interesse das pessoas candidatas e disponibilidade na região, estamos encaminhando para você as </w:t>
      </w:r>
      <w:r w:rsidRPr="15240364">
        <w:rPr>
          <w:rFonts w:ascii="Calibri" w:hAnsi="Calibri" w:eastAsia="Calibri" w:cs="Calibri"/>
          <w:b/>
          <w:bCs/>
          <w:color w:val="000000" w:themeColor="text1"/>
        </w:rPr>
        <w:t>avaliações das pessoas aderentes ao perfil (zip.) para a sua posição de estágio</w:t>
      </w:r>
      <w:r w:rsidRPr="15240364">
        <w:rPr>
          <w:rFonts w:ascii="Calibri" w:hAnsi="Calibri" w:eastAsia="Calibri" w:cs="Calibri"/>
          <w:color w:val="000000" w:themeColor="text1"/>
        </w:rPr>
        <w:t>. </w:t>
      </w:r>
    </w:p>
    <w:p w:rsidR="00180073" w:rsidP="15240364" w:rsidRDefault="00180073" w14:paraId="079B976C" w14:textId="0409B528">
      <w:pPr>
        <w:spacing w:after="0" w:line="240" w:lineRule="auto"/>
        <w:ind w:right="588"/>
        <w:rPr>
          <w:rFonts w:ascii="Calibri" w:hAnsi="Calibri" w:eastAsia="Calibri" w:cs="Calibri"/>
          <w:color w:val="000000" w:themeColor="text1"/>
        </w:rPr>
      </w:pPr>
    </w:p>
    <w:p w:rsidR="30252FF8" w:rsidP="0A7B0958" w:rsidRDefault="30252FF8" w14:paraId="7355790F" w14:textId="31F0DF07">
      <w:pPr>
        <w:spacing w:after="0" w:line="240" w:lineRule="auto"/>
        <w:ind w:right="588"/>
        <w:rPr>
          <w:rFonts w:ascii="Calibri" w:hAnsi="Calibri" w:eastAsia="Calibri" w:cs="Calibri"/>
          <w:color w:val="000000" w:themeColor="text1"/>
        </w:rPr>
      </w:pPr>
      <w:r w:rsidRPr="0A7B0958">
        <w:rPr>
          <w:rFonts w:ascii="Calibri" w:hAnsi="Calibri" w:eastAsia="Calibri" w:cs="Calibri"/>
          <w:color w:val="000000" w:themeColor="text1"/>
        </w:rPr>
        <w:t xml:space="preserve">Você está recebendo a Short </w:t>
      </w:r>
      <w:proofErr w:type="spellStart"/>
      <w:r w:rsidRPr="0A7B0958">
        <w:rPr>
          <w:rFonts w:ascii="Calibri" w:hAnsi="Calibri" w:eastAsia="Calibri" w:cs="Calibri"/>
          <w:color w:val="000000" w:themeColor="text1"/>
        </w:rPr>
        <w:t>List</w:t>
      </w:r>
      <w:proofErr w:type="spellEnd"/>
      <w:r w:rsidRPr="0A7B0958">
        <w:rPr>
          <w:rFonts w:ascii="Calibri" w:hAnsi="Calibri" w:eastAsia="Calibri" w:cs="Calibri"/>
          <w:color w:val="000000" w:themeColor="text1"/>
        </w:rPr>
        <w:t xml:space="preserve"> referente às pessoas candidatas direcionadas para sua posição (arquivo com seu nome) </w:t>
      </w:r>
      <w:r w:rsidRPr="0A7B0958" w:rsidR="00C5553B">
        <w:rPr>
          <w:rFonts w:ascii="Calibri" w:hAnsi="Calibri" w:eastAsia="Calibri" w:cs="Calibri"/>
          <w:color w:val="000000" w:themeColor="text1"/>
        </w:rPr>
        <w:t>e</w:t>
      </w:r>
      <w:r w:rsidRPr="0A7B0958">
        <w:rPr>
          <w:rFonts w:ascii="Calibri" w:hAnsi="Calibri" w:eastAsia="Calibri" w:cs="Calibri"/>
          <w:color w:val="000000" w:themeColor="text1"/>
        </w:rPr>
        <w:t xml:space="preserve"> a </w:t>
      </w:r>
      <w:proofErr w:type="spellStart"/>
      <w:r w:rsidRPr="0A7B0958">
        <w:rPr>
          <w:rFonts w:ascii="Calibri" w:hAnsi="Calibri" w:eastAsia="Calibri" w:cs="Calibri"/>
          <w:color w:val="000000" w:themeColor="text1"/>
        </w:rPr>
        <w:t>Shortlist</w:t>
      </w:r>
      <w:proofErr w:type="spellEnd"/>
      <w:r w:rsidRPr="0A7B0958">
        <w:rPr>
          <w:rFonts w:ascii="Calibri" w:hAnsi="Calibri" w:eastAsia="Calibri" w:cs="Calibri"/>
          <w:color w:val="000000" w:themeColor="text1"/>
        </w:rPr>
        <w:t xml:space="preserve"> da outra vaga que estará no seu painel. Pedimos que priorize a avaliação das pessoas encaminhadas da sua Short </w:t>
      </w:r>
      <w:proofErr w:type="spellStart"/>
      <w:r w:rsidRPr="0A7B0958">
        <w:rPr>
          <w:rFonts w:ascii="Calibri" w:hAnsi="Calibri" w:eastAsia="Calibri" w:cs="Calibri"/>
          <w:color w:val="000000" w:themeColor="text1"/>
        </w:rPr>
        <w:t>List</w:t>
      </w:r>
      <w:proofErr w:type="spellEnd"/>
      <w:r w:rsidRPr="0A7B0958">
        <w:rPr>
          <w:rFonts w:ascii="Calibri" w:hAnsi="Calibri" w:eastAsia="Calibri" w:cs="Calibri"/>
          <w:color w:val="000000" w:themeColor="text1"/>
        </w:rPr>
        <w:t xml:space="preserve"> e, caso identifique candidatos de outra short </w:t>
      </w:r>
      <w:proofErr w:type="spellStart"/>
      <w:r w:rsidRPr="0A7B0958">
        <w:rPr>
          <w:rFonts w:ascii="Calibri" w:hAnsi="Calibri" w:eastAsia="Calibri" w:cs="Calibri"/>
          <w:color w:val="000000" w:themeColor="text1"/>
        </w:rPr>
        <w:t>list</w:t>
      </w:r>
      <w:proofErr w:type="spellEnd"/>
      <w:r w:rsidRPr="0A7B0958">
        <w:rPr>
          <w:rFonts w:ascii="Calibri" w:hAnsi="Calibri" w:eastAsia="Calibri" w:cs="Calibri"/>
          <w:color w:val="000000" w:themeColor="text1"/>
        </w:rPr>
        <w:t xml:space="preserve"> que possuam aderência ao perfil de sua vaga, será feito um consenso entre você e o</w:t>
      </w:r>
      <w:r w:rsidRPr="0A7B0958" w:rsidR="57E6A610">
        <w:rPr>
          <w:rFonts w:ascii="Calibri" w:hAnsi="Calibri" w:eastAsia="Calibri" w:cs="Calibri"/>
          <w:color w:val="000000" w:themeColor="text1"/>
        </w:rPr>
        <w:t xml:space="preserve"> outro líder</w:t>
      </w:r>
      <w:r w:rsidRPr="0A7B0958">
        <w:rPr>
          <w:rFonts w:ascii="Calibri" w:hAnsi="Calibri" w:eastAsia="Calibri" w:cs="Calibri"/>
          <w:color w:val="000000" w:themeColor="text1"/>
        </w:rPr>
        <w:t xml:space="preserve">, lembrando que a preferência de escolha é do </w:t>
      </w:r>
      <w:r w:rsidRPr="0A7B0958" w:rsidR="69D2B173">
        <w:rPr>
          <w:rFonts w:ascii="Calibri" w:hAnsi="Calibri" w:eastAsia="Calibri" w:cs="Calibri"/>
          <w:color w:val="000000" w:themeColor="text1"/>
        </w:rPr>
        <w:t>líder</w:t>
      </w:r>
      <w:r w:rsidRPr="0A7B0958">
        <w:rPr>
          <w:rFonts w:ascii="Calibri" w:hAnsi="Calibri" w:eastAsia="Calibri" w:cs="Calibri"/>
          <w:color w:val="000000" w:themeColor="text1"/>
        </w:rPr>
        <w:t xml:space="preserve"> da Short </w:t>
      </w:r>
      <w:proofErr w:type="spellStart"/>
      <w:r w:rsidRPr="0A7B0958">
        <w:rPr>
          <w:rFonts w:ascii="Calibri" w:hAnsi="Calibri" w:eastAsia="Calibri" w:cs="Calibri"/>
          <w:color w:val="000000" w:themeColor="text1"/>
        </w:rPr>
        <w:t>List</w:t>
      </w:r>
      <w:proofErr w:type="spellEnd"/>
      <w:r w:rsidRPr="0A7B0958">
        <w:rPr>
          <w:rFonts w:ascii="Calibri" w:hAnsi="Calibri" w:eastAsia="Calibri" w:cs="Calibri"/>
          <w:color w:val="000000" w:themeColor="text1"/>
        </w:rPr>
        <w:t>.</w:t>
      </w:r>
    </w:p>
    <w:p w:rsidR="0A7B0958" w:rsidP="0A7B0958" w:rsidRDefault="0A7B0958" w14:paraId="017D1DE8" w14:textId="5BDE407E">
      <w:pPr>
        <w:spacing w:after="0" w:line="240" w:lineRule="auto"/>
        <w:ind w:right="588"/>
        <w:rPr>
          <w:rFonts w:ascii="Calibri" w:hAnsi="Calibri" w:eastAsia="Calibri" w:cs="Calibri"/>
          <w:color w:val="000000" w:themeColor="text1"/>
        </w:rPr>
      </w:pPr>
    </w:p>
    <w:p w:rsidR="30252FF8" w:rsidP="0A7B0958" w:rsidRDefault="30252FF8" w14:paraId="12D94307" w14:textId="106D3365">
      <w:pPr>
        <w:spacing w:after="0" w:line="240" w:lineRule="auto"/>
        <w:ind w:right="588"/>
      </w:pPr>
      <w:r w:rsidRPr="44445CFD" w:rsidR="30252FF8">
        <w:rPr>
          <w:rFonts w:ascii="Calibri" w:hAnsi="Calibri" w:eastAsia="Calibri" w:cs="Calibri"/>
          <w:color w:val="000000" w:themeColor="text1" w:themeTint="FF" w:themeShade="FF"/>
        </w:rPr>
        <w:t xml:space="preserve">Vale reforçar que ao fazer as conciliações do painel, buscamos priorizar vagas da mesma divisão e que aceitam os mesmos cursos, pois dessa forma, os líderes conseguem </w:t>
      </w:r>
      <w:r w:rsidRPr="44445CFD" w:rsidR="30252FF8">
        <w:rPr>
          <w:rFonts w:ascii="Calibri" w:hAnsi="Calibri" w:eastAsia="Calibri" w:cs="Calibri"/>
          <w:color w:val="000000" w:themeColor="text1" w:themeTint="FF" w:themeShade="FF"/>
        </w:rPr>
        <w:t xml:space="preserve">avaliar pessoas da outra vaga como possibilidades para a sua vaga. Entretanto, é importante </w:t>
      </w:r>
      <w:r w:rsidRPr="44445CFD" w:rsidR="4E1C87C2">
        <w:rPr>
          <w:rFonts w:ascii="Calibri" w:hAnsi="Calibri" w:eastAsia="Calibri" w:cs="Calibri"/>
          <w:color w:val="000000" w:themeColor="text1" w:themeTint="FF" w:themeShade="FF"/>
        </w:rPr>
        <w:t>lembrar</w:t>
      </w:r>
      <w:r w:rsidRPr="44445CFD" w:rsidR="30252FF8">
        <w:rPr>
          <w:rFonts w:ascii="Calibri" w:hAnsi="Calibri" w:eastAsia="Calibri" w:cs="Calibri"/>
          <w:color w:val="000000" w:themeColor="text1" w:themeTint="FF" w:themeShade="FF"/>
        </w:rPr>
        <w:t xml:space="preserve"> que</w:t>
      </w:r>
      <w:r w:rsidRPr="44445CFD" w:rsidR="1A698708">
        <w:rPr>
          <w:rFonts w:ascii="Calibri" w:hAnsi="Calibri" w:eastAsia="Calibri" w:cs="Calibri"/>
          <w:color w:val="000000" w:themeColor="text1" w:themeTint="FF" w:themeShade="FF"/>
        </w:rPr>
        <w:t>,</w:t>
      </w:r>
      <w:r w:rsidRPr="44445CFD" w:rsidR="30252FF8">
        <w:rPr>
          <w:rFonts w:ascii="Calibri" w:hAnsi="Calibri" w:eastAsia="Calibri" w:cs="Calibri"/>
          <w:color w:val="000000" w:themeColor="text1" w:themeTint="FF" w:themeShade="FF"/>
        </w:rPr>
        <w:t xml:space="preserve"> como cada vaga tem diversas especificidades (como horário de estágio, tempo de duração, nível de </w:t>
      </w:r>
      <w:r w:rsidRPr="44445CFD" w:rsidR="30252FF8">
        <w:rPr>
          <w:rFonts w:ascii="Calibri" w:hAnsi="Calibri" w:eastAsia="Calibri" w:cs="Calibri"/>
          <w:color w:val="000000" w:themeColor="text1" w:themeTint="FF" w:themeShade="FF"/>
        </w:rPr>
        <w:t xml:space="preserve">inglês, </w:t>
      </w:r>
      <w:r w:rsidRPr="44445CFD" w:rsidR="30252FF8">
        <w:rPr>
          <w:rFonts w:ascii="Calibri" w:hAnsi="Calibri" w:eastAsia="Calibri" w:cs="Calibri"/>
          <w:color w:val="000000" w:themeColor="text1" w:themeTint="FF" w:themeShade="FF"/>
        </w:rPr>
        <w:t>etc</w:t>
      </w:r>
      <w:r w:rsidRPr="44445CFD" w:rsidR="30252FF8">
        <w:rPr>
          <w:rFonts w:ascii="Calibri" w:hAnsi="Calibri" w:eastAsia="Calibri" w:cs="Calibri"/>
          <w:color w:val="000000" w:themeColor="text1" w:themeTint="FF" w:themeShade="FF"/>
        </w:rPr>
        <w:t>), essa combinação não necessariamente considera todos esses fatores</w:t>
      </w:r>
      <w:r w:rsidRPr="44445CFD" w:rsidR="45A0AB8D">
        <w:rPr>
          <w:rFonts w:ascii="Calibri" w:hAnsi="Calibri" w:eastAsia="Calibri" w:cs="Calibri"/>
          <w:color w:val="000000" w:themeColor="text1" w:themeTint="FF" w:themeShade="FF"/>
        </w:rPr>
        <w:t xml:space="preserve"> e, </w:t>
      </w:r>
      <w:r w:rsidRPr="44445CFD" w:rsidR="30252FF8">
        <w:rPr>
          <w:rFonts w:ascii="Calibri" w:hAnsi="Calibri" w:eastAsia="Calibri" w:cs="Calibri"/>
          <w:color w:val="000000" w:themeColor="text1" w:themeTint="FF" w:themeShade="FF"/>
        </w:rPr>
        <w:t xml:space="preserve">portanto, caso goste de uma pessoa candidata da outra </w:t>
      </w:r>
      <w:r w:rsidRPr="44445CFD" w:rsidR="30252FF8">
        <w:rPr>
          <w:rFonts w:ascii="Calibri" w:hAnsi="Calibri" w:eastAsia="Calibri" w:cs="Calibri"/>
          <w:color w:val="000000" w:themeColor="text1" w:themeTint="FF" w:themeShade="FF"/>
        </w:rPr>
        <w:t>shortlist</w:t>
      </w:r>
      <w:r w:rsidRPr="44445CFD" w:rsidR="30252FF8">
        <w:rPr>
          <w:rFonts w:ascii="Calibri" w:hAnsi="Calibri" w:eastAsia="Calibri" w:cs="Calibri"/>
          <w:color w:val="000000" w:themeColor="text1" w:themeTint="FF" w:themeShade="FF"/>
        </w:rPr>
        <w:t>, é importante confirmar requisitos que sejam essenciais para a sua vaga.</w:t>
      </w:r>
      <w:proofErr w:type="gramStart"/>
      <w:proofErr w:type="spellStart"/>
      <w:proofErr w:type="spellEnd"/>
      <w:proofErr w:type="gramEnd"/>
      <w:proofErr w:type="spellStart"/>
      <w:proofErr w:type="spellEnd"/>
    </w:p>
    <w:p w:rsidR="0A7B0958" w:rsidP="0A7B0958" w:rsidRDefault="0A7B0958" w14:paraId="27E86ADA" w14:textId="3F45DAB1">
      <w:pPr>
        <w:spacing w:after="0" w:line="240" w:lineRule="auto"/>
        <w:ind w:right="588"/>
        <w:rPr>
          <w:rFonts w:ascii="Calibri" w:hAnsi="Calibri" w:eastAsia="Calibri" w:cs="Calibri"/>
          <w:color w:val="000000" w:themeColor="text1"/>
        </w:rPr>
      </w:pPr>
    </w:p>
    <w:p w:rsidR="7A11DBE9" w:rsidP="0A7B0958" w:rsidRDefault="7A11DBE9" w14:paraId="420D3165" w14:textId="7939BDCF">
      <w:pPr>
        <w:spacing w:after="0" w:line="240" w:lineRule="auto"/>
        <w:ind w:right="588"/>
        <w:rPr>
          <w:rFonts w:ascii="Calibri" w:hAnsi="Calibri" w:eastAsia="Calibri" w:cs="Calibri"/>
          <w:color w:val="000000" w:themeColor="text1"/>
        </w:rPr>
      </w:pPr>
      <w:r w:rsidRPr="1813781D">
        <w:rPr>
          <w:rFonts w:ascii="Calibri" w:hAnsi="Calibri" w:eastAsia="Calibri" w:cs="Calibri"/>
          <w:color w:val="000000" w:themeColor="text1"/>
        </w:rPr>
        <w:t xml:space="preserve">A etapa será realizada de forma online e </w:t>
      </w:r>
      <w:r w:rsidRPr="1813781D" w:rsidR="6A38351C">
        <w:rPr>
          <w:rFonts w:ascii="Calibri" w:hAnsi="Calibri" w:eastAsia="Calibri" w:cs="Calibri"/>
          <w:color w:val="000000" w:themeColor="text1"/>
        </w:rPr>
        <w:t xml:space="preserve">estamos </w:t>
      </w:r>
      <w:r w:rsidRPr="1813781D">
        <w:rPr>
          <w:rFonts w:ascii="Calibri" w:hAnsi="Calibri" w:eastAsia="Calibri" w:cs="Calibri"/>
          <w:color w:val="000000" w:themeColor="text1"/>
        </w:rPr>
        <w:t>envia</w:t>
      </w:r>
      <w:r w:rsidRPr="1813781D" w:rsidR="36DB99B3">
        <w:rPr>
          <w:rFonts w:ascii="Calibri" w:hAnsi="Calibri" w:eastAsia="Calibri" w:cs="Calibri"/>
          <w:color w:val="000000" w:themeColor="text1"/>
        </w:rPr>
        <w:t>ndo</w:t>
      </w:r>
      <w:r w:rsidRPr="1813781D">
        <w:rPr>
          <w:rFonts w:ascii="Calibri" w:hAnsi="Calibri" w:eastAsia="Calibri" w:cs="Calibri"/>
          <w:color w:val="000000" w:themeColor="text1"/>
        </w:rPr>
        <w:t xml:space="preserve"> novamente o material de alinhamento do Painel de Negócios</w:t>
      </w:r>
      <w:r w:rsidRPr="1813781D" w:rsidR="74EF91DB">
        <w:rPr>
          <w:rFonts w:ascii="Calibri" w:hAnsi="Calibri" w:eastAsia="Calibri" w:cs="Calibri"/>
          <w:color w:val="000000" w:themeColor="text1"/>
        </w:rPr>
        <w:t xml:space="preserve"> </w:t>
      </w:r>
      <w:r w:rsidRPr="1813781D" w:rsidR="4AE22003">
        <w:rPr>
          <w:rFonts w:ascii="Calibri" w:hAnsi="Calibri" w:eastAsia="Calibri" w:cs="Calibri"/>
          <w:color w:val="000000" w:themeColor="text1"/>
        </w:rPr>
        <w:t xml:space="preserve">para que possa acessar e entender como será a dinâmica da etapa, bem como sobre </w:t>
      </w:r>
      <w:r w:rsidRPr="1813781D" w:rsidR="6F400E31">
        <w:rPr>
          <w:rFonts w:ascii="Calibri" w:hAnsi="Calibri" w:eastAsia="Calibri" w:cs="Calibri"/>
          <w:color w:val="000000" w:themeColor="text1"/>
        </w:rPr>
        <w:t xml:space="preserve">como se dará </w:t>
      </w:r>
      <w:r w:rsidRPr="1813781D" w:rsidR="4AE22003">
        <w:rPr>
          <w:rFonts w:ascii="Calibri" w:hAnsi="Calibri" w:eastAsia="Calibri" w:cs="Calibri"/>
          <w:color w:val="000000" w:themeColor="text1"/>
        </w:rPr>
        <w:t xml:space="preserve">sua participação. </w:t>
      </w:r>
      <w:r w:rsidRPr="1813781D" w:rsidR="16976887">
        <w:rPr>
          <w:rFonts w:ascii="Calibri" w:hAnsi="Calibri" w:eastAsia="Calibri" w:cs="Calibri"/>
          <w:color w:val="000000" w:themeColor="text1"/>
        </w:rPr>
        <w:t>Além disso, p</w:t>
      </w:r>
      <w:r w:rsidRPr="1813781D" w:rsidR="4AE22003">
        <w:rPr>
          <w:rFonts w:ascii="Calibri" w:hAnsi="Calibri" w:eastAsia="Calibri" w:cs="Calibri"/>
          <w:color w:val="000000" w:themeColor="text1"/>
        </w:rPr>
        <w:t xml:space="preserve">edimos para </w:t>
      </w:r>
      <w:r w:rsidRPr="1813781D" w:rsidR="708722AE">
        <w:rPr>
          <w:rFonts w:ascii="Calibri" w:hAnsi="Calibri" w:eastAsia="Calibri" w:cs="Calibri"/>
          <w:color w:val="000000" w:themeColor="text1"/>
        </w:rPr>
        <w:t>que ingresse</w:t>
      </w:r>
      <w:r w:rsidRPr="1813781D" w:rsidR="4AE22003">
        <w:rPr>
          <w:rFonts w:ascii="Calibri" w:hAnsi="Calibri" w:eastAsia="Calibri" w:cs="Calibri"/>
          <w:color w:val="000000" w:themeColor="text1"/>
        </w:rPr>
        <w:t xml:space="preserve"> na chamada </w:t>
      </w:r>
      <w:r w:rsidRPr="1813781D" w:rsidR="180933B4">
        <w:rPr>
          <w:rFonts w:ascii="Calibri" w:hAnsi="Calibri" w:eastAsia="Calibri" w:cs="Calibri"/>
          <w:color w:val="000000" w:themeColor="text1"/>
        </w:rPr>
        <w:t>com 5 min</w:t>
      </w:r>
      <w:r w:rsidRPr="1813781D" w:rsidR="11FC808F">
        <w:rPr>
          <w:rFonts w:ascii="Calibri" w:hAnsi="Calibri" w:eastAsia="Calibri" w:cs="Calibri"/>
          <w:color w:val="000000" w:themeColor="text1"/>
        </w:rPr>
        <w:t>utos</w:t>
      </w:r>
      <w:r w:rsidRPr="1813781D" w:rsidR="180933B4">
        <w:rPr>
          <w:rFonts w:ascii="Calibri" w:hAnsi="Calibri" w:eastAsia="Calibri" w:cs="Calibri"/>
          <w:color w:val="000000" w:themeColor="text1"/>
        </w:rPr>
        <w:t xml:space="preserve"> de antecedência</w:t>
      </w:r>
      <w:r w:rsidRPr="1813781D" w:rsidR="72B180C8">
        <w:rPr>
          <w:rFonts w:ascii="Calibri" w:hAnsi="Calibri" w:eastAsia="Calibri" w:cs="Calibri"/>
          <w:color w:val="000000" w:themeColor="text1"/>
        </w:rPr>
        <w:t xml:space="preserve"> no dia do evento</w:t>
      </w:r>
      <w:r w:rsidRPr="1813781D" w:rsidR="180933B4">
        <w:rPr>
          <w:rFonts w:ascii="Calibri" w:hAnsi="Calibri" w:eastAsia="Calibri" w:cs="Calibri"/>
          <w:color w:val="000000" w:themeColor="text1"/>
        </w:rPr>
        <w:t>, pois teremos esse breve momento para tirar dúvidas e fazer algum ajuste pontual</w:t>
      </w:r>
      <w:r w:rsidRPr="1813781D" w:rsidR="42498624">
        <w:rPr>
          <w:rFonts w:ascii="Calibri" w:hAnsi="Calibri" w:eastAsia="Calibri" w:cs="Calibri"/>
          <w:color w:val="000000" w:themeColor="text1"/>
        </w:rPr>
        <w:t>,</w:t>
      </w:r>
      <w:r w:rsidRPr="1813781D" w:rsidR="180933B4">
        <w:rPr>
          <w:rFonts w:ascii="Calibri" w:hAnsi="Calibri" w:eastAsia="Calibri" w:cs="Calibri"/>
          <w:color w:val="000000" w:themeColor="text1"/>
        </w:rPr>
        <w:t xml:space="preserve"> caso necessário.</w:t>
      </w:r>
    </w:p>
    <w:p w:rsidR="00180073" w:rsidP="15240364" w:rsidRDefault="00180073" w14:paraId="67C849AC" w14:textId="70557B20">
      <w:pPr>
        <w:spacing w:after="0" w:line="240" w:lineRule="auto"/>
        <w:ind w:right="588"/>
        <w:rPr>
          <w:rFonts w:ascii="Calibri" w:hAnsi="Calibri" w:eastAsia="Calibri" w:cs="Calibri"/>
          <w:color w:val="000000" w:themeColor="text1"/>
        </w:rPr>
      </w:pPr>
    </w:p>
    <w:p w:rsidR="00180073" w:rsidP="15240364" w:rsidRDefault="3F36BD26" w14:paraId="7C4A982C" w14:textId="55B609CD">
      <w:pPr>
        <w:spacing w:after="0" w:line="240" w:lineRule="auto"/>
        <w:ind w:right="588"/>
        <w:rPr>
          <w:rFonts w:ascii="Calibri" w:hAnsi="Calibri" w:eastAsia="Calibri" w:cs="Calibri"/>
          <w:color w:val="000000" w:themeColor="text1"/>
        </w:rPr>
      </w:pPr>
      <w:r w:rsidRPr="0A7B0958">
        <w:rPr>
          <w:rFonts w:ascii="Calibri" w:hAnsi="Calibri" w:eastAsia="Calibri" w:cs="Calibri"/>
          <w:color w:val="000000" w:themeColor="text1"/>
        </w:rPr>
        <w:lastRenderedPageBreak/>
        <w:t>O painel é composto por dois momentos dentro da agenda, o primeiro é a atividade em grupo e o segundo são as entrevistas individuais, onde todas as pessoas da sua Short</w:t>
      </w:r>
      <w:r w:rsidRPr="0A7B0958" w:rsidR="1F9EAF9D">
        <w:rPr>
          <w:rFonts w:ascii="Calibri" w:hAnsi="Calibri" w:eastAsia="Calibri" w:cs="Calibri"/>
          <w:color w:val="000000" w:themeColor="text1"/>
        </w:rPr>
        <w:t xml:space="preserve"> </w:t>
      </w:r>
      <w:proofErr w:type="spellStart"/>
      <w:r w:rsidRPr="0A7B0958">
        <w:rPr>
          <w:rFonts w:ascii="Calibri" w:hAnsi="Calibri" w:eastAsia="Calibri" w:cs="Calibri"/>
          <w:color w:val="000000" w:themeColor="text1"/>
        </w:rPr>
        <w:t>List</w:t>
      </w:r>
      <w:proofErr w:type="spellEnd"/>
      <w:r w:rsidRPr="0A7B0958">
        <w:rPr>
          <w:rFonts w:ascii="Calibri" w:hAnsi="Calibri" w:eastAsia="Calibri" w:cs="Calibri"/>
          <w:color w:val="000000" w:themeColor="text1"/>
        </w:rPr>
        <w:t xml:space="preserve"> devem ser entrevistadas.</w:t>
      </w:r>
    </w:p>
    <w:p w:rsidR="00180073" w:rsidP="15240364" w:rsidRDefault="00180073" w14:paraId="0165CC62" w14:textId="2BDF462A">
      <w:pPr>
        <w:spacing w:after="0" w:line="240" w:lineRule="auto"/>
        <w:ind w:right="588"/>
        <w:rPr>
          <w:rFonts w:ascii="Calibri" w:hAnsi="Calibri" w:eastAsia="Calibri" w:cs="Calibri"/>
          <w:color w:val="000000" w:themeColor="text1"/>
        </w:rPr>
      </w:pPr>
    </w:p>
    <w:p w:rsidR="00180073" w:rsidP="15240364" w:rsidRDefault="544EBF5B" w14:paraId="353AD8F4" w14:textId="7749A3AC">
      <w:pPr>
        <w:spacing w:after="0" w:line="240" w:lineRule="auto"/>
        <w:ind w:right="588"/>
        <w:rPr>
          <w:rFonts w:ascii="Calibri" w:hAnsi="Calibri" w:eastAsia="Calibri" w:cs="Calibri"/>
          <w:color w:val="000000" w:themeColor="text1"/>
        </w:rPr>
      </w:pPr>
      <w:r w:rsidRPr="1813781D">
        <w:rPr>
          <w:rFonts w:ascii="Calibri" w:hAnsi="Calibri" w:eastAsia="Calibri" w:cs="Calibri"/>
          <w:color w:val="000000" w:themeColor="text1"/>
        </w:rPr>
        <w:t>C</w:t>
      </w:r>
      <w:r w:rsidRPr="1813781D" w:rsidR="74EF91DB">
        <w:rPr>
          <w:rFonts w:ascii="Calibri" w:hAnsi="Calibri" w:eastAsia="Calibri" w:cs="Calibri"/>
          <w:color w:val="000000" w:themeColor="text1"/>
        </w:rPr>
        <w:t xml:space="preserve">aso tenha algum imprevisto e não consiga participar da etapa, contamos com sua colaboração para nos avisar e designar algum tomador de decisão para participar no seu lugar, uma vez que </w:t>
      </w:r>
      <w:r w:rsidRPr="1813781D" w:rsidR="0384B1C2">
        <w:rPr>
          <w:rFonts w:ascii="Calibri" w:hAnsi="Calibri" w:eastAsia="Calibri" w:cs="Calibri"/>
          <w:color w:val="000000" w:themeColor="text1"/>
        </w:rPr>
        <w:t>as pessoas candidatas</w:t>
      </w:r>
      <w:r w:rsidRPr="1813781D" w:rsidR="74EF91DB">
        <w:rPr>
          <w:rFonts w:ascii="Calibri" w:hAnsi="Calibri" w:eastAsia="Calibri" w:cs="Calibri"/>
          <w:color w:val="000000" w:themeColor="text1"/>
        </w:rPr>
        <w:t xml:space="preserve"> já estão agendad</w:t>
      </w:r>
      <w:r w:rsidRPr="1813781D" w:rsidR="1552FE17">
        <w:rPr>
          <w:rFonts w:ascii="Calibri" w:hAnsi="Calibri" w:eastAsia="Calibri" w:cs="Calibri"/>
          <w:color w:val="000000" w:themeColor="text1"/>
        </w:rPr>
        <w:t>a</w:t>
      </w:r>
      <w:r w:rsidRPr="1813781D" w:rsidR="74EF91DB">
        <w:rPr>
          <w:rFonts w:ascii="Calibri" w:hAnsi="Calibri" w:eastAsia="Calibri" w:cs="Calibri"/>
          <w:color w:val="000000" w:themeColor="text1"/>
        </w:rPr>
        <w:t>s para a etapa. </w:t>
      </w:r>
    </w:p>
    <w:p w:rsidR="00180073" w:rsidP="15240364" w:rsidRDefault="00180073" w14:paraId="47DEF7BB" w14:textId="05567CA4">
      <w:pPr>
        <w:spacing w:after="0" w:line="240" w:lineRule="auto"/>
        <w:ind w:right="588"/>
        <w:rPr>
          <w:rFonts w:ascii="Calibri" w:hAnsi="Calibri" w:eastAsia="Calibri" w:cs="Calibri"/>
          <w:color w:val="000000" w:themeColor="text1"/>
        </w:rPr>
      </w:pPr>
    </w:p>
    <w:p w:rsidR="7071FB08" w:rsidP="0A7B0958" w:rsidRDefault="7071FB08" w14:paraId="79E6A0BA" w14:textId="43AC376F">
      <w:pPr>
        <w:spacing w:after="0"/>
      </w:pPr>
      <w:r w:rsidRPr="0A7B0958">
        <w:rPr>
          <w:rFonts w:ascii="Calibri" w:hAnsi="Calibri" w:eastAsia="Calibri" w:cs="Calibri"/>
        </w:rPr>
        <w:t>TAMBÉM QUEREMOS COMPARTILHAR COM VOCÊ</w:t>
      </w:r>
      <w:r w:rsidRPr="0A7B0958" w:rsidR="28DEA846">
        <w:rPr>
          <w:rFonts w:ascii="Calibri" w:hAnsi="Calibri" w:eastAsia="Calibri" w:cs="Calibri"/>
        </w:rPr>
        <w:t xml:space="preserve"> UMA BOA NOTÍCIA: </w:t>
      </w:r>
      <w:r>
        <w:br/>
      </w:r>
      <w:r w:rsidRPr="0A7B0958" w:rsidR="28DEA846">
        <w:rPr>
          <w:rFonts w:ascii="Calibri" w:hAnsi="Calibri" w:eastAsia="Calibri" w:cs="Calibri"/>
        </w:rPr>
        <w:t xml:space="preserve">Considerando que na Bayer a Inclusão e Diversidade são pilares estratégicos, é com alegria que </w:t>
      </w:r>
      <w:r w:rsidRPr="0A7B0958" w:rsidR="28028F21">
        <w:rPr>
          <w:rFonts w:ascii="Calibri" w:hAnsi="Calibri" w:eastAsia="Calibri" w:cs="Calibri"/>
        </w:rPr>
        <w:t>compartilhamos que</w:t>
      </w:r>
      <w:r w:rsidRPr="0A7B0958" w:rsidR="28DEA846">
        <w:rPr>
          <w:rFonts w:ascii="Calibri" w:hAnsi="Calibri" w:eastAsia="Calibri" w:cs="Calibri"/>
        </w:rPr>
        <w:t>:</w:t>
      </w:r>
    </w:p>
    <w:p w:rsidR="47760BDF" w:rsidP="0A7B0958" w:rsidRDefault="47760BDF" w14:paraId="533C4904" w14:textId="7D00C697">
      <w:pPr>
        <w:spacing w:after="0"/>
        <w:rPr>
          <w:rFonts w:ascii="Calibri" w:hAnsi="Calibri" w:eastAsia="Calibri" w:cs="Calibri"/>
        </w:rPr>
      </w:pPr>
      <w:r w:rsidRPr="00C5553B">
        <w:rPr>
          <w:rFonts w:ascii="Calibri" w:hAnsi="Calibri" w:eastAsia="Calibri" w:cs="Calibri"/>
          <w:color w:val="4472C4" w:themeColor="accent1"/>
        </w:rPr>
        <w:t>[</w:t>
      </w:r>
      <w:r w:rsidRPr="00C5553B" w:rsidR="2774E79A">
        <w:rPr>
          <w:rFonts w:ascii="Calibri" w:hAnsi="Calibri" w:eastAsia="Calibri" w:cs="Calibri"/>
          <w:color w:val="4472C4" w:themeColor="accent1"/>
        </w:rPr>
        <w:t xml:space="preserve">Gestor </w:t>
      </w:r>
      <w:r w:rsidRPr="00C5553B" w:rsidR="28DEA846">
        <w:rPr>
          <w:rFonts w:ascii="Calibri" w:hAnsi="Calibri" w:eastAsia="Calibri" w:cs="Calibri"/>
          <w:color w:val="4472C4" w:themeColor="accent1"/>
        </w:rPr>
        <w:t>1</w:t>
      </w:r>
      <w:r w:rsidRPr="00C5553B" w:rsidR="285D1C9F">
        <w:rPr>
          <w:rFonts w:ascii="Calibri" w:hAnsi="Calibri" w:eastAsia="Calibri" w:cs="Calibri"/>
          <w:color w:val="4472C4" w:themeColor="accent1"/>
        </w:rPr>
        <w:t>]</w:t>
      </w:r>
      <w:r w:rsidRPr="1813781D" w:rsidR="28DEA846">
        <w:rPr>
          <w:rFonts w:ascii="Calibri" w:hAnsi="Calibri" w:eastAsia="Calibri" w:cs="Calibri"/>
        </w:rPr>
        <w:t xml:space="preserve">: </w:t>
      </w:r>
      <w:r w:rsidRPr="00C5553B" w:rsidR="4732A1DB">
        <w:rPr>
          <w:rFonts w:ascii="Calibri" w:hAnsi="Calibri" w:eastAsia="Calibri" w:cs="Calibri"/>
          <w:color w:val="4472C4" w:themeColor="accent1"/>
        </w:rPr>
        <w:t>[</w:t>
      </w:r>
      <w:r w:rsidR="00682AAC">
        <w:rPr>
          <w:rFonts w:ascii="Calibri" w:hAnsi="Calibri" w:eastAsia="Calibri" w:cs="Calibri"/>
          <w:color w:val="4472C4" w:themeColor="accent1"/>
        </w:rPr>
        <w:t>P</w:t>
      </w:r>
      <w:r w:rsidRPr="00C5553B" w:rsidR="4732A1DB">
        <w:rPr>
          <w:rFonts w:ascii="Calibri" w:hAnsi="Calibri" w:eastAsia="Calibri" w:cs="Calibri"/>
          <w:color w:val="4472C4" w:themeColor="accent1"/>
        </w:rPr>
        <w:t>ercentual]</w:t>
      </w:r>
      <w:r w:rsidRPr="00C5553B" w:rsidR="28DEA846">
        <w:rPr>
          <w:rFonts w:ascii="Calibri" w:hAnsi="Calibri" w:eastAsia="Calibri" w:cs="Calibri"/>
          <w:color w:val="4472C4" w:themeColor="accent1"/>
        </w:rPr>
        <w:t xml:space="preserve"> </w:t>
      </w:r>
      <w:r w:rsidRPr="1813781D" w:rsidR="28DEA846">
        <w:rPr>
          <w:rFonts w:ascii="Calibri" w:hAnsi="Calibri" w:eastAsia="Calibri" w:cs="Calibri"/>
        </w:rPr>
        <w:t xml:space="preserve">da sua lista de </w:t>
      </w:r>
      <w:r w:rsidRPr="1813781D" w:rsidR="71036FBB">
        <w:rPr>
          <w:rFonts w:ascii="Calibri" w:hAnsi="Calibri" w:eastAsia="Calibri" w:cs="Calibri"/>
        </w:rPr>
        <w:t>pessoas convidadas para etapa</w:t>
      </w:r>
      <w:r w:rsidRPr="1813781D" w:rsidR="28DEA846">
        <w:rPr>
          <w:rFonts w:ascii="Calibri" w:hAnsi="Calibri" w:eastAsia="Calibri" w:cs="Calibri"/>
        </w:rPr>
        <w:t xml:space="preserve"> é composta por diversidade</w:t>
      </w:r>
      <w:r w:rsidRPr="1813781D" w:rsidR="227E8694">
        <w:rPr>
          <w:rFonts w:ascii="Calibri" w:hAnsi="Calibri" w:eastAsia="Calibri" w:cs="Calibri"/>
        </w:rPr>
        <w:t>!</w:t>
      </w:r>
    </w:p>
    <w:p w:rsidR="5CABDDCB" w:rsidP="0A7B0958" w:rsidRDefault="5CABDDCB" w14:paraId="24DD908D" w14:textId="319EF069">
      <w:pPr>
        <w:spacing w:after="0"/>
        <w:rPr>
          <w:rFonts w:ascii="Calibri" w:hAnsi="Calibri" w:eastAsia="Calibri" w:cs="Calibri"/>
        </w:rPr>
      </w:pPr>
      <w:r w:rsidRPr="00C5553B">
        <w:rPr>
          <w:rFonts w:ascii="Calibri" w:hAnsi="Calibri" w:eastAsia="Calibri" w:cs="Calibri"/>
          <w:color w:val="4472C4" w:themeColor="accent1"/>
        </w:rPr>
        <w:t>[</w:t>
      </w:r>
      <w:r w:rsidRPr="00C5553B" w:rsidR="3D79C13B">
        <w:rPr>
          <w:rFonts w:ascii="Calibri" w:hAnsi="Calibri" w:eastAsia="Calibri" w:cs="Calibri"/>
          <w:color w:val="4472C4" w:themeColor="accent1"/>
        </w:rPr>
        <w:t>G</w:t>
      </w:r>
      <w:r w:rsidRPr="00C5553B" w:rsidR="28DEA846">
        <w:rPr>
          <w:rFonts w:ascii="Calibri" w:hAnsi="Calibri" w:eastAsia="Calibri" w:cs="Calibri"/>
          <w:color w:val="4472C4" w:themeColor="accent1"/>
        </w:rPr>
        <w:t>estor 2</w:t>
      </w:r>
      <w:r w:rsidRPr="00C5553B" w:rsidR="0FE611BE">
        <w:rPr>
          <w:rFonts w:ascii="Calibri" w:hAnsi="Calibri" w:eastAsia="Calibri" w:cs="Calibri"/>
          <w:color w:val="4472C4" w:themeColor="accent1"/>
        </w:rPr>
        <w:t>]</w:t>
      </w:r>
      <w:r w:rsidRPr="0A7B0958" w:rsidR="28DEA846">
        <w:rPr>
          <w:rFonts w:ascii="Calibri" w:hAnsi="Calibri" w:eastAsia="Calibri" w:cs="Calibri"/>
        </w:rPr>
        <w:t xml:space="preserve">: </w:t>
      </w:r>
      <w:r w:rsidRPr="00C5553B" w:rsidR="22FAA373">
        <w:rPr>
          <w:rFonts w:ascii="Calibri" w:hAnsi="Calibri" w:eastAsia="Calibri" w:cs="Calibri"/>
          <w:color w:val="4472C4" w:themeColor="accent1"/>
        </w:rPr>
        <w:t>[</w:t>
      </w:r>
      <w:r w:rsidR="00682AAC">
        <w:rPr>
          <w:rFonts w:ascii="Calibri" w:hAnsi="Calibri" w:eastAsia="Calibri" w:cs="Calibri"/>
          <w:color w:val="4472C4" w:themeColor="accent1"/>
        </w:rPr>
        <w:t>P</w:t>
      </w:r>
      <w:r w:rsidRPr="00C5553B" w:rsidR="0F15D45F">
        <w:rPr>
          <w:rFonts w:ascii="Calibri" w:hAnsi="Calibri" w:eastAsia="Calibri" w:cs="Calibri"/>
          <w:color w:val="4472C4" w:themeColor="accent1"/>
        </w:rPr>
        <w:t>ercentual</w:t>
      </w:r>
      <w:r w:rsidRPr="00C5553B" w:rsidR="22FAA373">
        <w:rPr>
          <w:rFonts w:ascii="Calibri" w:hAnsi="Calibri" w:eastAsia="Calibri" w:cs="Calibri"/>
          <w:color w:val="4472C4" w:themeColor="accent1"/>
        </w:rPr>
        <w:t>]</w:t>
      </w:r>
      <w:r w:rsidRPr="00C5553B" w:rsidR="28DEA846">
        <w:rPr>
          <w:rFonts w:ascii="Calibri" w:hAnsi="Calibri" w:eastAsia="Calibri" w:cs="Calibri"/>
          <w:color w:val="4472C4" w:themeColor="accent1"/>
        </w:rPr>
        <w:t xml:space="preserve"> </w:t>
      </w:r>
      <w:r w:rsidRPr="0A7B0958" w:rsidR="28DEA846">
        <w:rPr>
          <w:rFonts w:ascii="Calibri" w:hAnsi="Calibri" w:eastAsia="Calibri" w:cs="Calibri"/>
        </w:rPr>
        <w:t xml:space="preserve">da sua lista de </w:t>
      </w:r>
      <w:r w:rsidRPr="0A7B0958" w:rsidR="7FDE7674">
        <w:rPr>
          <w:rFonts w:ascii="Calibri" w:hAnsi="Calibri" w:eastAsia="Calibri" w:cs="Calibri"/>
        </w:rPr>
        <w:t>pessoas convidadas para etapa</w:t>
      </w:r>
      <w:r w:rsidRPr="0A7B0958" w:rsidR="28DEA846">
        <w:rPr>
          <w:rFonts w:ascii="Calibri" w:hAnsi="Calibri" w:eastAsia="Calibri" w:cs="Calibri"/>
        </w:rPr>
        <w:t xml:space="preserve"> é composta por diversidade!</w:t>
      </w:r>
    </w:p>
    <w:p w:rsidR="00180073" w:rsidP="15240364" w:rsidRDefault="00180073" w14:paraId="430305F5" w14:textId="2E32026D">
      <w:pPr>
        <w:spacing w:after="0" w:line="240" w:lineRule="auto"/>
        <w:ind w:right="588"/>
        <w:rPr>
          <w:rFonts w:ascii="Times New Roman" w:hAnsi="Times New Roman" w:eastAsia="Times New Roman" w:cs="Times New Roman"/>
          <w:color w:val="000000" w:themeColor="text1"/>
        </w:rPr>
      </w:pPr>
    </w:p>
    <w:p w:rsidR="7B0C0713" w:rsidP="44445CFD" w:rsidRDefault="7B0C0713" w14:paraId="7147F3EC" w14:textId="0E70F48C">
      <w:pPr>
        <w:spacing w:after="0" w:line="240" w:lineRule="auto"/>
        <w:ind w:right="588"/>
        <w:rPr>
          <w:rFonts w:ascii="Calibri" w:hAnsi="Calibri" w:eastAsia="Calibri" w:cs="Calibri"/>
          <w:color w:val="000000" w:themeColor="text1" w:themeTint="FF" w:themeShade="FF"/>
        </w:rPr>
      </w:pPr>
      <w:r w:rsidRPr="44445CFD" w:rsidR="7B0C0713">
        <w:rPr>
          <w:rFonts w:ascii="Calibri" w:hAnsi="Calibri" w:eastAsia="Calibri" w:cs="Calibri"/>
          <w:color w:val="000000" w:themeColor="text1" w:themeTint="FF" w:themeShade="FF"/>
        </w:rPr>
        <w:t>Atenção</w:t>
      </w:r>
      <w:r w:rsidRPr="44445CFD" w:rsidR="74EF91DB">
        <w:rPr>
          <w:rFonts w:ascii="Calibri" w:hAnsi="Calibri" w:eastAsia="Calibri" w:cs="Calibri"/>
          <w:color w:val="000000" w:themeColor="text1" w:themeTint="FF" w:themeShade="FF"/>
        </w:rPr>
        <w:t>: </w:t>
      </w:r>
      <w:r w:rsidRPr="44445CFD" w:rsidR="7B1870AD">
        <w:rPr>
          <w:noProof w:val="0"/>
          <w:lang w:val="pt-BR"/>
        </w:rPr>
        <w:t xml:space="preserve">  </w:t>
      </w:r>
    </w:p>
    <w:p w:rsidR="7B1870AD" w:rsidP="44445CFD" w:rsidRDefault="7B1870AD" w14:paraId="7226B5B7" w14:textId="261063CD">
      <w:pPr>
        <w:pStyle w:val="PargrafodaLista"/>
        <w:numPr>
          <w:ilvl w:val="0"/>
          <w:numId w:val="1"/>
        </w:numPr>
        <w:spacing w:before="0" w:beforeAutospacing="off" w:after="0" w:afterAutospacing="off"/>
        <w:rPr>
          <w:noProof w:val="0"/>
          <w:lang w:val="pt-BR"/>
        </w:rPr>
      </w:pPr>
      <w:r w:rsidRPr="44445CFD" w:rsidR="7B1870AD">
        <w:rPr>
          <w:noProof w:val="0"/>
          <w:lang w:val="pt-BR"/>
        </w:rPr>
        <w:t>Consideramos como grupos minorizados os que fazem parte da estratégia da companhia e estão alinhados com os grupos de diversidade da Bayer, são eles: mulheres, pessoas trans e não binárias, pessoas de orientação sexual diversa, pessoas acima de 40 anos, pessoas com diversidade funcional, pessoas negras;</w:t>
      </w:r>
    </w:p>
    <w:p w:rsidR="7B1870AD" w:rsidP="44445CFD" w:rsidRDefault="7B1870AD" w14:paraId="4F7922FE" w14:textId="3FE8C03E">
      <w:pPr>
        <w:pStyle w:val="PargrafodaLista"/>
        <w:numPr>
          <w:ilvl w:val="0"/>
          <w:numId w:val="1"/>
        </w:numPr>
        <w:spacing w:before="0" w:beforeAutospacing="off" w:after="0" w:afterAutospacing="off"/>
        <w:rPr>
          <w:noProof w:val="0"/>
          <w:lang w:val="pt-BR"/>
        </w:rPr>
      </w:pPr>
      <w:r w:rsidRPr="44445CFD" w:rsidR="7B1870AD">
        <w:rPr>
          <w:noProof w:val="0"/>
          <w:lang w:val="pt-BR"/>
        </w:rPr>
        <w:t xml:space="preserve">Importante destacar que nem todos os marcadores de diversidade são perceptíveis, mas, ainda sim, essas pessoas representam grupos minorizados. Por isso, convidamos você a manter o foco na busca pelo talento com maior aderência aos comportamentos Bayer e certamente o perfil será assertivo. </w:t>
      </w:r>
    </w:p>
    <w:p w:rsidR="7B1870AD" w:rsidP="44445CFD" w:rsidRDefault="7B1870AD" w14:paraId="4821F613" w14:textId="3ED7761D">
      <w:pPr>
        <w:pStyle w:val="PargrafodaLista"/>
        <w:numPr>
          <w:ilvl w:val="0"/>
          <w:numId w:val="1"/>
        </w:numPr>
        <w:spacing w:before="0" w:beforeAutospacing="off" w:after="0" w:afterAutospacing="off"/>
        <w:rPr>
          <w:noProof w:val="0"/>
          <w:lang w:val="pt-BR"/>
        </w:rPr>
      </w:pPr>
      <w:r w:rsidRPr="3C1A194D" w:rsidR="7B1870AD">
        <w:rPr>
          <w:noProof w:val="0"/>
          <w:lang w:val="pt-BR"/>
        </w:rPr>
        <w:t>Dentre as pessoas convidadas para a etapa, podemos ter desistentes.</w:t>
      </w:r>
    </w:p>
    <w:p w:rsidR="00180073" w:rsidP="15240364" w:rsidRDefault="74EF91DB" w14:paraId="4C542BF3" w14:textId="5A8F1249">
      <w:pPr>
        <w:spacing w:after="0" w:line="240" w:lineRule="auto"/>
        <w:ind w:left="109" w:right="588"/>
        <w:rPr>
          <w:rFonts w:ascii="Calibri" w:hAnsi="Calibri" w:eastAsia="Calibri" w:cs="Calibri"/>
          <w:color w:val="000000" w:themeColor="text1"/>
        </w:rPr>
      </w:pPr>
      <w:r w:rsidRPr="15240364">
        <w:rPr>
          <w:rFonts w:ascii="Calibri" w:hAnsi="Calibri" w:eastAsia="Calibri" w:cs="Calibri"/>
          <w:color w:val="000000" w:themeColor="text1"/>
        </w:rPr>
        <w:t> </w:t>
      </w:r>
    </w:p>
    <w:p w:rsidR="00180073" w:rsidP="15240364" w:rsidRDefault="74EF91DB" w14:paraId="12604F60" w14:textId="337547B3">
      <w:pPr>
        <w:spacing w:after="0" w:line="240" w:lineRule="auto"/>
        <w:ind w:left="109" w:right="588"/>
        <w:rPr>
          <w:rFonts w:ascii="Calibri" w:hAnsi="Calibri" w:eastAsia="Calibri" w:cs="Calibri"/>
          <w:color w:val="000000" w:themeColor="text1"/>
        </w:rPr>
      </w:pPr>
      <w:r w:rsidRPr="15240364">
        <w:rPr>
          <w:rFonts w:ascii="Calibri" w:hAnsi="Calibri" w:eastAsia="Calibri" w:cs="Calibri"/>
          <w:color w:val="000000" w:themeColor="text1"/>
        </w:rPr>
        <w:t>Qualquer dúvida, estamos à disposição. </w:t>
      </w:r>
    </w:p>
    <w:p w:rsidR="00180073" w:rsidP="15240364" w:rsidRDefault="74EF91DB" w14:paraId="23C62279" w14:textId="01F990B2">
      <w:pPr>
        <w:spacing w:after="0" w:line="240" w:lineRule="auto"/>
        <w:ind w:left="109" w:right="588"/>
        <w:rPr>
          <w:rFonts w:ascii="Calibri" w:hAnsi="Calibri" w:eastAsia="Calibri" w:cs="Calibri"/>
          <w:color w:val="000000" w:themeColor="text1"/>
        </w:rPr>
      </w:pPr>
      <w:r w:rsidRPr="15240364">
        <w:rPr>
          <w:rFonts w:ascii="Calibri" w:hAnsi="Calibri" w:eastAsia="Calibri" w:cs="Calibri"/>
          <w:color w:val="000000" w:themeColor="text1"/>
        </w:rPr>
        <w:t>Nos vemos no Painel de Negócios! </w:t>
      </w:r>
    </w:p>
    <w:p w:rsidR="00180073" w:rsidP="15240364" w:rsidRDefault="74EF91DB" w14:paraId="732B14C9" w14:textId="4E436392">
      <w:pPr>
        <w:spacing w:after="0" w:line="240" w:lineRule="auto"/>
        <w:ind w:left="109" w:right="588"/>
        <w:rPr>
          <w:rFonts w:ascii="Calibri" w:hAnsi="Calibri" w:eastAsia="Calibri" w:cs="Calibri"/>
          <w:color w:val="000000" w:themeColor="text1"/>
        </w:rPr>
      </w:pPr>
      <w:r w:rsidRPr="15240364">
        <w:rPr>
          <w:rFonts w:ascii="Calibri" w:hAnsi="Calibri" w:eastAsia="Calibri" w:cs="Calibri"/>
          <w:color w:val="000000" w:themeColor="text1"/>
        </w:rPr>
        <w:t> </w:t>
      </w:r>
    </w:p>
    <w:p w:rsidR="00180073" w:rsidP="30607ACC" w:rsidRDefault="00682AAC" w14:paraId="7B52F8BC" w14:textId="22F963FD">
      <w:pPr>
        <w:spacing w:after="0" w:line="240" w:lineRule="auto"/>
        <w:ind w:left="109" w:right="588"/>
        <w:rPr>
          <w:rFonts w:ascii="Segoe UI" w:hAnsi="Segoe UI" w:eastAsia="Segoe UI" w:cs="Segoe UI"/>
          <w:b/>
          <w:bCs/>
          <w:color w:val="FF0066"/>
        </w:rPr>
      </w:pPr>
      <w:proofErr w:type="spellStart"/>
      <w:r>
        <w:rPr>
          <w:rFonts w:ascii="Segoe UI" w:hAnsi="Segoe UI" w:eastAsia="Segoe UI" w:cs="Segoe UI"/>
          <w:b/>
          <w:bCs/>
          <w:color w:val="FF0066"/>
        </w:rPr>
        <w:t>Thaiane</w:t>
      </w:r>
      <w:proofErr w:type="spellEnd"/>
      <w:r>
        <w:rPr>
          <w:rFonts w:ascii="Segoe UI" w:hAnsi="Segoe UI" w:eastAsia="Segoe UI" w:cs="Segoe UI"/>
          <w:b/>
          <w:bCs/>
          <w:color w:val="FF0066"/>
        </w:rPr>
        <w:t xml:space="preserve"> Bragante</w:t>
      </w:r>
      <w:r w:rsidRPr="30607ACC" w:rsidR="74EF91DB">
        <w:rPr>
          <w:rFonts w:ascii="Segoe UI" w:hAnsi="Segoe UI" w:eastAsia="Segoe UI" w:cs="Segoe UI"/>
          <w:b/>
          <w:bCs/>
          <w:color w:val="FF0066"/>
        </w:rPr>
        <w:t xml:space="preserve"> – Bayer </w:t>
      </w:r>
      <w:r w:rsidRPr="30607ACC" w:rsidR="0A5FAF3B">
        <w:rPr>
          <w:rFonts w:eastAsiaTheme="minorEastAsia"/>
          <w:color w:val="0563C1"/>
          <w:u w:val="single"/>
        </w:rPr>
        <w:t xml:space="preserve">&lt; </w:t>
      </w:r>
      <w:r w:rsidRPr="00B04749" w:rsidR="00B04749">
        <w:rPr>
          <w:rFonts w:eastAsiaTheme="minorEastAsia"/>
          <w:color w:val="0563C1"/>
          <w:u w:val="single"/>
        </w:rPr>
        <w:t>thaiane.bragante@bayer.com</w:t>
      </w:r>
      <w:r w:rsidRPr="30607ACC" w:rsidR="0A5FAF3B">
        <w:rPr>
          <w:rFonts w:eastAsiaTheme="minorEastAsia"/>
          <w:color w:val="0563C1"/>
          <w:u w:val="single"/>
        </w:rPr>
        <w:t>&gt;</w:t>
      </w:r>
    </w:p>
    <w:p w:rsidR="0F65396A" w:rsidP="44445CFD" w:rsidRDefault="0F65396A" w14:paraId="64FAD926" w14:textId="0B641556">
      <w:pPr>
        <w:spacing w:after="0" w:line="240" w:lineRule="auto"/>
        <w:ind w:left="109" w:right="588"/>
        <w:rPr>
          <w:rFonts w:ascii="Calibri" w:hAnsi="Calibri" w:eastAsia="Calibri" w:cs="Calibri"/>
          <w:color w:val="0563C1"/>
          <w:u w:val="single"/>
        </w:rPr>
      </w:pPr>
      <w:r w:rsidRPr="44445CFD" w:rsidR="007712A0">
        <w:rPr>
          <w:rFonts w:ascii="Segoe UI" w:hAnsi="Segoe UI" w:eastAsia="Segoe UI" w:cs="Segoe UI"/>
          <w:b w:val="1"/>
          <w:bCs w:val="1"/>
          <w:color w:val="FF0066"/>
        </w:rPr>
        <w:t>Gabriel Motta</w:t>
      </w:r>
      <w:r w:rsidRPr="44445CFD" w:rsidR="74EF91DB">
        <w:rPr>
          <w:rFonts w:ascii="Segoe UI" w:hAnsi="Segoe UI" w:eastAsia="Segoe UI" w:cs="Segoe UI"/>
          <w:b w:val="1"/>
          <w:bCs w:val="1"/>
          <w:color w:val="FF0066"/>
        </w:rPr>
        <w:t xml:space="preserve"> - </w:t>
      </w:r>
      <w:r w:rsidRPr="44445CFD" w:rsidR="00885BC3">
        <w:rPr>
          <w:rFonts w:ascii="Segoe UI" w:hAnsi="Segoe UI" w:eastAsia="Segoe UI" w:cs="Segoe UI"/>
          <w:b w:val="1"/>
          <w:bCs w:val="1"/>
          <w:color w:val="FF0066"/>
        </w:rPr>
        <w:t>Cia de Talentos</w:t>
      </w:r>
      <w:r w:rsidRPr="44445CFD" w:rsidR="00885BC3">
        <w:rPr>
          <w:rFonts w:ascii="Calibri" w:hAnsi="Calibri" w:eastAsia="Calibri" w:cs="Calibri"/>
          <w:b w:val="1"/>
          <w:bCs w:val="1"/>
          <w:color w:val="FF0066"/>
        </w:rPr>
        <w:t xml:space="preserve"> </w:t>
      </w:r>
      <w:hyperlink>
        <w:r w:rsidRPr="44445CFD" w:rsidR="00710E98">
          <w:rPr>
            <w:rStyle w:val="Hyperlink"/>
            <w:rFonts w:ascii="Segoe UI" w:hAnsi="Segoe UI" w:eastAsia="Segoe UI" w:cs="Segoe UI"/>
            <w:b w:val="1"/>
            <w:bCs w:val="1"/>
          </w:rPr>
          <w:t xml:space="preserve"> </w:t>
        </w:r>
        <w:r w:rsidRPr="44445CFD" w:rsidR="00710E98">
          <w:rPr>
            <w:rStyle w:val="Hyperlink"/>
            <w:rFonts w:ascii="Calibri" w:hAnsi="Calibri" w:eastAsia="Calibri" w:cs="Calibri"/>
          </w:rPr>
          <w:t>&lt; gabriel.motta@ciadetalentos.com&gt; </w:t>
        </w:r>
        <w:r>
          <w:br/>
        </w:r>
      </w:hyperlink>
      <w:r w:rsidRPr="44445CFD" w:rsidR="0F65396A">
        <w:rPr>
          <w:rFonts w:ascii="Segoe UI" w:hAnsi="Segoe UI" w:eastAsia="Segoe UI" w:cs="Segoe UI"/>
          <w:b w:val="1"/>
          <w:bCs w:val="1"/>
          <w:color w:val="FF0066"/>
        </w:rPr>
        <w:t xml:space="preserve">Daniella </w:t>
      </w:r>
      <w:r w:rsidRPr="44445CFD" w:rsidR="0F65396A">
        <w:rPr>
          <w:rFonts w:ascii="Segoe UI" w:hAnsi="Segoe UI" w:eastAsia="Segoe UI" w:cs="Segoe UI"/>
          <w:b w:val="1"/>
          <w:bCs w:val="1"/>
          <w:color w:val="FF0066"/>
        </w:rPr>
        <w:t>Heluani</w:t>
      </w:r>
      <w:r w:rsidRPr="44445CFD" w:rsidR="0F65396A">
        <w:rPr>
          <w:rFonts w:ascii="Segoe UI" w:hAnsi="Segoe UI" w:eastAsia="Segoe UI" w:cs="Segoe UI"/>
          <w:b w:val="1"/>
          <w:bCs w:val="1"/>
          <w:color w:val="FF0066"/>
        </w:rPr>
        <w:t xml:space="preserve"> – Cia de Talentos</w:t>
      </w:r>
      <w:r w:rsidRPr="44445CFD" w:rsidR="0F65396A">
        <w:rPr>
          <w:rFonts w:ascii="Calibri" w:hAnsi="Calibri" w:eastAsia="Calibri" w:cs="Calibri"/>
          <w:b w:val="1"/>
          <w:bCs w:val="1"/>
          <w:color w:val="FF0066"/>
        </w:rPr>
        <w:t xml:space="preserve"> </w:t>
      </w:r>
      <w:r w:rsidRPr="44445CFD" w:rsidR="0F65396A">
        <w:rPr>
          <w:rFonts w:ascii="Calibri" w:hAnsi="Calibri" w:eastAsia="Calibri" w:cs="Calibri"/>
          <w:color w:val="0563C1"/>
          <w:u w:val="single"/>
        </w:rPr>
        <w:t>&lt;daniella.heluani@ciadetalentos.com&gt;</w:t>
      </w:r>
      <w:proofErr w:type="spellStart"/>
      <w:proofErr w:type="spellEnd"/>
    </w:p>
    <w:p w:rsidR="4E242BEA" w:rsidP="4E242BEA" w:rsidRDefault="4E242BEA" w14:paraId="63ED9F42" w14:textId="6D8DD9B2">
      <w:pPr>
        <w:spacing w:after="0" w:line="240" w:lineRule="auto"/>
        <w:ind w:left="109" w:right="588"/>
        <w:rPr>
          <w:rFonts w:ascii="Segoe UI" w:hAnsi="Segoe UI" w:eastAsia="Segoe UI" w:cs="Segoe UI"/>
        </w:rPr>
      </w:pPr>
    </w:p>
    <w:p w:rsidR="00180073" w:rsidP="15240364" w:rsidRDefault="00180073" w14:paraId="695A3ECE" w14:textId="26D097EC">
      <w:pPr>
        <w:spacing w:after="0" w:line="240" w:lineRule="auto"/>
        <w:ind w:right="140"/>
        <w:rPr>
          <w:rFonts w:ascii="Times New Roman" w:hAnsi="Times New Roman" w:eastAsia="Times New Roman" w:cs="Times New Roman"/>
          <w:color w:val="000000" w:themeColor="text1"/>
        </w:rPr>
      </w:pPr>
    </w:p>
    <w:p w:rsidR="00180073" w:rsidP="15240364" w:rsidRDefault="00180073" w14:paraId="01183951" w14:textId="5B7A2494">
      <w:pPr>
        <w:spacing w:after="0" w:line="240" w:lineRule="auto"/>
        <w:ind w:right="140"/>
        <w:rPr>
          <w:rFonts w:ascii="Times New Roman" w:hAnsi="Times New Roman" w:eastAsia="Times New Roman" w:cs="Times New Roman"/>
          <w:color w:val="000000" w:themeColor="text1"/>
        </w:rPr>
      </w:pPr>
    </w:p>
    <w:p w:rsidR="00180073" w:rsidP="16BBDD97" w:rsidRDefault="74EF91DB" w14:paraId="6BC6AFF1" w14:textId="3480BFDF">
      <w:pPr>
        <w:spacing w:after="0" w:line="240" w:lineRule="auto"/>
        <w:ind w:right="140"/>
        <w:rPr>
          <w:rFonts w:ascii="Calibri" w:hAnsi="Calibri" w:eastAsia="Calibri" w:cs="Calibri"/>
          <w:color w:val="000000" w:themeColor="text1"/>
        </w:rPr>
      </w:pPr>
      <w:r w:rsidRPr="16BBDD97">
        <w:rPr>
          <w:rFonts w:ascii="Calibri" w:hAnsi="Calibri" w:eastAsia="Calibri" w:cs="Calibri"/>
          <w:color w:val="323130"/>
        </w:rPr>
        <w:t> </w:t>
      </w:r>
      <w:r w:rsidR="6160E740">
        <w:rPr>
          <w:noProof/>
        </w:rPr>
        <w:drawing>
          <wp:inline distT="0" distB="0" distL="0" distR="0" wp14:anchorId="1B84DB8E" wp14:editId="383C0065">
            <wp:extent cx="4572000" cy="657225"/>
            <wp:effectExtent l="0" t="0" r="0" b="0"/>
            <wp:docPr id="148989471" name="Picture 148989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73" w:rsidP="15240364" w:rsidRDefault="00180073" w14:paraId="358367B1" w14:textId="05A53B4C">
      <w:pPr>
        <w:spacing w:after="0" w:line="240" w:lineRule="auto"/>
        <w:ind w:right="1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00180073" w:rsidP="15240364" w:rsidRDefault="00180073" w14:paraId="027EE00E" w14:textId="2DDCDCC6">
      <w:pPr>
        <w:ind w:right="140"/>
        <w:rPr>
          <w:rFonts w:ascii="Calibri" w:hAnsi="Calibri" w:eastAsia="Calibri" w:cs="Calibri"/>
          <w:color w:val="000000" w:themeColor="text1"/>
        </w:rPr>
      </w:pPr>
    </w:p>
    <w:p w:rsidR="00180073" w:rsidP="15240364" w:rsidRDefault="00180073" w14:paraId="1E207724" w14:textId="228217BD"/>
    <w:sectPr w:rsidR="00180073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9A372"/>
    <w:multiLevelType w:val="hybridMultilevel"/>
    <w:tmpl w:val="199AAE18"/>
    <w:lvl w:ilvl="0" w:tplc="4B28B9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EE7F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7A7D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2815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00EB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A013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32DA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8475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6823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52795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03AC13"/>
    <w:rsid w:val="00180073"/>
    <w:rsid w:val="00253C65"/>
    <w:rsid w:val="00641D2C"/>
    <w:rsid w:val="00682AAC"/>
    <w:rsid w:val="00710E98"/>
    <w:rsid w:val="007712A0"/>
    <w:rsid w:val="00885BC3"/>
    <w:rsid w:val="008A284E"/>
    <w:rsid w:val="00A16162"/>
    <w:rsid w:val="00A36B49"/>
    <w:rsid w:val="00B04749"/>
    <w:rsid w:val="00B8461C"/>
    <w:rsid w:val="00C5553B"/>
    <w:rsid w:val="00D2773F"/>
    <w:rsid w:val="00D9054B"/>
    <w:rsid w:val="00F62C8B"/>
    <w:rsid w:val="01152C8A"/>
    <w:rsid w:val="01F50BE1"/>
    <w:rsid w:val="0384B1C2"/>
    <w:rsid w:val="08625095"/>
    <w:rsid w:val="094FB8E2"/>
    <w:rsid w:val="0A41043B"/>
    <w:rsid w:val="0A5FAF3B"/>
    <w:rsid w:val="0A7B0958"/>
    <w:rsid w:val="0CBB673B"/>
    <w:rsid w:val="0F15D45F"/>
    <w:rsid w:val="0F65396A"/>
    <w:rsid w:val="0FE611BE"/>
    <w:rsid w:val="10089D3A"/>
    <w:rsid w:val="11FC808F"/>
    <w:rsid w:val="12B5E5DE"/>
    <w:rsid w:val="132C70D5"/>
    <w:rsid w:val="15240364"/>
    <w:rsid w:val="1552FE17"/>
    <w:rsid w:val="16976887"/>
    <w:rsid w:val="16BBDD97"/>
    <w:rsid w:val="180933B4"/>
    <w:rsid w:val="1813781D"/>
    <w:rsid w:val="18752C6E"/>
    <w:rsid w:val="1A698708"/>
    <w:rsid w:val="1C8CAC87"/>
    <w:rsid w:val="1F76B396"/>
    <w:rsid w:val="1F9EAF9D"/>
    <w:rsid w:val="227E8694"/>
    <w:rsid w:val="22FAA373"/>
    <w:rsid w:val="2774E79A"/>
    <w:rsid w:val="27DB5E20"/>
    <w:rsid w:val="28028F21"/>
    <w:rsid w:val="285D1C9F"/>
    <w:rsid w:val="28DEA846"/>
    <w:rsid w:val="2BB15638"/>
    <w:rsid w:val="2C03AC13"/>
    <w:rsid w:val="2C23D9AE"/>
    <w:rsid w:val="30252FF8"/>
    <w:rsid w:val="30607ACC"/>
    <w:rsid w:val="36C43D4A"/>
    <w:rsid w:val="36DB99B3"/>
    <w:rsid w:val="36F468CA"/>
    <w:rsid w:val="387EDB4E"/>
    <w:rsid w:val="3C1A194D"/>
    <w:rsid w:val="3D79C13B"/>
    <w:rsid w:val="3EFF7AAF"/>
    <w:rsid w:val="3F36BD26"/>
    <w:rsid w:val="3FF33DA2"/>
    <w:rsid w:val="42498624"/>
    <w:rsid w:val="4311B607"/>
    <w:rsid w:val="436CA696"/>
    <w:rsid w:val="44445CFD"/>
    <w:rsid w:val="45821B9E"/>
    <w:rsid w:val="45A0AB8D"/>
    <w:rsid w:val="464956C9"/>
    <w:rsid w:val="46D497F1"/>
    <w:rsid w:val="4732A1DB"/>
    <w:rsid w:val="47760BDF"/>
    <w:rsid w:val="47E5272A"/>
    <w:rsid w:val="4AE22003"/>
    <w:rsid w:val="4E1C87C2"/>
    <w:rsid w:val="4E242BEA"/>
    <w:rsid w:val="544EBF5B"/>
    <w:rsid w:val="5463233F"/>
    <w:rsid w:val="565F7A93"/>
    <w:rsid w:val="56676819"/>
    <w:rsid w:val="57D13957"/>
    <w:rsid w:val="57E6A610"/>
    <w:rsid w:val="5A0CD13B"/>
    <w:rsid w:val="5A373F22"/>
    <w:rsid w:val="5CABDDCB"/>
    <w:rsid w:val="5DF0B8F6"/>
    <w:rsid w:val="5E7279FE"/>
    <w:rsid w:val="60AA7B33"/>
    <w:rsid w:val="6160E740"/>
    <w:rsid w:val="6345EB21"/>
    <w:rsid w:val="65FA2626"/>
    <w:rsid w:val="69B52CA5"/>
    <w:rsid w:val="69D2B173"/>
    <w:rsid w:val="6A38351C"/>
    <w:rsid w:val="6BF5229F"/>
    <w:rsid w:val="6ECA1529"/>
    <w:rsid w:val="6EFAC3E5"/>
    <w:rsid w:val="6F400E31"/>
    <w:rsid w:val="7071FB08"/>
    <w:rsid w:val="708722AE"/>
    <w:rsid w:val="70A44D35"/>
    <w:rsid w:val="71036FBB"/>
    <w:rsid w:val="72B180C8"/>
    <w:rsid w:val="74EF91DB"/>
    <w:rsid w:val="772925B2"/>
    <w:rsid w:val="7991A6BC"/>
    <w:rsid w:val="7A11DBE9"/>
    <w:rsid w:val="7AA5EB05"/>
    <w:rsid w:val="7B00A6A8"/>
    <w:rsid w:val="7B0C0713"/>
    <w:rsid w:val="7B1870AD"/>
    <w:rsid w:val="7FDE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AC13"/>
  <w15:chartTrackingRefBased/>
  <w15:docId w15:val="{13B669C1-A2C5-4293-9ED7-9E4997EE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wacimagecontainer" w:customStyle="1">
    <w:name w:val="wacimagecontainer"/>
    <w:basedOn w:val="Fontepargpadro"/>
    <w:rsid w:val="00682AAC"/>
  </w:style>
  <w:style w:type="character" w:styleId="MenoPendente">
    <w:name w:val="Unresolved Mention"/>
    <w:basedOn w:val="Fontepargpadro"/>
    <w:uiPriority w:val="99"/>
    <w:semiHidden/>
    <w:unhideWhenUsed/>
    <w:rsid w:val="00771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2.jpg" Id="rId10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32B86CBA299545B3AD8BD5E84D20BA" ma:contentTypeVersion="22" ma:contentTypeDescription="Criar um novo documento." ma:contentTypeScope="" ma:versionID="a47c4b296ea88c85d2964746113f038e">
  <xsd:schema xmlns:xsd="http://www.w3.org/2001/XMLSchema" xmlns:xs="http://www.w3.org/2001/XMLSchema" xmlns:p="http://schemas.microsoft.com/office/2006/metadata/properties" xmlns:ns2="42e0ad70-08e4-4aa5-a63b-f1765cc8c615" xmlns:ns3="63b412f5-e0e2-4a88-8c3f-df6ad6998c08" targetNamespace="http://schemas.microsoft.com/office/2006/metadata/properties" ma:root="true" ma:fieldsID="fc9bb6d53f3fba9d006e337ff946bfc3" ns2:_="" ns3:_="">
    <xsd:import namespace="42e0ad70-08e4-4aa5-a63b-f1765cc8c615"/>
    <xsd:import namespace="63b412f5-e0e2-4a88-8c3f-df6ad6998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  <xsd:element ref="ns3:TaxCatchAll" minOccurs="0"/>
                <xsd:element ref="ns2:Data" minOccurs="0"/>
                <xsd:element ref="ns2:Modificadoem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0ad70-08e4-4aa5-a63b-f1765cc8c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a aprovação" ma:internalName="Estado_x0020_da_x0020_aprova_x00e7__x00e3_o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Data" ma:index="24" nillable="true" ma:displayName="Data" ma:format="DateOnly" ma:internalName="Data">
      <xsd:simpleType>
        <xsd:restriction base="dms:DateTime"/>
      </xsd:simpleType>
    </xsd:element>
    <xsd:element name="Modificadoem" ma:index="25" nillable="true" ma:displayName="Modificado em" ma:format="DateOnly" ma:internalName="Modificadoem">
      <xsd:simpleType>
        <xsd:restriction base="dms:DateTim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412f5-e0e2-4a88-8c3f-df6ad6998c0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8dec41-0815-41fe-8ff6-f6db5a42a30f}" ma:internalName="TaxCatchAll" ma:showField="CatchAllData" ma:web="63b412f5-e0e2-4a88-8c3f-df6ad6998c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 xmlns="42e0ad70-08e4-4aa5-a63b-f1765cc8c615" xsi:nil="true"/>
    <_Flow_SignoffStatus xmlns="42e0ad70-08e4-4aa5-a63b-f1765cc8c615" xsi:nil="true"/>
    <TaxCatchAll xmlns="63b412f5-e0e2-4a88-8c3f-df6ad6998c08" xsi:nil="true"/>
    <Modificadoem xmlns="42e0ad70-08e4-4aa5-a63b-f1765cc8c615" xsi:nil="true"/>
  </documentManagement>
</p:properties>
</file>

<file path=customXml/itemProps1.xml><?xml version="1.0" encoding="utf-8"?>
<ds:datastoreItem xmlns:ds="http://schemas.openxmlformats.org/officeDocument/2006/customXml" ds:itemID="{704599E5-A81F-4D03-A7EC-BFD8B535B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0ad70-08e4-4aa5-a63b-f1765cc8c615"/>
    <ds:schemaRef ds:uri="63b412f5-e0e2-4a88-8c3f-df6ad6998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A88899-97FB-4CD7-8DE2-079415FC98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49985-EADA-4595-9FAC-1B489B2E6BA3}">
  <ds:schemaRefs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63b412f5-e0e2-4a88-8c3f-df6ad6998c08"/>
    <ds:schemaRef ds:uri="42e0ad70-08e4-4aa5-a63b-f1765cc8c615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Renata Martines</dc:creator>
  <keywords/>
  <dc:description/>
  <lastModifiedBy>Gabriel Pereira da Motta</lastModifiedBy>
  <revision>17</revision>
  <dcterms:created xsi:type="dcterms:W3CDTF">2022-10-25T16:08:00.0000000Z</dcterms:created>
  <dcterms:modified xsi:type="dcterms:W3CDTF">2024-06-21T18:24:59.6821692Z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0x0101009732B86CBA299545B3AD8BD5E84D20BA</vt:lpwstr>
  </property>
</Properties>
</file>