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2C857" w14:textId="77777777" w:rsidR="00DB59D9" w:rsidRDefault="00000000">
      <w:pPr>
        <w:spacing w:line="276" w:lineRule="auto"/>
        <w:jc w:val="center"/>
        <w:rPr>
          <w:rFonts w:asciiTheme="minorHAnsi" w:hAnsiTheme="minorHAnsi" w:cstheme="minorHAnsi"/>
        </w:rPr>
      </w:pPr>
      <w:r>
        <w:rPr>
          <w:noProof/>
        </w:rPr>
        <w:drawing>
          <wp:inline distT="0" distB="0" distL="0" distR="0" wp14:anchorId="735DE1A1" wp14:editId="73A5DC6A">
            <wp:extent cx="720090" cy="720090"/>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720090" cy="720090"/>
                    </a:xfrm>
                    <a:prstGeom prst="rect">
                      <a:avLst/>
                    </a:prstGeom>
                  </pic:spPr>
                </pic:pic>
              </a:graphicData>
            </a:graphic>
          </wp:inline>
        </w:drawing>
      </w:r>
    </w:p>
    <w:p w14:paraId="231C720C" w14:textId="77777777" w:rsidR="00DB59D9" w:rsidRDefault="00000000">
      <w:pPr>
        <w:spacing w:line="276" w:lineRule="auto"/>
        <w:jc w:val="center"/>
        <w:rPr>
          <w:rFonts w:asciiTheme="minorHAnsi" w:hAnsiTheme="minorHAnsi" w:cstheme="minorHAnsi"/>
          <w:b/>
          <w:bCs/>
          <w:color w:val="000000"/>
        </w:rPr>
      </w:pPr>
      <w:r>
        <w:rPr>
          <w:rFonts w:asciiTheme="minorHAnsi" w:hAnsiTheme="minorHAnsi" w:cstheme="minorHAnsi"/>
          <w:b/>
          <w:bCs/>
          <w:color w:val="000000"/>
        </w:rPr>
        <w:t>MARINHA DO BRASIL</w:t>
      </w:r>
    </w:p>
    <w:p w14:paraId="154FF1EE" w14:textId="77777777" w:rsidR="00DB59D9" w:rsidRDefault="00000000">
      <w:pPr>
        <w:spacing w:line="276" w:lineRule="auto"/>
        <w:jc w:val="center"/>
        <w:rPr>
          <w:rFonts w:asciiTheme="minorHAnsi" w:hAnsiTheme="minorHAnsi" w:cstheme="minorHAnsi"/>
          <w:b/>
          <w:bCs/>
          <w:color w:val="000000"/>
        </w:rPr>
      </w:pPr>
      <w:r>
        <w:rPr>
          <w:rFonts w:asciiTheme="minorHAnsi" w:hAnsiTheme="minorHAnsi" w:cstheme="minorHAnsi"/>
          <w:b/>
          <w:bCs/>
          <w:color w:val="000000"/>
        </w:rPr>
        <w:t>ATA DE REGISTRO DE PREÇOS</w:t>
      </w:r>
    </w:p>
    <w:p w14:paraId="3700FA73" w14:textId="77777777" w:rsidR="00DB59D9" w:rsidRDefault="00000000">
      <w:pPr>
        <w:widowControl w:val="0"/>
        <w:spacing w:line="276" w:lineRule="auto"/>
        <w:ind w:right="-30"/>
        <w:jc w:val="center"/>
        <w:rPr>
          <w:rFonts w:asciiTheme="minorHAnsi" w:hAnsiTheme="minorHAnsi" w:cstheme="minorHAnsi"/>
          <w:bCs/>
          <w:color w:val="000000"/>
        </w:rPr>
      </w:pPr>
      <w:r>
        <w:rPr>
          <w:rFonts w:asciiTheme="minorHAnsi" w:hAnsiTheme="minorHAnsi" w:cstheme="minorHAnsi"/>
          <w:bCs/>
          <w:color w:val="000000"/>
        </w:rPr>
        <w:t xml:space="preserve">Pregão Eletrônico nº 90030/2024</w:t>
        <w:br/>
        <w:t xml:space="preserve">782802/2024-054/00</w:t>
      </w:r>
    </w:p>
    <w:p w14:paraId="3B94D017" w14:textId="77777777" w:rsidR="00DB59D9" w:rsidRDefault="00DB59D9">
      <w:pPr>
        <w:widowControl w:val="0"/>
        <w:spacing w:line="276" w:lineRule="auto"/>
        <w:ind w:right="-30"/>
        <w:jc w:val="center"/>
        <w:rPr>
          <w:rFonts w:asciiTheme="minorHAnsi" w:hAnsiTheme="minorHAnsi" w:cstheme="minorHAnsi"/>
        </w:rPr>
      </w:pPr>
    </w:p>
    <w:p w14:paraId="1CF2285A" w14:textId="6C4578D1" w:rsidR="00754758" w:rsidRDefault="00000000">
      <w:pPr>
        <w:widowControl w:val="0"/>
        <w:tabs>
          <w:tab w:val="center" w:pos="4779"/>
          <w:tab w:val="right" w:pos="9198"/>
        </w:tabs>
        <w:spacing w:before="120" w:after="120" w:line="276" w:lineRule="auto"/>
        <w:ind w:right="-28"/>
        <w:jc w:val="both"/>
        <w:rPr>
          <w:rFonts w:ascii="Calibri" w:hAnsi="Calibri" w:cs="Calibri"/>
          <w:color w:val="000000"/>
        </w:rPr>
      </w:pPr>
      <w:r>
        <w:rPr>
          <w:rFonts w:ascii="Calibri" w:hAnsi="Calibri" w:cs="Calibri"/>
          <w:color w:val="000000"/>
        </w:rPr>
        <w:t xml:space="preserve">Cabeçalho para teste</w:t>
      </w:r>
    </w:p>
    <w:p w14:paraId="5FDD03F1" w14:textId="77777777" w:rsidR="00251C60" w:rsidRPr="00251C60" w:rsidRDefault="00251C60">
      <w:pPr>
        <w:widowControl w:val="0"/>
        <w:tabs>
          <w:tab w:val="center" w:pos="4779"/>
          <w:tab w:val="right" w:pos="9198"/>
        </w:tabs>
        <w:spacing w:before="120" w:after="120" w:line="276" w:lineRule="auto"/>
        <w:ind w:right="-28"/>
        <w:jc w:val="both"/>
        <w:rPr>
          <w:rFonts w:ascii="Calibri" w:hAnsi="Calibri" w:cs="Calibri"/>
          <w:color w:val="000000"/>
          <w:u w:val="single"/>
        </w:rPr>
      </w:pPr>
    </w:p>
    <w:p w14:paraId="18A8D205" w14:textId="77777777" w:rsidR="00DB59D9" w:rsidRDefault="00000000">
      <w:pPr>
        <w:widowControl w:val="0"/>
        <w:tabs>
          <w:tab w:val="center" w:pos="4779"/>
          <w:tab w:val="right" w:pos="9198"/>
        </w:tabs>
        <w:spacing w:before="120" w:after="120" w:line="276" w:lineRule="auto"/>
        <w:ind w:right="-28"/>
        <w:jc w:val="both"/>
        <w:rPr>
          <w:rFonts w:asciiTheme="minorHAnsi" w:hAnsiTheme="minorHAnsi" w:cstheme="minorHAnsi"/>
          <w:b/>
          <w:bCs/>
        </w:rPr>
      </w:pPr>
      <w:r>
        <w:rPr>
          <w:rFonts w:asciiTheme="minorHAnsi" w:hAnsiTheme="minorHAnsi" w:cstheme="minorHAnsi"/>
          <w:b/>
          <w:bCs/>
        </w:rPr>
        <w:t xml:space="preserve">EMPRESA REGISTRADA: </w:t>
      </w:r>
    </w:p>
    <w:p w14:paraId="1F8DCED4" w14:textId="77777777" w:rsidR="00DB59D9" w:rsidRDefault="00000000">
      <w:pPr>
        <w:spacing w:line="276" w:lineRule="auto"/>
        <w:rPr>
          <w:rFonts w:asciiTheme="minorHAnsi" w:hAnsiTheme="minorHAnsi" w:cstheme="minorHAnsi"/>
          <w:lang w:eastAsia="en-US"/>
        </w:rPr>
      </w:pPr>
      <w:r>
        <w:rPr>
          <w:rFonts w:ascii="Calibri" w:hAnsi="Calibri"/>
          <w:b/>
          <w:sz w:val="24"/>
        </w:rPr>
        <w:t xml:space="preserve">Razão Social: </w:t>
      </w:r>
      <w:r>
        <w:rPr>
          <w:rFonts w:ascii="Calibri" w:hAnsi="Calibri"/>
          <w:b w:val="0"/>
          <w:sz w:val="24"/>
        </w:rPr>
        <w:t>MANOS COMERCIO ATACADISTA DE MATERIAIS LTDA; e</w:t>
        <w:br/>
      </w:r>
      <w:r>
        <w:rPr>
          <w:rFonts w:ascii="Calibri" w:hAnsi="Calibri"/>
          <w:b/>
          <w:sz w:val="24"/>
        </w:rPr>
        <w:t xml:space="preserve">CNPJ: </w:t>
      </w:r>
      <w:r>
        <w:rPr>
          <w:rFonts w:ascii="Calibri" w:hAnsi="Calibri"/>
          <w:b w:val="0"/>
          <w:sz w:val="24"/>
        </w:rPr>
        <w:t>49.464.439/0001-64.</w:t>
        <w:br/>
      </w:r>
      <w:r>
        <w:rPr>
          <w:rFonts w:ascii="Calibri" w:hAnsi="Calibri"/>
          <w:b w:val="0"/>
          <w:sz w:val="24"/>
        </w:rPr>
        <w:t xml:space="preserve">Representada neste ato, por seu representante legal, o(a) Sr(a) </w:t>
      </w:r>
    </w:p>
    <w:p w14:paraId="1E4459A8" w14:textId="77777777" w:rsidR="00DB59D9" w:rsidRDefault="00000000">
      <w:pPr>
        <w:rPr>
          <w:rFonts w:asciiTheme="minorHAnsi" w:hAnsiTheme="minorHAnsi" w:cstheme="minorHAnsi"/>
          <w:lang w:eastAsia="en-US"/>
        </w:rPr>
      </w:pPr>
      <w:r>
        <w:br w:type="page"/>
      </w:r>
    </w:p>
    <w:p w14:paraId="3F30562D" w14:textId="77777777" w:rsidR="00DB59D9" w:rsidRDefault="00000000">
      <w:pPr>
        <w:pStyle w:val="Nivel01"/>
        <w:numPr>
          <w:ilvl w:val="0"/>
          <w:numId w:val="1"/>
        </w:numPr>
        <w:spacing w:before="0"/>
        <w:ind w:left="0" w:firstLine="0"/>
        <w:rPr>
          <w:rFonts w:asciiTheme="minorHAnsi" w:hAnsiTheme="minorHAnsi" w:cstheme="minorHAnsi"/>
          <w:sz w:val="24"/>
          <w:szCs w:val="24"/>
        </w:rPr>
      </w:pPr>
      <w:r>
        <w:rPr>
          <w:rFonts w:asciiTheme="minorHAnsi" w:hAnsiTheme="minorHAnsi" w:cstheme="minorHAnsi"/>
          <w:sz w:val="24"/>
          <w:szCs w:val="24"/>
        </w:rPr>
        <w:lastRenderedPageBreak/>
        <w:t>DO OBJETO</w:t>
      </w:r>
    </w:p>
    <w:p w14:paraId="3C66D583"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presente Ata tem por objeto o registro de preços para a </w:t>
      </w:r>
      <w:r>
        <w:rPr>
          <w:rFonts w:asciiTheme="minorHAnsi" w:hAnsiTheme="minorHAnsi" w:cstheme="minorHAnsi"/>
          <w:color w:val="000000"/>
          <w:sz w:val="24"/>
          <w:szCs w:val="24"/>
        </w:rPr>
        <w:t xml:space="preserve">eventual Aquisição de material de higienização e limpeza, para atender às necessidades das Organizações Militares</w:t>
        <w:br/>
        <w:t xml:space="preserve">jurisdicionadas ao Comando do 2º Distrito Naval, bem como, aos navios da Marinha do Brasil em trânsito na</w:t>
        <w:br/>
        <w:t xml:space="preserve">área, nos termos da tabela abaixo, conforme condições e exigências estabelecidas neste instrumento, especificado no item 1 do Termo de Referência, anexo do edital do pregão eletrônico nº 90030/</w:t>
      </w:r>
      <w:proofErr w:type="gramEnd"/>
      <w:r>
        <w:rPr>
          <w:rFonts w:asciiTheme="minorHAnsi" w:hAnsiTheme="minorHAnsi" w:cstheme="minorHAnsi"/>
          <w:color w:val="000000"/>
          <w:sz w:val="24"/>
          <w:szCs w:val="24"/>
        </w:rPr>
        <w:t xml:space="preserve">2024, que é pa</w:t>
      </w:r>
      <w:r>
        <w:rPr>
          <w:rFonts w:asciiTheme="minorHAnsi" w:hAnsiTheme="minorHAnsi" w:cstheme="minorHAnsi"/>
          <w:sz w:val="24"/>
          <w:szCs w:val="24"/>
        </w:rPr>
        <w:t>rte integrante desta Ata, assim como as propostas cujos preços tenham sido registrados, independentemente de transcrição.</w:t>
      </w:r>
    </w:p>
    <w:p w14:paraId="5019E24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DOS PREÇOS, ESPECIFICAÇÕES E QUANTITATIVOS</w:t>
      </w:r>
    </w:p>
    <w:p w14:paraId="0C0A6F8D"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O preço registrado, as especificações do objeto, as quantidades mínimas e máximas de cada item, fornecedor(es) e as demais condições ofertadas na(s) proposta(s) são as que seguem: </w:t>
      </w:r>
    </w:p>
    <w:p w14:paraId="4203EA20" w14:textId="77777777" w:rsidR="00251C60" w:rsidRPr="00DE4348" w:rsidRDefault="00251C60" w:rsidP="00251C60">
      <w:pPr>
        <w:widowControl w:val="0"/>
        <w:tabs>
          <w:tab w:val="center" w:pos="4779"/>
          <w:tab w:val="right" w:pos="9198"/>
        </w:tabs>
        <w:spacing w:before="120" w:after="120" w:line="276" w:lineRule="auto"/>
        <w:ind w:right="-28"/>
        <w:jc w:val="both"/>
        <w:rPr>
          <w:rFonts w:asciiTheme="minorHAnsi" w:hAnsiTheme="minorHAnsi" w:cstheme="minorHAnsi"/>
          <w:u w:val="single"/>
        </w:rPr>
      </w:pPr>
      <w:r/>
    </w:p>
    <w:tbl>
      <w:tblPr>
        <w:tblW w:type="auto" w:w="0"/>
        <w:tblLook w:firstColumn="1" w:firstRow="1" w:lastColumn="0" w:lastRow="0" w:noHBand="0" w:noVBand="1" w:val="04A0"/>
      </w:tblPr>
      <w:tblGrid>
        <w:gridCol w:w="3307"/>
        <w:gridCol w:w="3307"/>
        <w:gridCol w:w="3307"/>
      </w:tblGrid>
      <w:tr>
        <w:tc>
          <w:tcPr>
            <w:tcW w:type="dxa" w:w="9921"/>
            <w:gridSpan w:val="3"/>
            <w:shd w:fill="D3D3D3"/>
          </w:tcPr>
          <w:p>
            <w:r>
              <w:rPr>
                <w:b/>
                <w:sz w:val="24"/>
              </w:rPr>
              <w:t>Item 28 - Compensado naval 2200 x 1600 x 10mm, resistente a umidade (chapa composta de lâminas de madeiras sobrepostas em sentido alternado, sempre em número ímpar, fixadas com cola do tipo fenólico). Idem ao item 27, cota reservado para participação exclusiva EPP/ME (227158)</w:t>
            </w:r>
          </w:p>
        </w:tc>
      </w:tr>
      <w:tr>
        <w:tc>
          <w:tcPr>
            <w:tcW w:type="dxa" w:w="9921"/>
            <w:gridSpan w:val="3"/>
          </w:tcPr>
          <w:p>
            <w:r>
              <w:br/>
            </w:r>
            <w:r>
              <w:rPr>
                <w:b/>
                <w:sz w:val="20"/>
              </w:rPr>
              <w:t>Descrição Detalhada:</w:t>
            </w:r>
            <w:r>
              <w:rPr>
                <w:sz w:val="20"/>
              </w:rPr>
              <w:t xml:space="preserve"> Compensado naval 2200 x 1600 x 10mm, resistente a umidade (chapa composta de lâminas de madeiras sobrepostas em sentido alternado, sempre em número ímpar, fixadas com cola do tipo fenólico). Idem ao item 27, cota reservado para participação exclusiva EPP/ME</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ACRINIL</w:t>
            </w:r>
          </w:p>
        </w:tc>
        <w:tc>
          <w:tcPr>
            <w:tcW w:type="dxa" w:w="3307"/>
          </w:tcPr>
          <w:p>
            <w:r>
              <w:rPr>
                <w:b/>
                <w:sz w:val="20"/>
              </w:rPr>
              <w:t>Modelo:</w:t>
            </w:r>
            <w:r>
              <w:rPr>
                <w:sz w:val="20"/>
              </w:rPr>
              <w:t xml:space="preserve"> ACR3441</w:t>
            </w:r>
          </w:p>
        </w:tc>
      </w:tr>
      <w:tr>
        <w:tc>
          <w:tcPr>
            <w:tcW w:type="dxa" w:w="3307"/>
          </w:tcPr>
          <w:p>
            <w:r>
              <w:rPr>
                <w:b/>
                <w:sz w:val="20"/>
              </w:rPr>
              <w:t>Quantidade:</w:t>
            </w:r>
            <w:r>
              <w:rPr>
                <w:sz w:val="20"/>
              </w:rPr>
              <w:t xml:space="preserve"> 1126</w:t>
            </w:r>
            <w:r>
              <w:br/>
            </w:r>
          </w:p>
        </w:tc>
        <w:tc>
          <w:tcPr>
            <w:tcW w:type="dxa" w:w="3307"/>
          </w:tcPr>
          <w:p>
            <w:r>
              <w:rPr>
                <w:b/>
                <w:sz w:val="20"/>
              </w:rPr>
              <w:t>Valor Unitário:</w:t>
            </w:r>
            <w:r>
              <w:rPr>
                <w:sz w:val="20"/>
              </w:rPr>
              <w:t xml:space="preserve"> R$ 25,29</w:t>
            </w:r>
            <w:r>
              <w:br/>
            </w:r>
          </w:p>
        </w:tc>
        <w:tc>
          <w:tcPr>
            <w:tcW w:type="dxa" w:w="3307"/>
          </w:tcPr>
          <w:p>
            <w:r>
              <w:rPr>
                <w:b/>
                <w:sz w:val="20"/>
              </w:rPr>
              <w:t>Valor Total:</w:t>
            </w:r>
            <w:r>
              <w:rPr>
                <w:sz w:val="20"/>
              </w:rPr>
              <w:t xml:space="preserve"> R$ 28.476,54</w:t>
            </w:r>
            <w:r>
              <w:br/>
            </w:r>
          </w:p>
        </w:tc>
      </w:tr>
      <w:tr>
        <w:tc>
          <w:tcPr>
            <w:tcW w:type="dxa" w:w="9921"/>
            <w:gridSpan w:val="3"/>
            <w:shd w:fill="D3D3D3"/>
          </w:tcPr>
          <w:p>
            <w:r>
              <w:rPr>
                <w:b/>
                <w:sz w:val="24"/>
              </w:rPr>
              <w:t>Item 30 - Compensado naval 2200 x 1600 x 15mm, resistente a umidade (chapa composta de lâminas de madeiras sobrepostas em sentido alternado, sempre em número ímpar, fixadas com cola do tipo fenólico). Idem ao item 29, cota reservado para participação exclusiva EPP/ME (227157)</w:t>
            </w:r>
          </w:p>
        </w:tc>
      </w:tr>
      <w:tr>
        <w:tc>
          <w:tcPr>
            <w:tcW w:type="dxa" w:w="9921"/>
            <w:gridSpan w:val="3"/>
          </w:tcPr>
          <w:p>
            <w:r>
              <w:br/>
            </w:r>
            <w:r>
              <w:rPr>
                <w:b/>
                <w:sz w:val="20"/>
              </w:rPr>
              <w:t>Descrição Detalhada:</w:t>
            </w:r>
            <w:r>
              <w:rPr>
                <w:sz w:val="20"/>
              </w:rPr>
              <w:t xml:space="preserve"> Compensado naval 2200 x 1600 x 15mm, resistente a umidade (chapa composta de lâminas de madeiras sobrepostas em sentido alternado, sempre em número ímpar, fixadas com cola do tipo fenólico). Idem ao item 29, cota reservado para participação exclusiva EPP/ME</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DELLO</w:t>
            </w:r>
          </w:p>
        </w:tc>
        <w:tc>
          <w:tcPr>
            <w:tcW w:type="dxa" w:w="3307"/>
          </w:tcPr>
          <w:p>
            <w:r>
              <w:rPr>
                <w:b/>
                <w:sz w:val="20"/>
              </w:rPr>
              <w:t>Modelo:</w:t>
            </w:r>
            <w:r>
              <w:rPr>
                <w:sz w:val="20"/>
              </w:rPr>
              <w:t xml:space="preserve"> 0962.SO</w:t>
            </w:r>
          </w:p>
        </w:tc>
      </w:tr>
      <w:tr>
        <w:tc>
          <w:tcPr>
            <w:tcW w:type="dxa" w:w="3307"/>
          </w:tcPr>
          <w:p>
            <w:r>
              <w:rPr>
                <w:b/>
                <w:sz w:val="20"/>
              </w:rPr>
              <w:t>Quantidade:</w:t>
            </w:r>
            <w:r>
              <w:rPr>
                <w:sz w:val="20"/>
              </w:rPr>
              <w:t xml:space="preserve"> 2445</w:t>
            </w:r>
            <w:r>
              <w:br/>
            </w:r>
          </w:p>
        </w:tc>
        <w:tc>
          <w:tcPr>
            <w:tcW w:type="dxa" w:w="3307"/>
          </w:tcPr>
          <w:p>
            <w:r>
              <w:rPr>
                <w:b/>
                <w:sz w:val="20"/>
              </w:rPr>
              <w:t>Valor Unitário:</w:t>
            </w:r>
            <w:r>
              <w:rPr>
                <w:sz w:val="20"/>
              </w:rPr>
              <w:t xml:space="preserve"> R$ 4,64</w:t>
            </w:r>
            <w:r>
              <w:br/>
            </w:r>
          </w:p>
        </w:tc>
        <w:tc>
          <w:tcPr>
            <w:tcW w:type="dxa" w:w="3307"/>
          </w:tcPr>
          <w:p>
            <w:r>
              <w:rPr>
                <w:b/>
                <w:sz w:val="20"/>
              </w:rPr>
              <w:t>Valor Total:</w:t>
            </w:r>
            <w:r>
              <w:rPr>
                <w:sz w:val="20"/>
              </w:rPr>
              <w:t xml:space="preserve"> R$ 11.344,80</w:t>
            </w:r>
            <w:r>
              <w:br/>
            </w:r>
          </w:p>
        </w:tc>
      </w:tr>
      <w:tr>
        <w:tc>
          <w:tcPr>
            <w:tcW w:type="dxa" w:w="9921"/>
            <w:gridSpan w:val="3"/>
            <w:shd w:fill="D3D3D3"/>
          </w:tcPr>
          <w:p>
            <w:r>
              <w:rPr>
                <w:b/>
                <w:sz w:val="24"/>
              </w:rPr>
              <w:t>Item 31 - Compensado naval 2200 x 1600 x 20mm, resistente a umidade (chapa composta de lâminas de madeiras sobrepostas em sentido alternado, sempre em número ímpar, fixadas com cola do tipo fenólico) (290244)</w:t>
            </w:r>
          </w:p>
        </w:tc>
      </w:tr>
      <w:tr>
        <w:tc>
          <w:tcPr>
            <w:tcW w:type="dxa" w:w="9921"/>
            <w:gridSpan w:val="3"/>
          </w:tcPr>
          <w:p>
            <w:r>
              <w:br/>
            </w:r>
            <w:r>
              <w:rPr>
                <w:b/>
                <w:sz w:val="20"/>
              </w:rPr>
              <w:t>Descrição Detalhada:</w:t>
            </w:r>
            <w:r>
              <w:rPr>
                <w:sz w:val="20"/>
              </w:rPr>
              <w:t xml:space="preserve"> Compensado naval 2200 x 1600 x 20mm, resistente a umidade (chapa composta de lâminas de madeiras sobrepostas em sentido alternado, sempre em número ímpar, fixadas com cola do tipo fenólico)</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DELLO</w:t>
            </w:r>
          </w:p>
        </w:tc>
        <w:tc>
          <w:tcPr>
            <w:tcW w:type="dxa" w:w="3307"/>
          </w:tcPr>
          <w:p>
            <w:r>
              <w:rPr>
                <w:b/>
                <w:sz w:val="20"/>
              </w:rPr>
              <w:t>Modelo:</w:t>
            </w:r>
            <w:r>
              <w:rPr>
                <w:sz w:val="20"/>
              </w:rPr>
              <w:t xml:space="preserve"> 0962.SO</w:t>
            </w:r>
          </w:p>
        </w:tc>
      </w:tr>
      <w:tr>
        <w:tc>
          <w:tcPr>
            <w:tcW w:type="dxa" w:w="3307"/>
          </w:tcPr>
          <w:p>
            <w:r>
              <w:rPr>
                <w:b/>
                <w:sz w:val="20"/>
              </w:rPr>
              <w:t>Quantidade:</w:t>
            </w:r>
            <w:r>
              <w:rPr>
                <w:sz w:val="20"/>
              </w:rPr>
              <w:t xml:space="preserve"> 2240</w:t>
            </w:r>
            <w:r>
              <w:br/>
            </w:r>
          </w:p>
        </w:tc>
        <w:tc>
          <w:tcPr>
            <w:tcW w:type="dxa" w:w="3307"/>
          </w:tcPr>
          <w:p>
            <w:r>
              <w:rPr>
                <w:b/>
                <w:sz w:val="20"/>
              </w:rPr>
              <w:t>Valor Unitário:</w:t>
            </w:r>
            <w:r>
              <w:rPr>
                <w:sz w:val="20"/>
              </w:rPr>
              <w:t xml:space="preserve"> R$ 4,62</w:t>
            </w:r>
            <w:r>
              <w:br/>
            </w:r>
          </w:p>
        </w:tc>
        <w:tc>
          <w:tcPr>
            <w:tcW w:type="dxa" w:w="3307"/>
          </w:tcPr>
          <w:p>
            <w:r>
              <w:rPr>
                <w:b/>
                <w:sz w:val="20"/>
              </w:rPr>
              <w:t>Valor Total:</w:t>
            </w:r>
            <w:r>
              <w:rPr>
                <w:sz w:val="20"/>
              </w:rPr>
              <w:t xml:space="preserve"> R$ 10.348,80</w:t>
            </w:r>
            <w:r>
              <w:br/>
            </w:r>
          </w:p>
        </w:tc>
      </w:tr>
      <w:tr>
        <w:tc>
          <w:tcPr>
            <w:tcW w:type="dxa" w:w="9921"/>
            <w:gridSpan w:val="3"/>
            <w:shd w:fill="D3D3D3"/>
          </w:tcPr>
          <w:p>
            <w:r>
              <w:rPr>
                <w:b/>
                <w:sz w:val="24"/>
              </w:rPr>
              <w:t>Item 32 - Compensado naval 2200 x 1600 x 20mm, resistente a umidade (chapa composta de lâminas de madeiras sobrepostas em sentido alternado, sempre em número ímpar, fixadas com cola do tipo fenólico). Idem ao item 31, cota reservado para participação exclusiva EPP/ME (290244)</w:t>
            </w:r>
          </w:p>
        </w:tc>
      </w:tr>
      <w:tr>
        <w:tc>
          <w:tcPr>
            <w:tcW w:type="dxa" w:w="9921"/>
            <w:gridSpan w:val="3"/>
          </w:tcPr>
          <w:p>
            <w:r>
              <w:br/>
            </w:r>
            <w:r>
              <w:rPr>
                <w:b/>
                <w:sz w:val="20"/>
              </w:rPr>
              <w:t>Descrição Detalhada:</w:t>
            </w:r>
            <w:r>
              <w:rPr>
                <w:sz w:val="20"/>
              </w:rPr>
              <w:t xml:space="preserve"> Compensado naval 2200 x 1600 x 20mm, resistente a umidade (chapa composta de lâminas de madeiras sobrepostas em sentido alternado, sempre em número ímpar, fixadas com cola do tipo fenólico). Idem ao item 31, cota reservado para participação exclusiva EPP/ME</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DELLO</w:t>
            </w:r>
          </w:p>
        </w:tc>
        <w:tc>
          <w:tcPr>
            <w:tcW w:type="dxa" w:w="3307"/>
          </w:tcPr>
          <w:p>
            <w:r>
              <w:rPr>
                <w:b/>
                <w:sz w:val="20"/>
              </w:rPr>
              <w:t>Modelo:</w:t>
            </w:r>
            <w:r>
              <w:rPr>
                <w:sz w:val="20"/>
              </w:rPr>
              <w:t xml:space="preserve"> 0962.SO</w:t>
            </w:r>
          </w:p>
        </w:tc>
      </w:tr>
      <w:tr>
        <w:tc>
          <w:tcPr>
            <w:tcW w:type="dxa" w:w="3307"/>
          </w:tcPr>
          <w:p>
            <w:r>
              <w:rPr>
                <w:b/>
                <w:sz w:val="20"/>
              </w:rPr>
              <w:t>Quantidade:</w:t>
            </w:r>
            <w:r>
              <w:rPr>
                <w:sz w:val="20"/>
              </w:rPr>
              <w:t xml:space="preserve"> 2250</w:t>
            </w:r>
            <w:r>
              <w:br/>
            </w:r>
          </w:p>
        </w:tc>
        <w:tc>
          <w:tcPr>
            <w:tcW w:type="dxa" w:w="3307"/>
          </w:tcPr>
          <w:p>
            <w:r>
              <w:rPr>
                <w:b/>
                <w:sz w:val="20"/>
              </w:rPr>
              <w:t>Valor Unitário:</w:t>
            </w:r>
            <w:r>
              <w:rPr>
                <w:sz w:val="20"/>
              </w:rPr>
              <w:t xml:space="preserve"> R$ 4,62</w:t>
            </w:r>
            <w:r>
              <w:br/>
            </w:r>
          </w:p>
        </w:tc>
        <w:tc>
          <w:tcPr>
            <w:tcW w:type="dxa" w:w="3307"/>
          </w:tcPr>
          <w:p>
            <w:r>
              <w:rPr>
                <w:b/>
                <w:sz w:val="20"/>
              </w:rPr>
              <w:t>Valor Total:</w:t>
            </w:r>
            <w:r>
              <w:rPr>
                <w:sz w:val="20"/>
              </w:rPr>
              <w:t xml:space="preserve"> R$ 10.395,00</w:t>
            </w:r>
            <w:r>
              <w:br/>
            </w:r>
          </w:p>
        </w:tc>
      </w:tr>
      <w:tr>
        <w:tc>
          <w:tcPr>
            <w:tcW w:type="dxa" w:w="9921"/>
            <w:gridSpan w:val="3"/>
            <w:shd w:fill="D3D3D3"/>
          </w:tcPr>
          <w:p>
            <w:r>
              <w:rPr>
                <w:b/>
                <w:sz w:val="24"/>
              </w:rPr>
              <w:t>Item 33 - Chapa mdf branco texturizado (1 face) 2750 x 1850 x 6mm (409939)</w:t>
            </w:r>
          </w:p>
        </w:tc>
      </w:tr>
      <w:tr>
        <w:tc>
          <w:tcPr>
            <w:tcW w:type="dxa" w:w="9921"/>
            <w:gridSpan w:val="3"/>
          </w:tcPr>
          <w:p>
            <w:r>
              <w:br/>
            </w:r>
            <w:r>
              <w:rPr>
                <w:b/>
                <w:sz w:val="20"/>
              </w:rPr>
              <w:t>Descrição Detalhada:</w:t>
            </w:r>
            <w:r>
              <w:rPr>
                <w:sz w:val="20"/>
              </w:rPr>
              <w:t xml:space="preserve"> Chapa mdf branco texturizado (1 face) 2750 x 1850 x 6mm</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DELLO</w:t>
            </w:r>
          </w:p>
        </w:tc>
        <w:tc>
          <w:tcPr>
            <w:tcW w:type="dxa" w:w="3307"/>
          </w:tcPr>
          <w:p>
            <w:r>
              <w:rPr>
                <w:b/>
                <w:sz w:val="20"/>
              </w:rPr>
              <w:t>Modelo:</w:t>
            </w:r>
            <w:r>
              <w:rPr>
                <w:sz w:val="20"/>
              </w:rPr>
              <w:t xml:space="preserve"> 0962.SO</w:t>
            </w:r>
          </w:p>
        </w:tc>
      </w:tr>
      <w:tr>
        <w:tc>
          <w:tcPr>
            <w:tcW w:type="dxa" w:w="3307"/>
          </w:tcPr>
          <w:p>
            <w:r>
              <w:rPr>
                <w:b/>
                <w:sz w:val="20"/>
              </w:rPr>
              <w:t>Quantidade:</w:t>
            </w:r>
            <w:r>
              <w:rPr>
                <w:sz w:val="20"/>
              </w:rPr>
              <w:t xml:space="preserve"> 2110</w:t>
            </w:r>
            <w:r>
              <w:br/>
            </w:r>
          </w:p>
        </w:tc>
        <w:tc>
          <w:tcPr>
            <w:tcW w:type="dxa" w:w="3307"/>
          </w:tcPr>
          <w:p>
            <w:r>
              <w:rPr>
                <w:b/>
                <w:sz w:val="20"/>
              </w:rPr>
              <w:t>Valor Unitário:</w:t>
            </w:r>
            <w:r>
              <w:rPr>
                <w:sz w:val="20"/>
              </w:rPr>
              <w:t xml:space="preserve"> R$ 4,62</w:t>
            </w:r>
            <w:r>
              <w:br/>
            </w:r>
          </w:p>
        </w:tc>
        <w:tc>
          <w:tcPr>
            <w:tcW w:type="dxa" w:w="3307"/>
          </w:tcPr>
          <w:p>
            <w:r>
              <w:rPr>
                <w:b/>
                <w:sz w:val="20"/>
              </w:rPr>
              <w:t>Valor Total:</w:t>
            </w:r>
            <w:r>
              <w:rPr>
                <w:sz w:val="20"/>
              </w:rPr>
              <w:t xml:space="preserve"> R$ 9.748,20</w:t>
            </w:r>
            <w:r>
              <w:br/>
            </w:r>
          </w:p>
        </w:tc>
      </w:tr>
      <w:tr>
        <w:tc>
          <w:tcPr>
            <w:tcW w:type="dxa" w:w="9921"/>
            <w:gridSpan w:val="3"/>
            <w:shd w:fill="D3D3D3"/>
          </w:tcPr>
          <w:p>
            <w:r>
              <w:rPr>
                <w:b/>
                <w:sz w:val="24"/>
              </w:rPr>
              <w:t>Item 39 - Adesivo de contato tradicional  sem toluol - resistente à água - secagem rápida de 5 a 10min. Embalagem 2,8kg. Idem ao item 38, cota reservado para participação exclusiva EPP/ME (612390)</w:t>
            </w:r>
          </w:p>
        </w:tc>
      </w:tr>
      <w:tr>
        <w:tc>
          <w:tcPr>
            <w:tcW w:type="dxa" w:w="9921"/>
            <w:gridSpan w:val="3"/>
          </w:tcPr>
          <w:p>
            <w:r>
              <w:br/>
            </w:r>
            <w:r>
              <w:rPr>
                <w:b/>
                <w:sz w:val="20"/>
              </w:rPr>
              <w:t>Descrição Detalhada:</w:t>
            </w:r>
            <w:r>
              <w:rPr>
                <w:sz w:val="20"/>
              </w:rPr>
              <w:t xml:space="preserve"> Adesivo de contato tradicional  sem toluol - resistente à água - secagem rápida de 5 a 10min. Embalagem 2,8kg. Idem ao item 38, cota reservado para participação exclusiva EPP/ME</w:t>
            </w:r>
            <w:r>
              <w:br/>
            </w:r>
          </w:p>
        </w:tc>
      </w:tr>
      <w:tr>
        <w:tc>
          <w:tcPr>
            <w:tcW w:type="dxa" w:w="3307"/>
          </w:tcPr>
          <w:p>
            <w:r>
              <w:rPr>
                <w:b/>
                <w:sz w:val="20"/>
              </w:rPr>
              <w:t>UF:</w:t>
            </w:r>
            <w:r>
              <w:rPr>
                <w:sz w:val="20"/>
              </w:rPr>
              <w:t xml:space="preserve"> Caixa 50,00 UN</w:t>
            </w:r>
          </w:p>
        </w:tc>
        <w:tc>
          <w:tcPr>
            <w:tcW w:type="dxa" w:w="3307"/>
          </w:tcPr>
          <w:p>
            <w:r>
              <w:rPr>
                <w:b/>
                <w:sz w:val="20"/>
              </w:rPr>
              <w:t>Marca:</w:t>
            </w:r>
            <w:r>
              <w:rPr>
                <w:sz w:val="20"/>
              </w:rPr>
              <w:t xml:space="preserve"> CLIPS NEW</w:t>
            </w:r>
          </w:p>
        </w:tc>
        <w:tc>
          <w:tcPr>
            <w:tcW w:type="dxa" w:w="3307"/>
          </w:tcPr>
          <w:p>
            <w:r>
              <w:rPr>
                <w:b/>
                <w:sz w:val="20"/>
              </w:rPr>
              <w:t>Modelo:</w:t>
            </w:r>
            <w:r>
              <w:rPr>
                <w:sz w:val="20"/>
              </w:rPr>
              <w:t xml:space="preserve"> CN.6/0</w:t>
            </w:r>
          </w:p>
        </w:tc>
      </w:tr>
      <w:tr>
        <w:tc>
          <w:tcPr>
            <w:tcW w:type="dxa" w:w="3307"/>
          </w:tcPr>
          <w:p>
            <w:r>
              <w:rPr>
                <w:b/>
                <w:sz w:val="20"/>
              </w:rPr>
              <w:t>Quantidade:</w:t>
            </w:r>
            <w:r>
              <w:rPr>
                <w:sz w:val="20"/>
              </w:rPr>
              <w:t xml:space="preserve"> 1962</w:t>
            </w:r>
            <w:r>
              <w:br/>
            </w:r>
          </w:p>
        </w:tc>
        <w:tc>
          <w:tcPr>
            <w:tcW w:type="dxa" w:w="3307"/>
          </w:tcPr>
          <w:p>
            <w:r>
              <w:rPr>
                <w:b/>
                <w:sz w:val="20"/>
              </w:rPr>
              <w:t>Valor Unitário:</w:t>
            </w:r>
            <w:r>
              <w:rPr>
                <w:sz w:val="20"/>
              </w:rPr>
              <w:t xml:space="preserve"> R$ 2,87</w:t>
            </w:r>
            <w:r>
              <w:br/>
            </w:r>
          </w:p>
        </w:tc>
        <w:tc>
          <w:tcPr>
            <w:tcW w:type="dxa" w:w="3307"/>
          </w:tcPr>
          <w:p>
            <w:r>
              <w:rPr>
                <w:b/>
                <w:sz w:val="20"/>
              </w:rPr>
              <w:t>Valor Total:</w:t>
            </w:r>
            <w:r>
              <w:rPr>
                <w:sz w:val="20"/>
              </w:rPr>
              <w:t xml:space="preserve"> R$ 5.630,94</w:t>
            </w:r>
            <w:r>
              <w:br/>
            </w:r>
          </w:p>
        </w:tc>
      </w:tr>
      <w:tr>
        <w:tc>
          <w:tcPr>
            <w:tcW w:type="dxa" w:w="9921"/>
            <w:gridSpan w:val="3"/>
            <w:shd w:fill="D3D3D3"/>
          </w:tcPr>
          <w:p>
            <w:r>
              <w:rPr>
                <w:b/>
                <w:sz w:val="24"/>
              </w:rPr>
              <w:t>Item 40 - Folha de lixa para madeira grão 220 - tamanho 225x275 mm - óxido de alumínio - caixa com 50 unidades (337972)</w:t>
            </w:r>
          </w:p>
        </w:tc>
      </w:tr>
      <w:tr>
        <w:tc>
          <w:tcPr>
            <w:tcW w:type="dxa" w:w="9921"/>
            <w:gridSpan w:val="3"/>
          </w:tcPr>
          <w:p>
            <w:r>
              <w:br/>
            </w:r>
            <w:r>
              <w:rPr>
                <w:b/>
                <w:sz w:val="20"/>
              </w:rPr>
              <w:t>Descrição Detalhada:</w:t>
            </w:r>
            <w:r>
              <w:rPr>
                <w:sz w:val="20"/>
              </w:rPr>
              <w:t xml:space="preserve"> Folha de lixa para madeira grão 220 - tamanho 225x275 mm - óxido de alumínio - caixa com 50 unidades</w:t>
            </w:r>
            <w:r>
              <w:br/>
            </w:r>
          </w:p>
        </w:tc>
      </w:tr>
      <w:tr>
        <w:tc>
          <w:tcPr>
            <w:tcW w:type="dxa" w:w="3307"/>
          </w:tcPr>
          <w:p>
            <w:r>
              <w:rPr>
                <w:b/>
                <w:sz w:val="20"/>
              </w:rPr>
              <w:t>UF:</w:t>
            </w:r>
            <w:r>
              <w:rPr>
                <w:sz w:val="20"/>
              </w:rPr>
              <w:t xml:space="preserve"> Caixa 25,00 UN</w:t>
            </w:r>
          </w:p>
        </w:tc>
        <w:tc>
          <w:tcPr>
            <w:tcW w:type="dxa" w:w="3307"/>
          </w:tcPr>
          <w:p>
            <w:r>
              <w:rPr>
                <w:b/>
                <w:sz w:val="20"/>
              </w:rPr>
              <w:t>Marca:</w:t>
            </w:r>
            <w:r>
              <w:rPr>
                <w:sz w:val="20"/>
              </w:rPr>
              <w:t xml:space="preserve"> CLIPS NEW</w:t>
            </w:r>
          </w:p>
        </w:tc>
        <w:tc>
          <w:tcPr>
            <w:tcW w:type="dxa" w:w="3307"/>
          </w:tcPr>
          <w:p>
            <w:r>
              <w:rPr>
                <w:b/>
                <w:sz w:val="20"/>
              </w:rPr>
              <w:t>Modelo:</w:t>
            </w:r>
            <w:r>
              <w:rPr>
                <w:sz w:val="20"/>
              </w:rPr>
              <w:t xml:space="preserve"> CN.8/0</w:t>
            </w:r>
          </w:p>
        </w:tc>
      </w:tr>
      <w:tr>
        <w:tc>
          <w:tcPr>
            <w:tcW w:type="dxa" w:w="3307"/>
          </w:tcPr>
          <w:p>
            <w:r>
              <w:rPr>
                <w:b/>
                <w:sz w:val="20"/>
              </w:rPr>
              <w:t>Quantidade:</w:t>
            </w:r>
            <w:r>
              <w:rPr>
                <w:sz w:val="20"/>
              </w:rPr>
              <w:t xml:space="preserve"> 1732</w:t>
            </w:r>
            <w:r>
              <w:br/>
            </w:r>
          </w:p>
        </w:tc>
        <w:tc>
          <w:tcPr>
            <w:tcW w:type="dxa" w:w="3307"/>
          </w:tcPr>
          <w:p>
            <w:r>
              <w:rPr>
                <w:b/>
                <w:sz w:val="20"/>
              </w:rPr>
              <w:t>Valor Unitário:</w:t>
            </w:r>
            <w:r>
              <w:rPr>
                <w:sz w:val="20"/>
              </w:rPr>
              <w:t xml:space="preserve"> R$ 2,07</w:t>
            </w:r>
            <w:r>
              <w:br/>
            </w:r>
          </w:p>
        </w:tc>
        <w:tc>
          <w:tcPr>
            <w:tcW w:type="dxa" w:w="3307"/>
          </w:tcPr>
          <w:p>
            <w:r>
              <w:rPr>
                <w:b/>
                <w:sz w:val="20"/>
              </w:rPr>
              <w:t>Valor Total:</w:t>
            </w:r>
            <w:r>
              <w:rPr>
                <w:sz w:val="20"/>
              </w:rPr>
              <w:t xml:space="preserve"> R$ 3.585,24</w:t>
            </w:r>
            <w:r>
              <w:br/>
            </w:r>
          </w:p>
        </w:tc>
      </w:tr>
      <w:tr>
        <w:tc>
          <w:tcPr>
            <w:tcW w:type="dxa" w:w="9921"/>
            <w:gridSpan w:val="3"/>
            <w:shd w:fill="D3D3D3"/>
          </w:tcPr>
          <w:p>
            <w:r>
              <w:rPr>
                <w:b/>
                <w:sz w:val="24"/>
              </w:rPr>
              <w:t>Item 41 - Disco de corte para madeira em tungstênio 110 mm desenvolvido para utilização em serra mármore cortando diversos materiais como madeira, aglomerado, compensado, mdf, pisos laminados, plásticos e principalmente para uso na construção civil no corte de madeira com pregos ou com resíduos de concreto/argamassa (235714)</w:t>
            </w:r>
          </w:p>
        </w:tc>
      </w:tr>
      <w:tr>
        <w:tc>
          <w:tcPr>
            <w:tcW w:type="dxa" w:w="9921"/>
            <w:gridSpan w:val="3"/>
          </w:tcPr>
          <w:p>
            <w:r>
              <w:br/>
            </w:r>
            <w:r>
              <w:rPr>
                <w:b/>
                <w:sz w:val="20"/>
              </w:rPr>
              <w:t>Descrição Detalhada:</w:t>
            </w:r>
            <w:r>
              <w:rPr>
                <w:sz w:val="20"/>
              </w:rPr>
              <w:t xml:space="preserve"> Disco de corte para madeira em tungstênio 110 mm desenvolvido para utilização em serra mármore cortando diversos materiais como madeira, aglomerado, compensado, mdf, pisos laminados, plásticos e principalmente para uso na construção civil no corte de madeira com pregos ou com resíduos de concreto/argamassa</w:t>
            </w:r>
            <w:r>
              <w:br/>
            </w:r>
          </w:p>
        </w:tc>
      </w:tr>
      <w:tr>
        <w:tc>
          <w:tcPr>
            <w:tcW w:type="dxa" w:w="3307"/>
          </w:tcPr>
          <w:p>
            <w:r>
              <w:rPr>
                <w:b/>
                <w:sz w:val="20"/>
              </w:rPr>
              <w:t>UF:</w:t>
            </w:r>
            <w:r>
              <w:rPr>
                <w:sz w:val="20"/>
              </w:rPr>
              <w:t xml:space="preserve"> Frasco 90,00 G</w:t>
            </w:r>
          </w:p>
        </w:tc>
        <w:tc>
          <w:tcPr>
            <w:tcW w:type="dxa" w:w="3307"/>
          </w:tcPr>
          <w:p>
            <w:r>
              <w:rPr>
                <w:b/>
                <w:sz w:val="20"/>
              </w:rPr>
              <w:t>Marca:</w:t>
            </w:r>
            <w:r>
              <w:rPr>
                <w:sz w:val="20"/>
              </w:rPr>
              <w:t xml:space="preserve"> PIRATININGA</w:t>
            </w:r>
          </w:p>
        </w:tc>
        <w:tc>
          <w:tcPr>
            <w:tcW w:type="dxa" w:w="3307"/>
          </w:tcPr>
          <w:p>
            <w:r>
              <w:rPr>
                <w:b/>
                <w:sz w:val="20"/>
              </w:rPr>
              <w:t>Modelo:</w:t>
            </w:r>
            <w:r>
              <w:rPr>
                <w:sz w:val="20"/>
              </w:rPr>
              <w:t xml:space="preserve"> CB-90</w:t>
            </w:r>
          </w:p>
        </w:tc>
      </w:tr>
      <w:tr>
        <w:tc>
          <w:tcPr>
            <w:tcW w:type="dxa" w:w="3307"/>
          </w:tcPr>
          <w:p>
            <w:r>
              <w:rPr>
                <w:b/>
                <w:sz w:val="20"/>
              </w:rPr>
              <w:t>Quantidade:</w:t>
            </w:r>
            <w:r>
              <w:rPr>
                <w:sz w:val="20"/>
              </w:rPr>
              <w:t xml:space="preserve"> 3377</w:t>
            </w:r>
            <w:r>
              <w:br/>
            </w:r>
          </w:p>
        </w:tc>
        <w:tc>
          <w:tcPr>
            <w:tcW w:type="dxa" w:w="3307"/>
          </w:tcPr>
          <w:p>
            <w:r>
              <w:rPr>
                <w:b/>
                <w:sz w:val="20"/>
              </w:rPr>
              <w:t>Valor Unitário:</w:t>
            </w:r>
            <w:r>
              <w:rPr>
                <w:sz w:val="20"/>
              </w:rPr>
              <w:t xml:space="preserve"> R$ 1,58</w:t>
            </w:r>
            <w:r>
              <w:br/>
            </w:r>
          </w:p>
        </w:tc>
        <w:tc>
          <w:tcPr>
            <w:tcW w:type="dxa" w:w="3307"/>
          </w:tcPr>
          <w:p>
            <w:r>
              <w:rPr>
                <w:b/>
                <w:sz w:val="20"/>
              </w:rPr>
              <w:t>Valor Total:</w:t>
            </w:r>
            <w:r>
              <w:rPr>
                <w:sz w:val="20"/>
              </w:rPr>
              <w:t xml:space="preserve"> R$ 5.335,66</w:t>
            </w:r>
            <w:r>
              <w:br/>
            </w:r>
          </w:p>
        </w:tc>
      </w:tr>
      <w:tr>
        <w:tc>
          <w:tcPr>
            <w:tcW w:type="dxa" w:w="9921"/>
            <w:gridSpan w:val="3"/>
            <w:shd w:fill="D3D3D3"/>
          </w:tcPr>
          <w:p>
            <w:r>
              <w:rPr>
                <w:b/>
                <w:sz w:val="24"/>
              </w:rPr>
              <w:t>Item 49 - Parafuso de aço para metal 5x10mm máquina panela philips. Idem ao item 48, cota reservado para participação exclusiva EPP/ME (452576)</w:t>
            </w:r>
          </w:p>
        </w:tc>
      </w:tr>
      <w:tr>
        <w:tc>
          <w:tcPr>
            <w:tcW w:type="dxa" w:w="9921"/>
            <w:gridSpan w:val="3"/>
          </w:tcPr>
          <w:p>
            <w:r>
              <w:br/>
            </w:r>
            <w:r>
              <w:rPr>
                <w:b/>
                <w:sz w:val="20"/>
              </w:rPr>
              <w:t>Descrição Detalhada:</w:t>
            </w:r>
            <w:r>
              <w:rPr>
                <w:sz w:val="20"/>
              </w:rPr>
              <w:t xml:space="preserve"> Parafuso de aço para metal 5x10mm máquina panela philips. Idem ao item 48, cota reservado para participação exclusiva EPP/ME</w:t>
            </w:r>
            <w:r>
              <w:br/>
            </w:r>
          </w:p>
        </w:tc>
      </w:tr>
      <w:tr>
        <w:tc>
          <w:tcPr>
            <w:tcW w:type="dxa" w:w="3307"/>
          </w:tcPr>
          <w:p>
            <w:r>
              <w:rPr>
                <w:b/>
                <w:sz w:val="20"/>
              </w:rPr>
              <w:t>UF:</w:t>
            </w:r>
            <w:r>
              <w:rPr>
                <w:sz w:val="20"/>
              </w:rPr>
              <w:t xml:space="preserve"> Pacote 50,00 UN</w:t>
            </w:r>
          </w:p>
        </w:tc>
        <w:tc>
          <w:tcPr>
            <w:tcW w:type="dxa" w:w="3307"/>
          </w:tcPr>
          <w:p>
            <w:r>
              <w:rPr>
                <w:b/>
                <w:sz w:val="20"/>
              </w:rPr>
              <w:t>Marca:</w:t>
            </w:r>
            <w:r>
              <w:rPr>
                <w:sz w:val="20"/>
              </w:rPr>
              <w:t xml:space="preserve"> PLASPIRAL</w:t>
            </w:r>
          </w:p>
        </w:tc>
        <w:tc>
          <w:tcPr>
            <w:tcW w:type="dxa" w:w="3307"/>
          </w:tcPr>
          <w:p>
            <w:r>
              <w:rPr>
                <w:b/>
                <w:sz w:val="20"/>
              </w:rPr>
              <w:t>Modelo:</w:t>
            </w:r>
            <w:r>
              <w:rPr>
                <w:sz w:val="20"/>
              </w:rPr>
              <w:t xml:space="preserve"> PP1017</w:t>
            </w:r>
          </w:p>
        </w:tc>
      </w:tr>
      <w:tr>
        <w:tc>
          <w:tcPr>
            <w:tcW w:type="dxa" w:w="3307"/>
          </w:tcPr>
          <w:p>
            <w:r>
              <w:rPr>
                <w:b/>
                <w:sz w:val="20"/>
              </w:rPr>
              <w:t>Quantidade:</w:t>
            </w:r>
            <w:r>
              <w:rPr>
                <w:sz w:val="20"/>
              </w:rPr>
              <w:t xml:space="preserve"> 443</w:t>
            </w:r>
            <w:r>
              <w:br/>
            </w:r>
          </w:p>
        </w:tc>
        <w:tc>
          <w:tcPr>
            <w:tcW w:type="dxa" w:w="3307"/>
          </w:tcPr>
          <w:p>
            <w:r>
              <w:rPr>
                <w:b/>
                <w:sz w:val="20"/>
              </w:rPr>
              <w:t>Valor Unitário:</w:t>
            </w:r>
            <w:r>
              <w:rPr>
                <w:sz w:val="20"/>
              </w:rPr>
              <w:t xml:space="preserve"> R$ 15,38</w:t>
            </w:r>
            <w:r>
              <w:br/>
            </w:r>
          </w:p>
        </w:tc>
        <w:tc>
          <w:tcPr>
            <w:tcW w:type="dxa" w:w="3307"/>
          </w:tcPr>
          <w:p>
            <w:r>
              <w:rPr>
                <w:b/>
                <w:sz w:val="20"/>
              </w:rPr>
              <w:t>Valor Total:</w:t>
            </w:r>
            <w:r>
              <w:rPr>
                <w:sz w:val="20"/>
              </w:rPr>
              <w:t xml:space="preserve"> R$ 6.813,34</w:t>
            </w:r>
            <w:r>
              <w:br/>
            </w:r>
          </w:p>
        </w:tc>
      </w:tr>
      <w:tr>
        <w:tc>
          <w:tcPr>
            <w:tcW w:type="dxa" w:w="9921"/>
            <w:gridSpan w:val="3"/>
            <w:shd w:fill="D3D3D3"/>
          </w:tcPr>
          <w:p>
            <w:r>
              <w:rPr>
                <w:b/>
                <w:sz w:val="24"/>
              </w:rPr>
              <w:t>Item 50 - Parafuso de aço para metal 5x30mm máquina panela philips caixa com 50 (259365)</w:t>
            </w:r>
          </w:p>
        </w:tc>
      </w:tr>
      <w:tr>
        <w:tc>
          <w:tcPr>
            <w:tcW w:type="dxa" w:w="9921"/>
            <w:gridSpan w:val="3"/>
          </w:tcPr>
          <w:p>
            <w:r>
              <w:br/>
            </w:r>
            <w:r>
              <w:rPr>
                <w:b/>
                <w:sz w:val="20"/>
              </w:rPr>
              <w:t>Descrição Detalhada:</w:t>
            </w:r>
            <w:r>
              <w:rPr>
                <w:sz w:val="20"/>
              </w:rPr>
              <w:t xml:space="preserve"> Parafuso de aço para metal 5x30mm máquina panela philips caixa com 50</w:t>
            </w:r>
            <w:r>
              <w:br/>
            </w:r>
          </w:p>
        </w:tc>
      </w:tr>
      <w:tr>
        <w:tc>
          <w:tcPr>
            <w:tcW w:type="dxa" w:w="3307"/>
          </w:tcPr>
          <w:p>
            <w:r>
              <w:rPr>
                <w:b/>
                <w:sz w:val="20"/>
              </w:rPr>
              <w:t>UF:</w:t>
            </w:r>
            <w:r>
              <w:rPr>
                <w:sz w:val="20"/>
              </w:rPr>
              <w:t xml:space="preserve"> Pacote 45,00 UN</w:t>
            </w:r>
          </w:p>
        </w:tc>
        <w:tc>
          <w:tcPr>
            <w:tcW w:type="dxa" w:w="3307"/>
          </w:tcPr>
          <w:p>
            <w:r>
              <w:rPr>
                <w:b/>
                <w:sz w:val="20"/>
              </w:rPr>
              <w:t>Marca:</w:t>
            </w:r>
            <w:r>
              <w:rPr>
                <w:sz w:val="20"/>
              </w:rPr>
              <w:t xml:space="preserve"> PLASPIRAL</w:t>
            </w:r>
          </w:p>
        </w:tc>
        <w:tc>
          <w:tcPr>
            <w:tcW w:type="dxa" w:w="3307"/>
          </w:tcPr>
          <w:p>
            <w:r>
              <w:rPr>
                <w:b/>
                <w:sz w:val="20"/>
              </w:rPr>
              <w:t>Modelo:</w:t>
            </w:r>
            <w:r>
              <w:rPr>
                <w:sz w:val="20"/>
              </w:rPr>
              <w:t xml:space="preserve"> PP1025</w:t>
            </w:r>
          </w:p>
        </w:tc>
      </w:tr>
      <w:tr>
        <w:tc>
          <w:tcPr>
            <w:tcW w:type="dxa" w:w="3307"/>
          </w:tcPr>
          <w:p>
            <w:r>
              <w:rPr>
                <w:b/>
                <w:sz w:val="20"/>
              </w:rPr>
              <w:t>Quantidade:</w:t>
            </w:r>
            <w:r>
              <w:rPr>
                <w:sz w:val="20"/>
              </w:rPr>
              <w:t xml:space="preserve"> 458</w:t>
            </w:r>
            <w:r>
              <w:br/>
            </w:r>
          </w:p>
        </w:tc>
        <w:tc>
          <w:tcPr>
            <w:tcW w:type="dxa" w:w="3307"/>
          </w:tcPr>
          <w:p>
            <w:r>
              <w:rPr>
                <w:b/>
                <w:sz w:val="20"/>
              </w:rPr>
              <w:t>Valor Unitário:</w:t>
            </w:r>
            <w:r>
              <w:rPr>
                <w:sz w:val="20"/>
              </w:rPr>
              <w:t xml:space="preserve"> R$ 28,82</w:t>
            </w:r>
            <w:r>
              <w:br/>
            </w:r>
          </w:p>
        </w:tc>
        <w:tc>
          <w:tcPr>
            <w:tcW w:type="dxa" w:w="3307"/>
          </w:tcPr>
          <w:p>
            <w:r>
              <w:rPr>
                <w:b/>
                <w:sz w:val="20"/>
              </w:rPr>
              <w:t>Valor Total:</w:t>
            </w:r>
            <w:r>
              <w:rPr>
                <w:sz w:val="20"/>
              </w:rPr>
              <w:t xml:space="preserve"> R$ 13.199,56</w:t>
            </w:r>
            <w:r>
              <w:br/>
            </w:r>
          </w:p>
        </w:tc>
      </w:tr>
      <w:tr>
        <w:tc>
          <w:tcPr>
            <w:tcW w:type="dxa" w:w="9921"/>
            <w:gridSpan w:val="3"/>
            <w:shd w:fill="D3D3D3"/>
          </w:tcPr>
          <w:p>
            <w:r>
              <w:rPr>
                <w:b/>
                <w:sz w:val="24"/>
              </w:rPr>
              <w:t>Item 51 - Parafuso de aço para metal 5x50mm máquina panela philips caixa com 200 (259361)</w:t>
            </w:r>
          </w:p>
        </w:tc>
      </w:tr>
      <w:tr>
        <w:tc>
          <w:tcPr>
            <w:tcW w:type="dxa" w:w="9921"/>
            <w:gridSpan w:val="3"/>
          </w:tcPr>
          <w:p>
            <w:r>
              <w:br/>
            </w:r>
            <w:r>
              <w:rPr>
                <w:b/>
                <w:sz w:val="20"/>
              </w:rPr>
              <w:t>Descrição Detalhada:</w:t>
            </w:r>
            <w:r>
              <w:rPr>
                <w:sz w:val="20"/>
              </w:rPr>
              <w:t xml:space="preserve"> Parafuso de aço para metal 5x50mm máquina panela philips caixa com 200</w:t>
            </w:r>
            <w:r>
              <w:br/>
            </w:r>
          </w:p>
        </w:tc>
      </w:tr>
      <w:tr>
        <w:tc>
          <w:tcPr>
            <w:tcW w:type="dxa" w:w="3307"/>
          </w:tcPr>
          <w:p>
            <w:r>
              <w:rPr>
                <w:b/>
                <w:sz w:val="20"/>
              </w:rPr>
              <w:t>UF:</w:t>
            </w:r>
            <w:r>
              <w:rPr>
                <w:sz w:val="20"/>
              </w:rPr>
              <w:t xml:space="preserve"> Pacote 27,00 UN</w:t>
            </w:r>
          </w:p>
        </w:tc>
        <w:tc>
          <w:tcPr>
            <w:tcW w:type="dxa" w:w="3307"/>
          </w:tcPr>
          <w:p>
            <w:r>
              <w:rPr>
                <w:b/>
                <w:sz w:val="20"/>
              </w:rPr>
              <w:t>Marca:</w:t>
            </w:r>
            <w:r>
              <w:rPr>
                <w:sz w:val="20"/>
              </w:rPr>
              <w:t xml:space="preserve"> PLASPIRAL</w:t>
            </w:r>
          </w:p>
        </w:tc>
        <w:tc>
          <w:tcPr>
            <w:tcW w:type="dxa" w:w="3307"/>
          </w:tcPr>
          <w:p>
            <w:r>
              <w:rPr>
                <w:b/>
                <w:sz w:val="20"/>
              </w:rPr>
              <w:t>Modelo:</w:t>
            </w:r>
            <w:r>
              <w:rPr>
                <w:sz w:val="20"/>
              </w:rPr>
              <w:t xml:space="preserve"> PP1033</w:t>
            </w:r>
          </w:p>
        </w:tc>
      </w:tr>
      <w:tr>
        <w:tc>
          <w:tcPr>
            <w:tcW w:type="dxa" w:w="3307"/>
          </w:tcPr>
          <w:p>
            <w:r>
              <w:rPr>
                <w:b/>
                <w:sz w:val="20"/>
              </w:rPr>
              <w:t>Quantidade:</w:t>
            </w:r>
            <w:r>
              <w:rPr>
                <w:sz w:val="20"/>
              </w:rPr>
              <w:t xml:space="preserve"> 423</w:t>
            </w:r>
            <w:r>
              <w:br/>
            </w:r>
          </w:p>
        </w:tc>
        <w:tc>
          <w:tcPr>
            <w:tcW w:type="dxa" w:w="3307"/>
          </w:tcPr>
          <w:p>
            <w:r>
              <w:rPr>
                <w:b/>
                <w:sz w:val="20"/>
              </w:rPr>
              <w:t>Valor Unitário:</w:t>
            </w:r>
            <w:r>
              <w:rPr>
                <w:sz w:val="20"/>
              </w:rPr>
              <w:t xml:space="preserve"> R$ 30,76</w:t>
            </w:r>
            <w:r>
              <w:br/>
            </w:r>
          </w:p>
        </w:tc>
        <w:tc>
          <w:tcPr>
            <w:tcW w:type="dxa" w:w="3307"/>
          </w:tcPr>
          <w:p>
            <w:r>
              <w:rPr>
                <w:b/>
                <w:sz w:val="20"/>
              </w:rPr>
              <w:t>Valor Total:</w:t>
            </w:r>
            <w:r>
              <w:rPr>
                <w:sz w:val="20"/>
              </w:rPr>
              <w:t xml:space="preserve"> R$ 13.011,48</w:t>
            </w:r>
            <w:r>
              <w:br/>
            </w:r>
          </w:p>
        </w:tc>
      </w:tr>
      <w:tr>
        <w:tc>
          <w:tcPr>
            <w:tcW w:type="dxa" w:w="9921"/>
            <w:gridSpan w:val="3"/>
            <w:shd w:fill="D3D3D3"/>
          </w:tcPr>
          <w:p>
            <w:r>
              <w:rPr>
                <w:b/>
                <w:sz w:val="24"/>
              </w:rPr>
              <w:t>Item 74 - Prego polido sem cabeça 18x30 1kg (368427)</w:t>
            </w:r>
          </w:p>
        </w:tc>
      </w:tr>
      <w:tr>
        <w:tc>
          <w:tcPr>
            <w:tcW w:type="dxa" w:w="9921"/>
            <w:gridSpan w:val="3"/>
          </w:tcPr>
          <w:p>
            <w:r>
              <w:br/>
            </w:r>
            <w:r>
              <w:rPr>
                <w:b/>
                <w:sz w:val="20"/>
              </w:rPr>
              <w:t>Descrição Detalhada:</w:t>
            </w:r>
            <w:r>
              <w:rPr>
                <w:sz w:val="20"/>
              </w:rPr>
              <w:t xml:space="preserve"> Prego polido sem cabeça 18x30 1kg</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ACRINIL</w:t>
            </w:r>
          </w:p>
        </w:tc>
        <w:tc>
          <w:tcPr>
            <w:tcW w:type="dxa" w:w="3307"/>
          </w:tcPr>
          <w:p>
            <w:r>
              <w:rPr>
                <w:b/>
                <w:sz w:val="20"/>
              </w:rPr>
              <w:t>Modelo:</w:t>
            </w:r>
            <w:r>
              <w:rPr>
                <w:sz w:val="20"/>
              </w:rPr>
              <w:t xml:space="preserve"> ACR0071</w:t>
            </w:r>
          </w:p>
        </w:tc>
      </w:tr>
      <w:tr>
        <w:tc>
          <w:tcPr>
            <w:tcW w:type="dxa" w:w="3307"/>
          </w:tcPr>
          <w:p>
            <w:r>
              <w:rPr>
                <w:b/>
                <w:sz w:val="20"/>
              </w:rPr>
              <w:t>Quantidade:</w:t>
            </w:r>
            <w:r>
              <w:rPr>
                <w:sz w:val="20"/>
              </w:rPr>
              <w:t xml:space="preserve"> 775</w:t>
            </w:r>
            <w:r>
              <w:br/>
            </w:r>
          </w:p>
        </w:tc>
        <w:tc>
          <w:tcPr>
            <w:tcW w:type="dxa" w:w="3307"/>
          </w:tcPr>
          <w:p>
            <w:r>
              <w:rPr>
                <w:b/>
                <w:sz w:val="20"/>
              </w:rPr>
              <w:t>Valor Unitário:</w:t>
            </w:r>
            <w:r>
              <w:rPr>
                <w:sz w:val="20"/>
              </w:rPr>
              <w:t xml:space="preserve"> R$ 8,88</w:t>
            </w:r>
            <w:r>
              <w:br/>
            </w:r>
          </w:p>
        </w:tc>
        <w:tc>
          <w:tcPr>
            <w:tcW w:type="dxa" w:w="3307"/>
          </w:tcPr>
          <w:p>
            <w:r>
              <w:rPr>
                <w:b/>
                <w:sz w:val="20"/>
              </w:rPr>
              <w:t>Valor Total:</w:t>
            </w:r>
            <w:r>
              <w:rPr>
                <w:sz w:val="20"/>
              </w:rPr>
              <w:t xml:space="preserve"> R$ 6.882,00</w:t>
            </w:r>
            <w:r>
              <w:br/>
            </w:r>
          </w:p>
        </w:tc>
      </w:tr>
      <w:tr>
        <w:tc>
          <w:tcPr>
            <w:tcW w:type="dxa" w:w="9921"/>
            <w:gridSpan w:val="3"/>
            <w:shd w:fill="D3D3D3"/>
          </w:tcPr>
          <w:p>
            <w:r>
              <w:rPr>
                <w:b/>
                <w:sz w:val="24"/>
              </w:rPr>
              <w:t>Item 77 - Dobradiça náutica assimétrica aço inox 38x52mm 5 furos barco (442979)</w:t>
            </w:r>
          </w:p>
        </w:tc>
      </w:tr>
      <w:tr>
        <w:tc>
          <w:tcPr>
            <w:tcW w:type="dxa" w:w="9921"/>
            <w:gridSpan w:val="3"/>
          </w:tcPr>
          <w:p>
            <w:r>
              <w:br/>
            </w:r>
            <w:r>
              <w:rPr>
                <w:b/>
                <w:sz w:val="20"/>
              </w:rPr>
              <w:t>Descrição Detalhada:</w:t>
            </w:r>
            <w:r>
              <w:rPr>
                <w:sz w:val="20"/>
              </w:rPr>
              <w:t xml:space="preserve"> Dobradiça náutica assimétrica aço inox 38x52mm 5 furos barco</w:t>
            </w:r>
            <w:r>
              <w:br/>
            </w:r>
          </w:p>
        </w:tc>
      </w:tr>
      <w:tr>
        <w:tc>
          <w:tcPr>
            <w:tcW w:type="dxa" w:w="3307"/>
          </w:tcPr>
          <w:p>
            <w:r>
              <w:rPr>
                <w:b/>
                <w:sz w:val="20"/>
              </w:rPr>
              <w:t>UF:</w:t>
            </w:r>
            <w:r>
              <w:rPr>
                <w:sz w:val="20"/>
              </w:rPr>
              <w:t xml:space="preserve"> Pacote 100,00 UN</w:t>
            </w:r>
          </w:p>
        </w:tc>
        <w:tc>
          <w:tcPr>
            <w:tcW w:type="dxa" w:w="3307"/>
          </w:tcPr>
          <w:p>
            <w:r>
              <w:rPr>
                <w:b/>
                <w:sz w:val="20"/>
              </w:rPr>
              <w:t>Marca:</w:t>
            </w:r>
            <w:r>
              <w:rPr>
                <w:sz w:val="20"/>
              </w:rPr>
              <w:t xml:space="preserve"> PLASCONY</w:t>
            </w:r>
          </w:p>
        </w:tc>
        <w:tc>
          <w:tcPr>
            <w:tcW w:type="dxa" w:w="3307"/>
          </w:tcPr>
          <w:p>
            <w:r>
              <w:rPr>
                <w:b/>
                <w:sz w:val="20"/>
              </w:rPr>
              <w:t>Modelo:</w:t>
            </w:r>
            <w:r>
              <w:rPr>
                <w:sz w:val="20"/>
              </w:rPr>
              <w:t xml:space="preserve"> CPA4</w:t>
            </w:r>
          </w:p>
        </w:tc>
      </w:tr>
      <w:tr>
        <w:tc>
          <w:tcPr>
            <w:tcW w:type="dxa" w:w="3307"/>
          </w:tcPr>
          <w:p>
            <w:r>
              <w:rPr>
                <w:b/>
                <w:sz w:val="20"/>
              </w:rPr>
              <w:t>Quantidade:</w:t>
            </w:r>
            <w:r>
              <w:rPr>
                <w:sz w:val="20"/>
              </w:rPr>
              <w:t xml:space="preserve"> 1350</w:t>
            </w:r>
            <w:r>
              <w:br/>
            </w:r>
          </w:p>
        </w:tc>
        <w:tc>
          <w:tcPr>
            <w:tcW w:type="dxa" w:w="3307"/>
          </w:tcPr>
          <w:p>
            <w:r>
              <w:rPr>
                <w:b/>
                <w:sz w:val="20"/>
              </w:rPr>
              <w:t>Valor Unitário:</w:t>
            </w:r>
            <w:r>
              <w:rPr>
                <w:sz w:val="20"/>
              </w:rPr>
              <w:t xml:space="preserve"> R$ 33,22</w:t>
            </w:r>
            <w:r>
              <w:br/>
            </w:r>
          </w:p>
        </w:tc>
        <w:tc>
          <w:tcPr>
            <w:tcW w:type="dxa" w:w="3307"/>
          </w:tcPr>
          <w:p>
            <w:r>
              <w:rPr>
                <w:b/>
                <w:sz w:val="20"/>
              </w:rPr>
              <w:t>Valor Total:</w:t>
            </w:r>
            <w:r>
              <w:rPr>
                <w:sz w:val="20"/>
              </w:rPr>
              <w:t xml:space="preserve"> R$ 44.847,00</w:t>
            </w:r>
            <w:r>
              <w:br/>
            </w:r>
          </w:p>
        </w:tc>
      </w:tr>
      <w:tr>
        <w:tc>
          <w:tcPr>
            <w:tcW w:type="dxa" w:w="9921"/>
            <w:gridSpan w:val="3"/>
            <w:shd w:fill="D3D3D3"/>
          </w:tcPr>
          <w:p>
            <w:r>
              <w:rPr>
                <w:b/>
                <w:sz w:val="24"/>
              </w:rPr>
              <w:t>Item 81 - Porta de madeira sólida rústica 6 paineis 80 x 210 cm - medida da folha: 80x210 cm x 3,5 cm de espessura. Descrição: porta com estilo rústico podendo ser combinada com molduras brancas, adicionando uma nova tendência em decoração. a folha de porta não acompanha, fechadura, batentes. O furo de fechadura deverá ser aberto no momento da instalação em conformidade ao modelo de fechadura (611016)</w:t>
            </w:r>
          </w:p>
        </w:tc>
      </w:tr>
      <w:tr>
        <w:tc>
          <w:tcPr>
            <w:tcW w:type="dxa" w:w="9921"/>
            <w:gridSpan w:val="3"/>
          </w:tcPr>
          <w:p>
            <w:r>
              <w:br/>
            </w:r>
            <w:r>
              <w:rPr>
                <w:b/>
                <w:sz w:val="20"/>
              </w:rPr>
              <w:t>Descrição Detalhada:</w:t>
            </w:r>
            <w:r>
              <w:rPr>
                <w:sz w:val="20"/>
              </w:rPr>
              <w:t xml:space="preserve"> Porta de madeira sólida rústica 6 paineis 80 x 210 cm - medida da folha: 80x210 cm x 3,5 cm de espessura. Descrição: porta com estilo rústico podendo ser combinada com molduras brancas, adicionando uma nova tendência em decoração. a folha de porta não acompanha, fechadura, batentes. O furo de fechadura deverá ser aberto no momento da instalação em conformidade ao modelo de fechadura</w:t>
            </w:r>
            <w:r>
              <w:br/>
            </w:r>
          </w:p>
        </w:tc>
      </w:tr>
      <w:tr>
        <w:tc>
          <w:tcPr>
            <w:tcW w:type="dxa" w:w="3307"/>
          </w:tcPr>
          <w:p>
            <w:r>
              <w:rPr>
                <w:b/>
                <w:sz w:val="20"/>
              </w:rPr>
              <w:t>UF:</w:t>
            </w:r>
            <w:r>
              <w:rPr>
                <w:sz w:val="20"/>
              </w:rPr>
              <w:t xml:space="preserve"> Pacote 10,00 UN</w:t>
            </w:r>
          </w:p>
        </w:tc>
        <w:tc>
          <w:tcPr>
            <w:tcW w:type="dxa" w:w="3307"/>
          </w:tcPr>
          <w:p>
            <w:r>
              <w:rPr>
                <w:b/>
                <w:sz w:val="20"/>
              </w:rPr>
              <w:t>Marca:</w:t>
            </w:r>
            <w:r>
              <w:rPr>
                <w:sz w:val="20"/>
              </w:rPr>
              <w:t xml:space="preserve"> PLASCONY</w:t>
            </w:r>
          </w:p>
        </w:tc>
        <w:tc>
          <w:tcPr>
            <w:tcW w:type="dxa" w:w="3307"/>
          </w:tcPr>
          <w:p>
            <w:r>
              <w:rPr>
                <w:b/>
                <w:sz w:val="20"/>
              </w:rPr>
              <w:t>Modelo:</w:t>
            </w:r>
            <w:r>
              <w:rPr>
                <w:sz w:val="20"/>
              </w:rPr>
              <w:t xml:space="preserve"> L15A4</w:t>
            </w:r>
          </w:p>
        </w:tc>
      </w:tr>
      <w:tr>
        <w:tc>
          <w:tcPr>
            <w:tcW w:type="dxa" w:w="3307"/>
          </w:tcPr>
          <w:p>
            <w:r>
              <w:rPr>
                <w:b/>
                <w:sz w:val="20"/>
              </w:rPr>
              <w:t>Quantidade:</w:t>
            </w:r>
            <w:r>
              <w:rPr>
                <w:sz w:val="20"/>
              </w:rPr>
              <w:t xml:space="preserve"> 2830</w:t>
            </w:r>
            <w:r>
              <w:br/>
            </w:r>
          </w:p>
        </w:tc>
        <w:tc>
          <w:tcPr>
            <w:tcW w:type="dxa" w:w="3307"/>
          </w:tcPr>
          <w:p>
            <w:r>
              <w:rPr>
                <w:b/>
                <w:sz w:val="20"/>
              </w:rPr>
              <w:t>Valor Unitário:</w:t>
            </w:r>
            <w:r>
              <w:rPr>
                <w:sz w:val="20"/>
              </w:rPr>
              <w:t xml:space="preserve"> R$ 6,58</w:t>
            </w:r>
            <w:r>
              <w:br/>
            </w:r>
          </w:p>
        </w:tc>
        <w:tc>
          <w:tcPr>
            <w:tcW w:type="dxa" w:w="3307"/>
          </w:tcPr>
          <w:p>
            <w:r>
              <w:rPr>
                <w:b/>
                <w:sz w:val="20"/>
              </w:rPr>
              <w:t>Valor Total:</w:t>
            </w:r>
            <w:r>
              <w:rPr>
                <w:sz w:val="20"/>
              </w:rPr>
              <w:t xml:space="preserve"> R$ 18.621,40</w:t>
            </w:r>
            <w:r>
              <w:br/>
            </w:r>
          </w:p>
        </w:tc>
      </w:tr>
      <w:tr>
        <w:tc>
          <w:tcPr>
            <w:tcW w:type="dxa" w:w="9921"/>
            <w:gridSpan w:val="3"/>
            <w:shd w:fill="D3D3D3"/>
          </w:tcPr>
          <w:p>
            <w:r>
              <w:rPr>
                <w:b/>
                <w:sz w:val="24"/>
              </w:rPr>
              <w:t>Item 83 - Fechadura para porta de madeira fechadura simples externa – metal (462571)</w:t>
            </w:r>
          </w:p>
        </w:tc>
      </w:tr>
      <w:tr>
        <w:tc>
          <w:tcPr>
            <w:tcW w:type="dxa" w:w="9921"/>
            <w:gridSpan w:val="3"/>
          </w:tcPr>
          <w:p>
            <w:r>
              <w:br/>
            </w:r>
            <w:r>
              <w:rPr>
                <w:b/>
                <w:sz w:val="20"/>
              </w:rPr>
              <w:t>Descrição Detalhada:</w:t>
            </w:r>
            <w:r>
              <w:rPr>
                <w:sz w:val="20"/>
              </w:rPr>
              <w:t xml:space="preserve"> Fechadura para porta de madeira fechadura simples externa – metal</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ACP</w:t>
            </w:r>
          </w:p>
        </w:tc>
        <w:tc>
          <w:tcPr>
            <w:tcW w:type="dxa" w:w="3307"/>
          </w:tcPr>
          <w:p>
            <w:r>
              <w:rPr>
                <w:b/>
                <w:sz w:val="20"/>
              </w:rPr>
              <w:t>Modelo:</w:t>
            </w:r>
            <w:r>
              <w:rPr>
                <w:sz w:val="20"/>
              </w:rPr>
              <w:t xml:space="preserve"> 0130.PT</w:t>
            </w:r>
          </w:p>
        </w:tc>
      </w:tr>
      <w:tr>
        <w:tc>
          <w:tcPr>
            <w:tcW w:type="dxa" w:w="3307"/>
          </w:tcPr>
          <w:p>
            <w:r>
              <w:rPr>
                <w:b/>
                <w:sz w:val="20"/>
              </w:rPr>
              <w:t>Quantidade:</w:t>
            </w:r>
            <w:r>
              <w:rPr>
                <w:sz w:val="20"/>
              </w:rPr>
              <w:t xml:space="preserve"> 972</w:t>
            </w:r>
            <w:r>
              <w:br/>
            </w:r>
          </w:p>
        </w:tc>
        <w:tc>
          <w:tcPr>
            <w:tcW w:type="dxa" w:w="3307"/>
          </w:tcPr>
          <w:p>
            <w:r>
              <w:rPr>
                <w:b/>
                <w:sz w:val="20"/>
              </w:rPr>
              <w:t>Valor Unitário:</w:t>
            </w:r>
            <w:r>
              <w:rPr>
                <w:sz w:val="20"/>
              </w:rPr>
              <w:t xml:space="preserve"> R$ 17,89</w:t>
            </w:r>
            <w:r>
              <w:br/>
            </w:r>
          </w:p>
        </w:tc>
        <w:tc>
          <w:tcPr>
            <w:tcW w:type="dxa" w:w="3307"/>
          </w:tcPr>
          <w:p>
            <w:r>
              <w:rPr>
                <w:b/>
                <w:sz w:val="20"/>
              </w:rPr>
              <w:t>Valor Total:</w:t>
            </w:r>
            <w:r>
              <w:rPr>
                <w:sz w:val="20"/>
              </w:rPr>
              <w:t xml:space="preserve"> R$ 17.389,08</w:t>
            </w:r>
            <w:r>
              <w:br/>
            </w:r>
          </w:p>
        </w:tc>
      </w:tr>
      <w:tr>
        <w:tc>
          <w:tcPr>
            <w:tcW w:type="dxa" w:w="9921"/>
            <w:gridSpan w:val="3"/>
            <w:shd w:fill="D3D3D3"/>
          </w:tcPr>
          <w:p>
            <w:r>
              <w:rPr>
                <w:b/>
                <w:sz w:val="24"/>
              </w:rPr>
              <w:t>Item 85 - Tingidor especial vernizes produto desenvolvido a base de corantes especiais, utilizado no verniz e seladora, podendo ser aplicado puro. Por se tratar de um corante com solventes especiais, pode ser diluído diretamente no verniz ou seladora, servindo para qualquer tipo de verniz - cor mogno 3,6l (310673)</w:t>
            </w:r>
          </w:p>
        </w:tc>
      </w:tr>
      <w:tr>
        <w:tc>
          <w:tcPr>
            <w:tcW w:type="dxa" w:w="9921"/>
            <w:gridSpan w:val="3"/>
          </w:tcPr>
          <w:p>
            <w:r>
              <w:br/>
            </w:r>
            <w:r>
              <w:rPr>
                <w:b/>
                <w:sz w:val="20"/>
              </w:rPr>
              <w:t>Descrição Detalhada:</w:t>
            </w:r>
            <w:r>
              <w:rPr>
                <w:sz w:val="20"/>
              </w:rPr>
              <w:t xml:space="preserve"> Tingidor especial vernizes produto desenvolvido a base de corantes especiais, utilizado no verniz e seladora, podendo ser aplicado puro. Por se tratar de um corante com solventes especiais, pode ser diluído diretamente no verniz ou seladora, servindo para qualquer tipo de verniz - cor mogno 3,6l</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ACRINIL</w:t>
            </w:r>
          </w:p>
        </w:tc>
        <w:tc>
          <w:tcPr>
            <w:tcW w:type="dxa" w:w="3307"/>
          </w:tcPr>
          <w:p>
            <w:r>
              <w:rPr>
                <w:b/>
                <w:sz w:val="20"/>
              </w:rPr>
              <w:t>Modelo:</w:t>
            </w:r>
            <w:r>
              <w:rPr>
                <w:sz w:val="20"/>
              </w:rPr>
              <w:t xml:space="preserve"> ACR0120</w:t>
            </w:r>
          </w:p>
        </w:tc>
      </w:tr>
      <w:tr>
        <w:tc>
          <w:tcPr>
            <w:tcW w:type="dxa" w:w="3307"/>
          </w:tcPr>
          <w:p>
            <w:r>
              <w:rPr>
                <w:b/>
                <w:sz w:val="20"/>
              </w:rPr>
              <w:t>Quantidade:</w:t>
            </w:r>
            <w:r>
              <w:rPr>
                <w:sz w:val="20"/>
              </w:rPr>
              <w:t xml:space="preserve"> 995</w:t>
            </w:r>
            <w:r>
              <w:br/>
            </w:r>
          </w:p>
        </w:tc>
        <w:tc>
          <w:tcPr>
            <w:tcW w:type="dxa" w:w="3307"/>
          </w:tcPr>
          <w:p>
            <w:r>
              <w:rPr>
                <w:b/>
                <w:sz w:val="20"/>
              </w:rPr>
              <w:t>Valor Unitário:</w:t>
            </w:r>
            <w:r>
              <w:rPr>
                <w:sz w:val="20"/>
              </w:rPr>
              <w:t xml:space="preserve"> R$ 11,41</w:t>
            </w:r>
            <w:r>
              <w:br/>
            </w:r>
          </w:p>
        </w:tc>
        <w:tc>
          <w:tcPr>
            <w:tcW w:type="dxa" w:w="3307"/>
          </w:tcPr>
          <w:p>
            <w:r>
              <w:rPr>
                <w:b/>
                <w:sz w:val="20"/>
              </w:rPr>
              <w:t>Valor Total:</w:t>
            </w:r>
            <w:r>
              <w:rPr>
                <w:sz w:val="20"/>
              </w:rPr>
              <w:t xml:space="preserve"> R$ 11.352,95</w:t>
            </w:r>
            <w:r>
              <w:br/>
            </w:r>
          </w:p>
        </w:tc>
      </w:tr>
    </w:tbl>
    <w:p w14:paraId="03A04417" w14:textId="77777777" w:rsidR="00483E3A" w:rsidRDefault="00483E3A" w:rsidP="00483E3A">
      <w:pPr>
        <w:spacing w:line="276" w:lineRule="auto"/>
        <w:rPr>
          <w:rFonts w:asciiTheme="minorHAnsi" w:hAnsiTheme="minorHAnsi" w:cstheme="minorHAnsi"/>
          <w:lang w:eastAsia="en-US"/>
        </w:rPr>
      </w:pPr>
      <w:r>
        <w:rPr>
          <w:rFonts w:ascii="Calibri" w:hAnsi="Calibri"/>
          <w:b w:val="0"/>
          <w:sz w:val="24"/>
        </w:rPr>
        <w:t>Valor total homologado para a empresa:</w:t>
        <w:br/>
      </w:r>
      <w:r>
        <w:rPr>
          <w:rFonts w:ascii="Calibri" w:hAnsi="Calibri"/>
          <w:b/>
          <w:sz w:val="24"/>
        </w:rPr>
        <w:t>R$ 216.981,99 (Duzentos e dezesseis mil, novecentos e oitenta e um reais e noventa e nove centavos)</w:t>
        <w:br/>
      </w:r>
    </w:p>
    <w:p w14:paraId="72CEE990" w14:textId="77777777" w:rsidR="00DB59D9" w:rsidRDefault="00000000">
      <w:pPr>
        <w:pStyle w:val="Nivel2"/>
        <w:numPr>
          <w:ilvl w:val="1"/>
          <w:numId w:val="1"/>
        </w:numPr>
        <w:ind w:left="0" w:firstLine="0"/>
        <w:rPr>
          <w:rFonts w:asciiTheme="minorHAnsi" w:hAnsiTheme="minorHAnsi" w:cstheme="minorHAnsi"/>
          <w:sz w:val="24"/>
          <w:szCs w:val="24"/>
          <w:lang w:eastAsia="en-US"/>
        </w:rPr>
      </w:pPr>
      <w:r>
        <w:rPr>
          <w:rFonts w:asciiTheme="minorHAnsi" w:hAnsiTheme="minorHAnsi" w:cstheme="minorHAnsi"/>
          <w:sz w:val="24"/>
          <w:szCs w:val="24"/>
          <w:lang w:eastAsia="en-US"/>
        </w:rPr>
        <w:t>A listagem do cadastro de reserva referente ao presente registro de preços consta como anexo a esta Ata.</w:t>
      </w:r>
    </w:p>
    <w:p w14:paraId="06E3254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ÓRGÃO(S) GERENCIADOR E PARTICIPANTE(S)</w:t>
      </w:r>
    </w:p>
    <w:p w14:paraId="531A319E"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O órgão gerenciador será o Ceimbra</w:t>
      </w:r>
      <w:r>
        <w:rPr>
          <w:rFonts w:ascii="Calibri" w:hAnsi="Calibri" w:cs="Calibri"/>
          <w:color w:val="000000"/>
          <w:sz w:val="24"/>
          <w:szCs w:val="24"/>
        </w:rPr>
        <w:t>,</w:t>
      </w:r>
      <w:r>
        <w:rPr>
          <w:rFonts w:asciiTheme="minorHAnsi" w:hAnsiTheme="minorHAnsi" w:cstheme="minorHAnsi"/>
          <w:sz w:val="24"/>
          <w:szCs w:val="24"/>
        </w:rPr>
        <w:t xml:space="preserve"> e a relação de órgãos participantes consta em anexo ao Termo de Referência.</w:t>
      </w:r>
    </w:p>
    <w:p w14:paraId="2EEE5AE8" w14:textId="77777777" w:rsidR="00DB59D9" w:rsidRDefault="00000000">
      <w:pPr>
        <w:pStyle w:val="Nivel01"/>
        <w:numPr>
          <w:ilvl w:val="0"/>
          <w:numId w:val="1"/>
        </w:numPr>
        <w:ind w:left="0" w:firstLine="0"/>
        <w:rPr>
          <w:rFonts w:asciiTheme="minorHAnsi" w:hAnsiTheme="minorHAnsi" w:cstheme="minorHAnsi"/>
          <w:color w:val="000000"/>
          <w:sz w:val="24"/>
          <w:szCs w:val="24"/>
        </w:rPr>
      </w:pPr>
      <w:r>
        <w:rPr>
          <w:rFonts w:asciiTheme="minorHAnsi" w:hAnsiTheme="minorHAnsi" w:cstheme="minorHAnsi"/>
          <w:color w:val="000000"/>
          <w:sz w:val="24"/>
          <w:szCs w:val="24"/>
        </w:rPr>
        <w:t>DA ADESÃO À ATA DE REGISTRO DE PREÇOS</w:t>
      </w:r>
    </w:p>
    <w:p w14:paraId="09224E53" w14:textId="77777777" w:rsidR="00DB59D9" w:rsidRDefault="00000000">
      <w:pPr>
        <w:pStyle w:val="Nvel2-Red"/>
        <w:numPr>
          <w:ilvl w:val="1"/>
          <w:numId w:val="1"/>
        </w:numPr>
        <w:ind w:left="0" w:firstLine="0"/>
        <w:rPr>
          <w:rFonts w:asciiTheme="minorHAnsi" w:hAnsiTheme="minorHAnsi" w:cstheme="minorHAnsi"/>
          <w:i w:val="0"/>
          <w:iCs w:val="0"/>
          <w:color w:val="000000"/>
          <w:sz w:val="24"/>
          <w:szCs w:val="24"/>
          <w:lang w:eastAsia="en-US"/>
        </w:rPr>
      </w:pPr>
      <w:r>
        <w:rPr>
          <w:rFonts w:asciiTheme="minorHAnsi" w:hAnsiTheme="minorHAnsi" w:cstheme="minorHAnsi"/>
          <w:i w:val="0"/>
          <w:iCs w:val="0"/>
          <w:color w:val="000000"/>
          <w:sz w:val="24"/>
          <w:szCs w:val="24"/>
          <w:lang w:eastAsia="en-US"/>
        </w:rPr>
        <w:t>Não será admitida a adesão à ata de registro de preços decorrente desta licitação ou desta contratação direta, conforme justificativa apresentada nos estudos técnicos preliminares.</w:t>
      </w:r>
    </w:p>
    <w:p w14:paraId="04238A0B" w14:textId="77777777" w:rsidR="00DB59D9" w:rsidRDefault="00000000">
      <w:pPr>
        <w:pStyle w:val="SubTitNN"/>
        <w:rPr>
          <w:rFonts w:asciiTheme="minorHAnsi" w:hAnsiTheme="minorHAnsi" w:cstheme="minorHAnsi"/>
        </w:rPr>
      </w:pPr>
      <w:r>
        <w:rPr>
          <w:rFonts w:asciiTheme="minorHAnsi" w:hAnsiTheme="minorHAnsi" w:cstheme="minorHAnsi"/>
          <w:iCs w:val="0"/>
          <w:color w:val="000000"/>
          <w:sz w:val="24"/>
          <w:szCs w:val="24"/>
        </w:rPr>
        <w:t>Vedação a acr</w:t>
      </w:r>
      <w:r>
        <w:rPr>
          <w:rFonts w:asciiTheme="minorHAnsi" w:hAnsiTheme="minorHAnsi" w:cstheme="minorHAnsi"/>
          <w:sz w:val="24"/>
          <w:szCs w:val="24"/>
        </w:rPr>
        <w:t>éscimo de quantitativos</w:t>
      </w:r>
    </w:p>
    <w:p w14:paraId="62736AD6"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É vedado efetuar acréscimos nos quantitativos fixados na ata de registro de preços.</w:t>
      </w:r>
    </w:p>
    <w:p w14:paraId="00D67F58"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VALIDADE, FORMALIZAÇÃO DA ATA DE REGISTRO DE PREÇOS E CADASTRO RESERVA</w:t>
      </w:r>
    </w:p>
    <w:p w14:paraId="3FE00027"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validade da Ata de Registro </w:t>
      </w:r>
      <w:r>
        <w:rPr>
          <w:rFonts w:asciiTheme="minorHAnsi" w:hAnsiTheme="minorHAnsi" w:cstheme="minorHAnsi"/>
          <w:color w:val="000000"/>
          <w:sz w:val="24"/>
          <w:szCs w:val="24"/>
        </w:rPr>
        <w:t>de Preços será de 1 (um) ano, contado a partir do primeiro dia útil subsequente à data de divulgação no PNCP, podendo ser prorrogada por igual período, mediante a anuência do fornecedor, desde que comprovado o preço vantajoso.</w:t>
      </w:r>
    </w:p>
    <w:p w14:paraId="0F729FF4"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O contrato decorrente da ata de registro de preços terá sua vigência estabelecida no próprio instrumento contratual e observará no momento da contratação e a cada exercício financeiro a disponibilidade de créditos orçamentários, bem como a previsão no plano plurianual, quando ultrapassar 1 (um) exercício financeiro.</w:t>
      </w:r>
    </w:p>
    <w:p w14:paraId="3B6F1308"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Na formalização do contrato ou do instrumento substituto deverá haver a indicação da disponibilidade dos créditos orçamentários respectivos.</w:t>
      </w:r>
    </w:p>
    <w:p w14:paraId="2F39E702"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A contratação com os fornecedores registrados na ata será formalizada pelo órgão ou pela en</w:t>
      </w:r>
      <w:r>
        <w:rPr>
          <w:rFonts w:asciiTheme="minorHAnsi" w:eastAsia="Arial" w:hAnsiTheme="minorHAnsi" w:cstheme="minorHAnsi"/>
          <w:sz w:val="24"/>
          <w:szCs w:val="24"/>
        </w:rPr>
        <w:t>ti</w:t>
      </w:r>
      <w:r>
        <w:rPr>
          <w:rFonts w:asciiTheme="minorHAnsi" w:hAnsiTheme="minorHAnsi" w:cstheme="minorHAnsi"/>
          <w:sz w:val="24"/>
          <w:szCs w:val="24"/>
        </w:rPr>
        <w:t xml:space="preserve">dade interessada por intermédio de instrumento contratual, emissão de nota de empenho de </w:t>
      </w:r>
      <w:r>
        <w:rPr>
          <w:rFonts w:asciiTheme="minorHAnsi" w:hAnsiTheme="minorHAnsi" w:cstheme="minorHAnsi"/>
          <w:sz w:val="24"/>
          <w:szCs w:val="24"/>
        </w:rPr>
        <w:lastRenderedPageBreak/>
        <w:t>despesa, autorização de compra ou outro instrumento hábil, conforme o art. 95 da Lei nº 14.133, de 2021.</w:t>
      </w:r>
    </w:p>
    <w:p w14:paraId="5B600E0B"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 O instrumento contratual de que trata o item 5.2. deverá ser assinado no prazo de validade da ata de registro de preços.</w:t>
      </w:r>
    </w:p>
    <w:p w14:paraId="0F079F6E"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Os contratos decorrentes do sistema de registro de preços poderão ser alterados, observado o art. 124 da Lei nº 14.133, de 2021.</w:t>
      </w:r>
    </w:p>
    <w:p w14:paraId="327BF3DD"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Após a homologação da licitação ou da contratação direta, deverão ser observadas as seguintes condições para formalização da ata de registro de preços:</w:t>
      </w:r>
    </w:p>
    <w:p w14:paraId="584721E7"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Serão registrados na ata os preços e os quantita</w:t>
      </w:r>
      <w:r>
        <w:rPr>
          <w:rFonts w:asciiTheme="minorHAnsi" w:eastAsia="Arial" w:hAnsiTheme="minorHAnsi" w:cstheme="minorHAnsi"/>
          <w:sz w:val="24"/>
          <w:szCs w:val="24"/>
        </w:rPr>
        <w:t>ti</w:t>
      </w:r>
      <w:r>
        <w:rPr>
          <w:rFonts w:asciiTheme="minorHAnsi" w:hAnsiTheme="minorHAnsi" w:cstheme="minorHAnsi"/>
          <w:sz w:val="24"/>
          <w:szCs w:val="24"/>
        </w:rPr>
        <w:t>vos do adjudicatário, devendo ser observada a possibilidade de o licitante oferecer ou não proposta em quantitativo inferior ao máximo previ</w:t>
      </w:r>
      <w:r>
        <w:rPr>
          <w:rFonts w:asciiTheme="minorHAnsi" w:hAnsiTheme="minorHAnsi" w:cstheme="minorHAnsi"/>
          <w:color w:val="000000"/>
          <w:sz w:val="24"/>
          <w:szCs w:val="24"/>
        </w:rPr>
        <w:t>sto no edital</w:t>
      </w:r>
      <w:r>
        <w:rPr>
          <w:rFonts w:asciiTheme="minorHAnsi" w:hAnsiTheme="minorHAnsi" w:cstheme="minorHAnsi"/>
          <w:color w:val="FF0000"/>
          <w:sz w:val="24"/>
          <w:szCs w:val="24"/>
        </w:rPr>
        <w:t xml:space="preserve"> </w:t>
      </w:r>
      <w:r>
        <w:rPr>
          <w:rFonts w:asciiTheme="minorHAnsi" w:hAnsiTheme="minorHAnsi" w:cstheme="minorHAnsi"/>
          <w:sz w:val="24"/>
          <w:szCs w:val="24"/>
        </w:rPr>
        <w:t>e se obrigar nos limites dela;</w:t>
      </w:r>
    </w:p>
    <w:p w14:paraId="3BEC72B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Será incluído na ata, na forma de anexo, o registro dos licitantes ou dos fornecedores que:</w:t>
      </w:r>
    </w:p>
    <w:p w14:paraId="78FA6BA3"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Aceitarem cotar os bens, as obras ou os serviços com preços iguais aos do adjudicatário, observada a classificação da licitação; e </w:t>
      </w:r>
    </w:p>
    <w:p w14:paraId="3A004826"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Mantiverem sua proposta original. </w:t>
      </w:r>
      <w:bookmarkStart w:id="0" w:name="cadastro_reserva"/>
      <w:bookmarkEnd w:id="0"/>
    </w:p>
    <w:p w14:paraId="37DC9E1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Será respeitada, nas contratações, a ordem de classificação dos licitantes ou dos fornecedores registrados na ata.</w:t>
      </w:r>
    </w:p>
    <w:p w14:paraId="25A8B7D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registro a que se refere o item 5.4.2</w:t>
      </w:r>
      <w:r>
        <w:rPr>
          <w:rFonts w:asciiTheme="minorHAnsi" w:hAnsiTheme="minorHAnsi" w:cstheme="minorHAnsi"/>
          <w:b/>
          <w:bCs/>
          <w:sz w:val="24"/>
          <w:szCs w:val="24"/>
        </w:rPr>
        <w:t xml:space="preserve"> </w:t>
      </w:r>
      <w:r>
        <w:rPr>
          <w:rFonts w:asciiTheme="minorHAnsi" w:hAnsiTheme="minorHAnsi" w:cstheme="minorHAnsi"/>
          <w:sz w:val="24"/>
          <w:szCs w:val="24"/>
        </w:rPr>
        <w:t>tem por obje</w:t>
      </w:r>
      <w:r>
        <w:rPr>
          <w:rFonts w:asciiTheme="minorHAnsi" w:eastAsia="Arial" w:hAnsiTheme="minorHAnsi" w:cstheme="minorHAnsi"/>
          <w:sz w:val="24"/>
          <w:szCs w:val="24"/>
        </w:rPr>
        <w:t>ti</w:t>
      </w:r>
      <w:r>
        <w:rPr>
          <w:rFonts w:asciiTheme="minorHAnsi" w:hAnsiTheme="minorHAnsi" w:cstheme="minorHAnsi"/>
          <w:sz w:val="24"/>
          <w:szCs w:val="24"/>
        </w:rPr>
        <w:t>vo a formação de cadastro de reserva para o caso de impossibilidade de atendimento pelo signatário da ata.</w:t>
      </w:r>
    </w:p>
    <w:p w14:paraId="54A249EA"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Para fins da ordem de classificação, os licitantes ou fornecedores que aceitarem reduzir suas propostas para o preço do adjudicatário antecederão aqueles que mantiverem sua proposta original.</w:t>
      </w:r>
    </w:p>
    <w:p w14:paraId="70FA6B6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habilitação dos licitantes que comporão o cadastro de reserva a que se refere o item </w:t>
      </w:r>
      <w:r>
        <w:rPr>
          <w:rFonts w:ascii="Calibri" w:hAnsi="Calibri" w:cs="Calibri"/>
          <w:sz w:val="24"/>
          <w:szCs w:val="24"/>
        </w:rPr>
        <w:fldChar w:fldCharType="begin"/>
      </w:r>
      <w:r>
        <w:rPr>
          <w:rFonts w:ascii="Calibri" w:hAnsi="Calibri" w:cs="Calibri"/>
          <w:sz w:val="24"/>
          <w:szCs w:val="24"/>
        </w:rPr>
        <w:instrText xml:space="preserve"> REF cadastro_reserva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5.4.2.2.</w:t>
      </w:r>
      <w:r>
        <w:rPr>
          <w:rFonts w:ascii="Calibri" w:hAnsi="Calibri" w:cs="Calibri"/>
          <w:sz w:val="24"/>
          <w:szCs w:val="24"/>
        </w:rPr>
        <w:fldChar w:fldCharType="end"/>
      </w:r>
      <w:r>
        <w:rPr>
          <w:rFonts w:asciiTheme="minorHAnsi" w:hAnsiTheme="minorHAnsi" w:cstheme="minorHAnsi"/>
          <w:sz w:val="24"/>
          <w:szCs w:val="24"/>
        </w:rPr>
        <w:t xml:space="preserve"> somente será efetuada quando houver necessidade de contratação dos licitantes remanescentes, nas seguintes hipóteses:</w:t>
      </w:r>
    </w:p>
    <w:p w14:paraId="51F81122"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Quando o l</w:t>
      </w:r>
      <w:r>
        <w:rPr>
          <w:rFonts w:asciiTheme="minorHAnsi" w:hAnsiTheme="minorHAnsi" w:cstheme="minorHAnsi"/>
          <w:color w:val="000000"/>
          <w:sz w:val="24"/>
          <w:szCs w:val="24"/>
        </w:rPr>
        <w:t>icitante vencedor não assinar a ata de registro de preços, no prazo e nas condições estabelecidos no edital; e</w:t>
      </w:r>
    </w:p>
    <w:p w14:paraId="34B62BC8" w14:textId="69B08559"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color w:val="000000"/>
          <w:sz w:val="24"/>
          <w:szCs w:val="24"/>
        </w:rPr>
        <w:t>Quando houver o cancel</w:t>
      </w:r>
      <w:r>
        <w:rPr>
          <w:rFonts w:asciiTheme="minorHAnsi" w:hAnsiTheme="minorHAnsi" w:cstheme="minorHAnsi"/>
          <w:sz w:val="24"/>
          <w:szCs w:val="24"/>
        </w:rPr>
        <w:t xml:space="preserve">amento do registro do licitante ou do registro de preços nas hipóteses previstas no item </w:t>
      </w:r>
      <w:r>
        <w:rPr>
          <w:rFonts w:ascii="Calibri" w:hAnsi="Calibri" w:cs="Calibri"/>
          <w:sz w:val="24"/>
          <w:szCs w:val="24"/>
        </w:rPr>
        <w:fldChar w:fldCharType="begin"/>
      </w:r>
      <w:r>
        <w:rPr>
          <w:rFonts w:ascii="Calibri" w:hAnsi="Calibri" w:cs="Calibri"/>
          <w:sz w:val="24"/>
          <w:szCs w:val="24"/>
        </w:rPr>
        <w:instrText xml:space="preserve"> REF cancelamento \r \h </w:instrText>
      </w:r>
      <w:r>
        <w:rPr>
          <w:rFonts w:ascii="Calibri" w:hAnsi="Calibri" w:cs="Calibri"/>
          <w:sz w:val="24"/>
          <w:szCs w:val="24"/>
        </w:rPr>
      </w:r>
      <w:r>
        <w:rPr>
          <w:rFonts w:ascii="Calibri" w:hAnsi="Calibri" w:cs="Calibri"/>
          <w:sz w:val="24"/>
          <w:szCs w:val="24"/>
        </w:rPr>
        <w:fldChar w:fldCharType="separate"/>
      </w:r>
      <w:r w:rsidR="00196418">
        <w:rPr>
          <w:rFonts w:ascii="Calibri" w:hAnsi="Calibri" w:cs="Calibri"/>
          <w:sz w:val="24"/>
          <w:szCs w:val="24"/>
        </w:rPr>
        <w:t>9</w:t>
      </w:r>
      <w:r>
        <w:rPr>
          <w:rFonts w:ascii="Calibri" w:hAnsi="Calibri" w:cs="Calibri"/>
          <w:sz w:val="24"/>
          <w:szCs w:val="24"/>
        </w:rPr>
        <w:fldChar w:fldCharType="end"/>
      </w:r>
      <w:r>
        <w:rPr>
          <w:rFonts w:asciiTheme="minorHAnsi" w:hAnsiTheme="minorHAnsi" w:cstheme="minorHAnsi"/>
          <w:sz w:val="24"/>
          <w:szCs w:val="24"/>
        </w:rPr>
        <w:t>.</w:t>
      </w:r>
    </w:p>
    <w:p w14:paraId="4BBA56BF"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preço registrado com indicação dos licitantes e fornecedores será divulgado no PNCP e ficará disponibilizado durante a vigência da ata de registro de preços.</w:t>
      </w:r>
    </w:p>
    <w:p w14:paraId="469EB4FA"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Após a homologação da licitação ou da contratação direta, o licitante mais bem classificado ou o fornecedor, no caso da contratação direta, será convocado para assinar a ata de registro de preços, </w:t>
      </w:r>
      <w:r>
        <w:rPr>
          <w:rFonts w:asciiTheme="minorHAnsi" w:hAnsiTheme="minorHAnsi" w:cstheme="minorHAnsi"/>
          <w:sz w:val="24"/>
          <w:szCs w:val="24"/>
        </w:rPr>
        <w:lastRenderedPageBreak/>
        <w:t>no prazo e nas condições estabelecidos no edital de licitação ou no aviso de contratação direta, sob pena de decair o direito, sem prejuízo das sanções previstas na Lei nº 14.133, de 2021.</w:t>
      </w:r>
    </w:p>
    <w:p w14:paraId="5191C19F"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O prazo de convocação poderá ser prorrogado 1 (uma) vez, por igual período, mediante solicitação do licitante ou fornecedor convocado, desde que apresentada dentro do prazo, devidamente justificada, e que a justificativa seja aceita pela Administração.</w:t>
      </w:r>
    </w:p>
    <w:p w14:paraId="5FBDD2B1"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 ata de registro de preços será assinada por meio de assinatura digital e disponibilizada no Sistema de Registro de Preços.</w:t>
      </w:r>
    </w:p>
    <w:p w14:paraId="1048B9A7" w14:textId="1BD7BCC3"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Quando o convocado não assinar a ata de registro de preços no prazo e nas condições estabelecidos no edital ou no aviso de contratação, e observado o disposto no item </w:t>
      </w:r>
      <w:r w:rsidR="00196418">
        <w:rPr>
          <w:rFonts w:asciiTheme="minorHAnsi" w:hAnsiTheme="minorHAnsi" w:cstheme="minorHAnsi"/>
          <w:sz w:val="24"/>
          <w:szCs w:val="24"/>
        </w:rPr>
        <w:t>5.7</w:t>
      </w:r>
      <w:r>
        <w:rPr>
          <w:rFonts w:asciiTheme="minorHAnsi" w:hAnsiTheme="minorHAnsi" w:cstheme="minorHAnsi"/>
          <w:sz w:val="24"/>
          <w:szCs w:val="24"/>
        </w:rPr>
        <w:t>, observando o item 5.7 e subitens, fica facultado à Administração convocar os licitantes remanescentes do cadastro de reserva, na ordem de classificação, para fazê-lo em igual prazo e nas condições propostas pelo primeiro classificado.</w:t>
      </w:r>
    </w:p>
    <w:p w14:paraId="5106FDFB"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nenhum dos licitantes que trata o item 5.4.2.1, aceitar a contratação nos termo</w:t>
      </w:r>
      <w:r>
        <w:rPr>
          <w:rFonts w:asciiTheme="minorHAnsi" w:hAnsiTheme="minorHAnsi" w:cstheme="minorHAnsi"/>
          <w:color w:val="000000"/>
          <w:sz w:val="24"/>
          <w:szCs w:val="24"/>
        </w:rPr>
        <w:t>s do item anterior, a Administração, observados o valor es</w:t>
      </w:r>
      <w:r>
        <w:rPr>
          <w:rFonts w:asciiTheme="minorHAnsi" w:eastAsia="Arial" w:hAnsiTheme="minorHAnsi" w:cstheme="minorHAnsi"/>
          <w:color w:val="000000"/>
          <w:sz w:val="24"/>
          <w:szCs w:val="24"/>
        </w:rPr>
        <w:t>ti</w:t>
      </w:r>
      <w:r>
        <w:rPr>
          <w:rFonts w:asciiTheme="minorHAnsi" w:hAnsiTheme="minorHAnsi" w:cstheme="minorHAnsi"/>
          <w:color w:val="000000"/>
          <w:sz w:val="24"/>
          <w:szCs w:val="24"/>
        </w:rPr>
        <w:t>mado e sua eventual atualização nos termos do edital, po</w:t>
      </w:r>
      <w:r>
        <w:rPr>
          <w:rFonts w:asciiTheme="minorHAnsi" w:hAnsiTheme="minorHAnsi" w:cstheme="minorHAnsi"/>
          <w:sz w:val="24"/>
          <w:szCs w:val="24"/>
        </w:rPr>
        <w:t>derá:</w:t>
      </w:r>
    </w:p>
    <w:p w14:paraId="144A5682"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Convocar para negociação os demais licitantes ou fornecedores remanescentes cujos preços foram registrados sem redução, observada a ordem de classificação, com vistas à obtenção de preço melhor, mesmo que acima do preço do adjudicatário; ou</w:t>
      </w:r>
    </w:p>
    <w:p w14:paraId="02E58848"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Adjudicar e firmar o contrato nas condições ofertadas pelos licitantes ou fornecedores remanescentes, atendida a ordem classificatória, quando frustrada a negociação de melhor condição.</w:t>
      </w:r>
    </w:p>
    <w:p w14:paraId="3AA9D779"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 existência de preços registrados implicará compromisso de fornecimento nas condições estabelecidas, mas não obrigará a Administração a contratar, facultada a realização de licitação específica para a aquisição pretendida, desde que devidamente justificada.</w:t>
      </w:r>
    </w:p>
    <w:p w14:paraId="20BC01F8"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ALTERAÇÃO OU ATUALIZAÇÃO DOS PREÇOS REGISTRADOS</w:t>
      </w:r>
    </w:p>
    <w:p w14:paraId="67A45CB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Os preços registrados poderão ser alterados ou atualizados em decorrência de eventual redução dos preços pra</w:t>
      </w:r>
      <w:r>
        <w:rPr>
          <w:rFonts w:asciiTheme="minorHAnsi" w:eastAsia="Calibri" w:hAnsiTheme="minorHAnsi" w:cstheme="minorHAnsi"/>
          <w:sz w:val="24"/>
          <w:szCs w:val="24"/>
        </w:rPr>
        <w:t>ti</w:t>
      </w:r>
      <w:r>
        <w:rPr>
          <w:rFonts w:asciiTheme="minorHAnsi" w:hAnsiTheme="minorHAnsi" w:cstheme="minorHAnsi"/>
          <w:sz w:val="24"/>
          <w:szCs w:val="24"/>
        </w:rPr>
        <w:t>cados no mercado ou de fato que eleve o custo dos bens, das obras ou dos serviços registrados, nas seguintes situações:</w:t>
      </w:r>
    </w:p>
    <w:p w14:paraId="278689BD"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Em caso de força maior, caso fortuito ou fato do príncipe ou em decorrência de fatos imprevisíveis ou previsíveis de consequências incalculáveis, que inviabilizem a execução da ata tal </w:t>
      </w:r>
      <w:r>
        <w:rPr>
          <w:rFonts w:asciiTheme="minorHAnsi" w:hAnsiTheme="minorHAnsi" w:cstheme="minorHAnsi"/>
          <w:color w:val="000000"/>
          <w:sz w:val="24"/>
          <w:szCs w:val="24"/>
        </w:rPr>
        <w:t>como pactuada, nos termos da alínea “d” do inciso II do caput do art. 124 da Lei nº 14.133, de 2021;</w:t>
      </w:r>
    </w:p>
    <w:p w14:paraId="6F5EF1A5"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Em caso de criação, alteração ou ex</w:t>
      </w:r>
      <w:r>
        <w:rPr>
          <w:rFonts w:asciiTheme="minorHAnsi" w:eastAsia="Calibri" w:hAnsiTheme="minorHAnsi" w:cstheme="minorHAnsi"/>
          <w:sz w:val="24"/>
          <w:szCs w:val="24"/>
        </w:rPr>
        <w:t>ti</w:t>
      </w:r>
      <w:r>
        <w:rPr>
          <w:rFonts w:asciiTheme="minorHAnsi" w:hAnsiTheme="minorHAnsi" w:cstheme="minorHAnsi"/>
          <w:sz w:val="24"/>
          <w:szCs w:val="24"/>
        </w:rPr>
        <w:t xml:space="preserve">nção de quaisquer tributos ou encargos legais ou a superveniência de disposições legais, com comprovada repercussão sobre os preços registrados; </w:t>
      </w:r>
    </w:p>
    <w:p w14:paraId="28694CEA"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lastRenderedPageBreak/>
        <w:t>Na hipótese de previsão no edital ou no aviso de contratação direta de cláusula de reajustamento ou repactuação sobre os preços registrados, nos termos da Lei nº 14.133, de 2021.</w:t>
      </w:r>
    </w:p>
    <w:p w14:paraId="6AB87E27"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No caso do reajustamento, deverá ser respeitada a contagem da anualidade e o índice previstos para a contratação;  </w:t>
      </w:r>
    </w:p>
    <w:p w14:paraId="42CC9381"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No caso da repactuação, poderá ser a pedido do interessado, conforme critérios definidos para a contratação.</w:t>
      </w:r>
    </w:p>
    <w:p w14:paraId="3D43A6F0"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NEGOCIAÇÃO DE PREÇOS REGISTRADOS</w:t>
      </w:r>
    </w:p>
    <w:p w14:paraId="67680E51"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o preço registrado tornar-se superior ao preço pra</w:t>
      </w:r>
      <w:r>
        <w:rPr>
          <w:rFonts w:asciiTheme="minorHAnsi" w:eastAsia="Calibri" w:hAnsiTheme="minorHAnsi" w:cstheme="minorHAnsi"/>
          <w:sz w:val="24"/>
          <w:szCs w:val="24"/>
        </w:rPr>
        <w:t>ti</w:t>
      </w:r>
      <w:r>
        <w:rPr>
          <w:rFonts w:asciiTheme="minorHAnsi" w:hAnsiTheme="minorHAnsi" w:cstheme="minorHAnsi"/>
          <w:sz w:val="24"/>
          <w:szCs w:val="24"/>
        </w:rPr>
        <w:t>cado no mercado por mo</w:t>
      </w:r>
      <w:r>
        <w:rPr>
          <w:rFonts w:asciiTheme="minorHAnsi" w:eastAsia="Calibri" w:hAnsiTheme="minorHAnsi" w:cstheme="minorHAnsi"/>
          <w:sz w:val="24"/>
          <w:szCs w:val="24"/>
        </w:rPr>
        <w:t>ti</w:t>
      </w:r>
      <w:r>
        <w:rPr>
          <w:rFonts w:asciiTheme="minorHAnsi" w:hAnsiTheme="minorHAnsi" w:cstheme="minorHAnsi"/>
          <w:sz w:val="24"/>
          <w:szCs w:val="24"/>
        </w:rPr>
        <w:t>vo superveniente,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convocará o fornecedor para negociar a redução do preço registrado.</w:t>
      </w:r>
    </w:p>
    <w:p w14:paraId="1DFA1E0F"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Caso não aceite reduzir seu preço aos valores pra</w:t>
      </w:r>
      <w:r>
        <w:rPr>
          <w:rFonts w:asciiTheme="minorHAnsi" w:eastAsia="Calibri" w:hAnsiTheme="minorHAnsi" w:cstheme="minorHAnsi"/>
          <w:sz w:val="24"/>
          <w:szCs w:val="24"/>
        </w:rPr>
        <w:t>ti</w:t>
      </w:r>
      <w:r>
        <w:rPr>
          <w:rFonts w:asciiTheme="minorHAnsi" w:hAnsiTheme="minorHAnsi" w:cstheme="minorHAnsi"/>
          <w:sz w:val="24"/>
          <w:szCs w:val="24"/>
        </w:rPr>
        <w:t>cados pelo mercado, o fornecedor será liberado do compromisso assumido quanto ao item registrado, sem aplicação de penalidades administrativas.</w:t>
      </w:r>
    </w:p>
    <w:p w14:paraId="1F5FD6C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Na hipótese prevista no item anterior, o gerenciador convocará os fornecedores do cadastro de reserva, na ordem de classificação, para verificar se aceitam reduzir seus preços aos valores de mercado e não convocará os licitantes ou fornecedores que tiveram seu registro cancelado. </w:t>
      </w:r>
    </w:p>
    <w:p w14:paraId="3ABE7185"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Se não obtiver êxito nas negociações, o órgão ou en</w:t>
      </w:r>
      <w:r>
        <w:rPr>
          <w:rFonts w:asciiTheme="minorHAnsi" w:eastAsia="Calibri" w:hAnsiTheme="minorHAnsi" w:cstheme="minorHAnsi"/>
          <w:sz w:val="24"/>
          <w:szCs w:val="24"/>
        </w:rPr>
        <w:t>tid</w:t>
      </w:r>
      <w:r>
        <w:rPr>
          <w:rFonts w:asciiTheme="minorHAnsi" w:hAnsiTheme="minorHAnsi" w:cstheme="minorHAnsi"/>
          <w:sz w:val="24"/>
          <w:szCs w:val="24"/>
        </w:rPr>
        <w:t>ade gerenciadora procederá ao cancelamento da ata de registro de preços, adotando as medidas cabíveis para obtenção de contratação mais vantajosa.</w:t>
      </w:r>
      <w:bookmarkStart w:id="1" w:name="reducao_preco_mercado_negociacao_frustra"/>
      <w:bookmarkEnd w:id="1"/>
    </w:p>
    <w:p w14:paraId="3715D921"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Na hipótese de redução do preço registrado, o gerenciador comunicará aos órgãos e às en</w:t>
      </w:r>
      <w:r>
        <w:rPr>
          <w:rFonts w:asciiTheme="minorHAnsi" w:eastAsia="Calibri" w:hAnsiTheme="minorHAnsi" w:cstheme="minorHAnsi"/>
          <w:sz w:val="24"/>
          <w:szCs w:val="24"/>
        </w:rPr>
        <w:t>ti</w:t>
      </w:r>
      <w:r>
        <w:rPr>
          <w:rFonts w:asciiTheme="minorHAnsi" w:hAnsiTheme="minorHAnsi" w:cstheme="minorHAnsi"/>
          <w:sz w:val="24"/>
          <w:szCs w:val="24"/>
        </w:rPr>
        <w:t xml:space="preserve">dades que </w:t>
      </w:r>
      <w:r>
        <w:rPr>
          <w:rFonts w:asciiTheme="minorHAnsi" w:eastAsia="Calibri" w:hAnsiTheme="minorHAnsi" w:cstheme="minorHAnsi"/>
          <w:sz w:val="24"/>
          <w:szCs w:val="24"/>
        </w:rPr>
        <w:t>ti</w:t>
      </w:r>
      <w:r>
        <w:rPr>
          <w:rFonts w:asciiTheme="minorHAnsi" w:hAnsiTheme="minorHAnsi" w:cstheme="minorHAnsi"/>
          <w:sz w:val="24"/>
          <w:szCs w:val="24"/>
        </w:rPr>
        <w:t>verem firmado contratos decorrentes da ata de registro de preços para que avaliem a conveniência e a oportunidade de diligenciarem negociação com vistas à alteração contratual, observado o disposto no art. 124 da Lei nº 14.133, de 2021.</w:t>
      </w:r>
    </w:p>
    <w:p w14:paraId="5C378A59"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Na hipótese de o preço de mercado tornar-se superior ao preço registrado e o fornecedor não poder cumprir as obrigações estabelecidas na ata, será facultado ao fornecedor requerer ao gerenciador a alteração do preço registrado, mediante comprovação de fato superveniente que supostamente o impossibilite de cumprir o compromisso.</w:t>
      </w:r>
      <w:bookmarkStart w:id="2" w:name="hipotese_preco_mercado_maior"/>
      <w:bookmarkEnd w:id="2"/>
    </w:p>
    <w:p w14:paraId="59C35D7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Neste caso, o fornecedor encaminhará, juntamente com o pedido de alteração, a documentação comprobatória ou </w:t>
      </w:r>
      <w:proofErr w:type="spellStart"/>
      <w:r>
        <w:rPr>
          <w:rFonts w:asciiTheme="minorHAnsi" w:hAnsiTheme="minorHAnsi" w:cstheme="minorHAnsi"/>
          <w:sz w:val="24"/>
          <w:szCs w:val="24"/>
        </w:rPr>
        <w:t>a</w:t>
      </w:r>
      <w:proofErr w:type="spellEnd"/>
      <w:r>
        <w:rPr>
          <w:rFonts w:asciiTheme="minorHAnsi" w:hAnsiTheme="minorHAnsi" w:cstheme="minorHAnsi"/>
          <w:sz w:val="24"/>
          <w:szCs w:val="24"/>
        </w:rPr>
        <w:t xml:space="preserve"> planilha de custos que demonstre a inviabilidade do preço registrado em relação às condições inicialmente pactuadas.</w:t>
      </w:r>
      <w:bookmarkStart w:id="3" w:name="prova_preco_mercado_maior"/>
      <w:bookmarkEnd w:id="3"/>
    </w:p>
    <w:p w14:paraId="36E64021"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Não hipótese de não comprovação da existência de fato superveniente que inviabilize o preço registrado, o pedido será indeferido pelo órgão ou en</w:t>
      </w:r>
      <w:r>
        <w:rPr>
          <w:rFonts w:asciiTheme="minorHAnsi" w:eastAsia="Calibri" w:hAnsiTheme="minorHAnsi" w:cstheme="minorHAnsi"/>
          <w:sz w:val="24"/>
          <w:szCs w:val="24"/>
        </w:rPr>
        <w:t>ti</w:t>
      </w:r>
      <w:r>
        <w:rPr>
          <w:rFonts w:asciiTheme="minorHAnsi" w:hAnsiTheme="minorHAnsi" w:cstheme="minorHAnsi"/>
          <w:sz w:val="24"/>
          <w:szCs w:val="24"/>
        </w:rPr>
        <w:t xml:space="preserve">dade gerenciadora e o fornecedor deverá cumprir as obrigações estabelecidas na ata, sob pena de cancelamento do seu registro, nos termos do item </w:t>
      </w:r>
      <w:r>
        <w:rPr>
          <w:rFonts w:ascii="Calibri" w:hAnsi="Calibri" w:cs="Calibri"/>
          <w:sz w:val="24"/>
          <w:szCs w:val="24"/>
        </w:rPr>
        <w:fldChar w:fldCharType="begin"/>
      </w:r>
      <w:r>
        <w:rPr>
          <w:rFonts w:ascii="Calibri" w:hAnsi="Calibri" w:cs="Calibri"/>
          <w:sz w:val="24"/>
          <w:szCs w:val="24"/>
        </w:rPr>
        <w:instrText xml:space="preserve"> REF cancelamento_do_fornecedor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9.1.</w:t>
      </w:r>
      <w:r>
        <w:rPr>
          <w:rFonts w:ascii="Calibri" w:hAnsi="Calibri" w:cs="Calibri"/>
          <w:sz w:val="24"/>
          <w:szCs w:val="24"/>
        </w:rPr>
        <w:fldChar w:fldCharType="end"/>
      </w:r>
      <w:r>
        <w:rPr>
          <w:rFonts w:asciiTheme="minorHAnsi" w:hAnsiTheme="minorHAnsi" w:cstheme="minorHAnsi"/>
          <w:sz w:val="24"/>
          <w:szCs w:val="24"/>
        </w:rPr>
        <w:t>, sem prejuízo das sanções previstas na Lei nº 14.133, de 2021, e na legislação aplicável.</w:t>
      </w:r>
    </w:p>
    <w:p w14:paraId="3A3702E9"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lastRenderedPageBreak/>
        <w:t>Na hipótese de cancelamento do registro do fornecedor, nos termos do item anterior, o gerenciador convocará os fornecedores do cadastro de reserva, na ordem de classificação, para verificar se aceitam manter seus preços registrados, observado o disposto no item 5.7.</w:t>
      </w:r>
    </w:p>
    <w:p w14:paraId="6B77851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Se não obtiver êxito nas negociações, o órgão ou entidade gerenciadora procederá ao cancelamento da ata de registro de preços, nos termos do item </w:t>
      </w:r>
      <w:r>
        <w:rPr>
          <w:rFonts w:ascii="Calibri" w:hAnsi="Calibri" w:cs="Calibri"/>
          <w:sz w:val="24"/>
          <w:szCs w:val="24"/>
        </w:rPr>
        <w:fldChar w:fldCharType="begin"/>
      </w:r>
      <w:r>
        <w:rPr>
          <w:rFonts w:ascii="Calibri" w:hAnsi="Calibri" w:cs="Calibri"/>
          <w:sz w:val="24"/>
          <w:szCs w:val="24"/>
        </w:rPr>
        <w:instrText xml:space="preserve"> REF cancelamento_da_ata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9.4.</w:t>
      </w:r>
      <w:r>
        <w:rPr>
          <w:rFonts w:ascii="Calibri" w:hAnsi="Calibri" w:cs="Calibri"/>
          <w:sz w:val="24"/>
          <w:szCs w:val="24"/>
        </w:rPr>
        <w:fldChar w:fldCharType="end"/>
      </w:r>
      <w:r>
        <w:rPr>
          <w:rFonts w:asciiTheme="minorHAnsi" w:hAnsiTheme="minorHAnsi" w:cstheme="minorHAnsi"/>
          <w:sz w:val="24"/>
          <w:szCs w:val="24"/>
        </w:rPr>
        <w:t>, e adotará as medidas cabíveis para a obtenção da contratação mais vantajosa.</w:t>
      </w:r>
    </w:p>
    <w:p w14:paraId="63392156"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Na hipótese de comprovação da majoração do preço de mercado que inviabilize o preço registrado, conforme previsto no item </w:t>
      </w:r>
      <w:r>
        <w:rPr>
          <w:rFonts w:ascii="Calibri" w:hAnsi="Calibri" w:cs="Calibri"/>
          <w:sz w:val="24"/>
          <w:szCs w:val="24"/>
        </w:rPr>
        <w:fldChar w:fldCharType="begin"/>
      </w:r>
      <w:r>
        <w:rPr>
          <w:rFonts w:ascii="Calibri" w:hAnsi="Calibri" w:cs="Calibri"/>
          <w:sz w:val="24"/>
          <w:szCs w:val="24"/>
        </w:rPr>
        <w:instrText xml:space="preserve"> REF hipotese_preco_mercado_maior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7.2.</w:t>
      </w:r>
      <w:r>
        <w:rPr>
          <w:rFonts w:ascii="Calibri" w:hAnsi="Calibri" w:cs="Calibri"/>
          <w:sz w:val="24"/>
          <w:szCs w:val="24"/>
        </w:rPr>
        <w:fldChar w:fldCharType="end"/>
      </w:r>
      <w:r>
        <w:rPr>
          <w:rFonts w:asciiTheme="minorHAnsi" w:hAnsiTheme="minorHAnsi" w:cstheme="minorHAnsi"/>
          <w:sz w:val="24"/>
          <w:szCs w:val="24"/>
        </w:rPr>
        <w:t xml:space="preserve"> e no item </w:t>
      </w:r>
      <w:r>
        <w:rPr>
          <w:rFonts w:ascii="Calibri" w:hAnsi="Calibri" w:cs="Calibri"/>
          <w:sz w:val="24"/>
          <w:szCs w:val="24"/>
        </w:rPr>
        <w:fldChar w:fldCharType="begin"/>
      </w:r>
      <w:r>
        <w:rPr>
          <w:rFonts w:ascii="Calibri" w:hAnsi="Calibri" w:cs="Calibri"/>
          <w:sz w:val="24"/>
          <w:szCs w:val="24"/>
        </w:rPr>
        <w:instrText xml:space="preserve"> REF prova_preco_mercado_maior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7.2.1.</w:t>
      </w:r>
      <w:r>
        <w:rPr>
          <w:rFonts w:ascii="Calibri" w:hAnsi="Calibri" w:cs="Calibri"/>
          <w:sz w:val="24"/>
          <w:szCs w:val="24"/>
        </w:rPr>
        <w:fldChar w:fldCharType="end"/>
      </w:r>
      <w:r>
        <w:rPr>
          <w:rFonts w:asciiTheme="minorHAnsi" w:hAnsiTheme="minorHAnsi" w:cstheme="minorHAnsi"/>
          <w:sz w:val="24"/>
          <w:szCs w:val="24"/>
        </w:rPr>
        <w:t>,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atualizará o preço registrado, de acordo com a realidade dos valores praticados pelo mercado.</w:t>
      </w:r>
    </w:p>
    <w:p w14:paraId="21C0CEC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comunicará aos órgãos e às en</w:t>
      </w:r>
      <w:r>
        <w:rPr>
          <w:rFonts w:asciiTheme="minorHAnsi" w:eastAsia="Calibri" w:hAnsiTheme="minorHAnsi" w:cstheme="minorHAnsi"/>
          <w:sz w:val="24"/>
          <w:szCs w:val="24"/>
        </w:rPr>
        <w:t>ti</w:t>
      </w:r>
      <w:r>
        <w:rPr>
          <w:rFonts w:asciiTheme="minorHAnsi" w:hAnsiTheme="minorHAnsi" w:cstheme="minorHAnsi"/>
          <w:sz w:val="24"/>
          <w:szCs w:val="24"/>
        </w:rPr>
        <w:t xml:space="preserve">dades que </w:t>
      </w:r>
      <w:r>
        <w:rPr>
          <w:rFonts w:asciiTheme="minorHAnsi" w:eastAsia="Calibri" w:hAnsiTheme="minorHAnsi" w:cstheme="minorHAnsi"/>
          <w:sz w:val="24"/>
          <w:szCs w:val="24"/>
        </w:rPr>
        <w:t>ti</w:t>
      </w:r>
      <w:r>
        <w:rPr>
          <w:rFonts w:asciiTheme="minorHAnsi" w:hAnsiTheme="minorHAnsi" w:cstheme="minorHAnsi"/>
          <w:sz w:val="24"/>
          <w:szCs w:val="24"/>
        </w:rPr>
        <w:t>verem firmado contratos decorrentes da ata de registro de preços sobre a efe</w:t>
      </w:r>
      <w:r>
        <w:rPr>
          <w:rFonts w:asciiTheme="minorHAnsi" w:eastAsia="Calibri" w:hAnsiTheme="minorHAnsi" w:cstheme="minorHAnsi"/>
          <w:sz w:val="24"/>
          <w:szCs w:val="24"/>
        </w:rPr>
        <w:t>ti</w:t>
      </w:r>
      <w:r>
        <w:rPr>
          <w:rFonts w:asciiTheme="minorHAnsi" w:hAnsiTheme="minorHAnsi" w:cstheme="minorHAnsi"/>
          <w:sz w:val="24"/>
          <w:szCs w:val="24"/>
        </w:rPr>
        <w:t>va alteração do preço registrado, para que avaliem a necessidade de alteração contratual, observado o disposto no art. 124 da Lei nº 14.133, de 2021.</w:t>
      </w:r>
    </w:p>
    <w:p w14:paraId="7CC8E59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REMANEJAMENTO DAS QUANTIDADES REGISTRADAS NA ATA DE REGISTRO DE PREÇOS</w:t>
      </w:r>
    </w:p>
    <w:p w14:paraId="421D522F"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 As quan</w:t>
      </w:r>
      <w:r>
        <w:rPr>
          <w:rFonts w:asciiTheme="minorHAnsi" w:eastAsia="Arial" w:hAnsiTheme="minorHAnsi" w:cstheme="minorHAnsi"/>
          <w:sz w:val="24"/>
          <w:szCs w:val="24"/>
        </w:rPr>
        <w:t>ti</w:t>
      </w:r>
      <w:r>
        <w:rPr>
          <w:rFonts w:asciiTheme="minorHAnsi" w:hAnsiTheme="minorHAnsi" w:cstheme="minorHAnsi"/>
          <w:sz w:val="24"/>
          <w:szCs w:val="24"/>
        </w:rPr>
        <w:t>dades previstas para os itens com preços registrados nas atas de registro de preços poderão ser remanejadas pelo órgão ou en</w:t>
      </w:r>
      <w:r>
        <w:rPr>
          <w:rFonts w:asciiTheme="minorHAnsi" w:eastAsia="Arial" w:hAnsiTheme="minorHAnsi" w:cstheme="minorHAnsi"/>
          <w:sz w:val="24"/>
          <w:szCs w:val="24"/>
        </w:rPr>
        <w:t>ti</w:t>
      </w:r>
      <w:r>
        <w:rPr>
          <w:rFonts w:asciiTheme="minorHAnsi" w:hAnsiTheme="minorHAnsi" w:cstheme="minorHAnsi"/>
          <w:sz w:val="24"/>
          <w:szCs w:val="24"/>
        </w:rPr>
        <w:t>dade gerenciadora entre os órgãos ou as en</w:t>
      </w:r>
      <w:r>
        <w:rPr>
          <w:rFonts w:asciiTheme="minorHAnsi" w:eastAsia="Arial" w:hAnsiTheme="minorHAnsi" w:cstheme="minorHAnsi"/>
          <w:sz w:val="24"/>
          <w:szCs w:val="24"/>
        </w:rPr>
        <w:t>ti</w:t>
      </w:r>
      <w:r>
        <w:rPr>
          <w:rFonts w:asciiTheme="minorHAnsi" w:hAnsiTheme="minorHAnsi" w:cstheme="minorHAnsi"/>
          <w:sz w:val="24"/>
          <w:szCs w:val="24"/>
        </w:rPr>
        <w:t>dades par</w:t>
      </w:r>
      <w:r>
        <w:rPr>
          <w:rFonts w:asciiTheme="minorHAnsi" w:eastAsia="Arial" w:hAnsiTheme="minorHAnsi" w:cstheme="minorHAnsi"/>
          <w:sz w:val="24"/>
          <w:szCs w:val="24"/>
        </w:rPr>
        <w:t>ti</w:t>
      </w:r>
      <w:r>
        <w:rPr>
          <w:rFonts w:asciiTheme="minorHAnsi" w:hAnsiTheme="minorHAnsi" w:cstheme="minorHAnsi"/>
          <w:sz w:val="24"/>
          <w:szCs w:val="24"/>
        </w:rPr>
        <w:t>cipantes e não par</w:t>
      </w:r>
      <w:r>
        <w:rPr>
          <w:rFonts w:asciiTheme="minorHAnsi" w:eastAsia="Arial" w:hAnsiTheme="minorHAnsi" w:cstheme="minorHAnsi"/>
          <w:sz w:val="24"/>
          <w:szCs w:val="24"/>
        </w:rPr>
        <w:t>ti</w:t>
      </w:r>
      <w:r>
        <w:rPr>
          <w:rFonts w:asciiTheme="minorHAnsi" w:hAnsiTheme="minorHAnsi" w:cstheme="minorHAnsi"/>
          <w:sz w:val="24"/>
          <w:szCs w:val="24"/>
        </w:rPr>
        <w:t>cipantes do registro de preços.</w:t>
      </w:r>
    </w:p>
    <w:p w14:paraId="79E6BE0C"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 O remanejamento somente poderá ser feito:</w:t>
      </w:r>
    </w:p>
    <w:p w14:paraId="2415BE8F"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De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ou</w:t>
      </w:r>
    </w:p>
    <w:p w14:paraId="713C328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De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entidade não participante.</w:t>
      </w:r>
    </w:p>
    <w:p w14:paraId="2D6ABF21"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órgão ou en</w:t>
      </w:r>
      <w:r>
        <w:rPr>
          <w:rFonts w:asciiTheme="minorHAnsi" w:eastAsia="Arial" w:hAnsiTheme="minorHAnsi" w:cstheme="minorHAnsi"/>
          <w:sz w:val="24"/>
          <w:szCs w:val="24"/>
        </w:rPr>
        <w:t>ti</w:t>
      </w:r>
      <w:r>
        <w:rPr>
          <w:rFonts w:asciiTheme="minorHAnsi" w:hAnsiTheme="minorHAnsi" w:cstheme="minorHAnsi"/>
          <w:sz w:val="24"/>
          <w:szCs w:val="24"/>
        </w:rPr>
        <w:t>dade gerenciadora que tiver es</w:t>
      </w:r>
      <w:r>
        <w:rPr>
          <w:rFonts w:asciiTheme="minorHAnsi" w:eastAsia="Arial" w:hAnsiTheme="minorHAnsi" w:cstheme="minorHAnsi"/>
          <w:sz w:val="24"/>
          <w:szCs w:val="24"/>
        </w:rPr>
        <w:t>ti</w:t>
      </w:r>
      <w:r>
        <w:rPr>
          <w:rFonts w:asciiTheme="minorHAnsi" w:hAnsiTheme="minorHAnsi" w:cstheme="minorHAnsi"/>
          <w:sz w:val="24"/>
          <w:szCs w:val="24"/>
        </w:rPr>
        <w:t>mado as quan</w:t>
      </w:r>
      <w:r>
        <w:rPr>
          <w:rFonts w:asciiTheme="minorHAnsi" w:eastAsia="Arial" w:hAnsiTheme="minorHAnsi" w:cstheme="minorHAnsi"/>
          <w:sz w:val="24"/>
          <w:szCs w:val="24"/>
        </w:rPr>
        <w:t>ti</w:t>
      </w:r>
      <w:r>
        <w:rPr>
          <w:rFonts w:asciiTheme="minorHAnsi" w:hAnsiTheme="minorHAnsi" w:cstheme="minorHAnsi"/>
          <w:sz w:val="24"/>
          <w:szCs w:val="24"/>
        </w:rPr>
        <w:t>dades que pretende contratar será considerado participante para efeito do remanejamento.</w:t>
      </w:r>
      <w:bookmarkStart w:id="4" w:name="gerenciador_estimador_é_partic_em_remane"/>
      <w:bookmarkEnd w:id="4"/>
    </w:p>
    <w:p w14:paraId="7333326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remanejamento de órgão ou entidade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entidade não participante, serão observados os limites previstos no art. 32 do Decreto nº 11.462, de 2023.</w:t>
      </w:r>
    </w:p>
    <w:p w14:paraId="0E22467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Competirá ao órgão ou à en</w:t>
      </w:r>
      <w:r>
        <w:rPr>
          <w:rFonts w:asciiTheme="minorHAnsi" w:eastAsia="Arial" w:hAnsiTheme="minorHAnsi" w:cstheme="minorHAnsi"/>
          <w:sz w:val="24"/>
          <w:szCs w:val="24"/>
        </w:rPr>
        <w:t>ti</w:t>
      </w:r>
      <w:r>
        <w:rPr>
          <w:rFonts w:asciiTheme="minorHAnsi" w:hAnsiTheme="minorHAnsi" w:cstheme="minorHAnsi"/>
          <w:sz w:val="24"/>
          <w:szCs w:val="24"/>
        </w:rPr>
        <w:t>dade gerenciadora autorizar o remanejamento solicitado, com a redução do quan</w:t>
      </w:r>
      <w:r>
        <w:rPr>
          <w:rFonts w:asciiTheme="minorHAnsi" w:eastAsia="Arial" w:hAnsiTheme="minorHAnsi" w:cstheme="minorHAnsi"/>
          <w:sz w:val="24"/>
          <w:szCs w:val="24"/>
        </w:rPr>
        <w:t>ti</w:t>
      </w:r>
      <w:r>
        <w:rPr>
          <w:rFonts w:asciiTheme="minorHAnsi" w:hAnsiTheme="minorHAnsi" w:cstheme="minorHAnsi"/>
          <w:sz w:val="24"/>
          <w:szCs w:val="24"/>
        </w:rPr>
        <w:t>ta</w:t>
      </w:r>
      <w:r>
        <w:rPr>
          <w:rFonts w:asciiTheme="minorHAnsi" w:eastAsia="Arial" w:hAnsiTheme="minorHAnsi" w:cstheme="minorHAnsi"/>
          <w:sz w:val="24"/>
          <w:szCs w:val="24"/>
        </w:rPr>
        <w:t>ti</w:t>
      </w:r>
      <w:r>
        <w:rPr>
          <w:rFonts w:asciiTheme="minorHAnsi" w:hAnsiTheme="minorHAnsi" w:cstheme="minorHAnsi"/>
          <w:sz w:val="24"/>
          <w:szCs w:val="24"/>
        </w:rPr>
        <w:t>vo inicialmente informado pelo órgão ou pela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desde que haja prévia anuência do órgão ou da en</w:t>
      </w:r>
      <w:r>
        <w:rPr>
          <w:rFonts w:asciiTheme="minorHAnsi" w:eastAsia="Arial" w:hAnsiTheme="minorHAnsi" w:cstheme="minorHAnsi"/>
          <w:sz w:val="24"/>
          <w:szCs w:val="24"/>
        </w:rPr>
        <w:t>ti</w:t>
      </w:r>
      <w:r>
        <w:rPr>
          <w:rFonts w:asciiTheme="minorHAnsi" w:hAnsiTheme="minorHAnsi" w:cstheme="minorHAnsi"/>
          <w:sz w:val="24"/>
          <w:szCs w:val="24"/>
        </w:rPr>
        <w:t>dade que sofrer redução dos quantitativos informados.</w:t>
      </w:r>
    </w:p>
    <w:p w14:paraId="53F6B03A"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Caso o remanejamento seja feito entre órgãos ou en</w:t>
      </w:r>
      <w:r>
        <w:rPr>
          <w:rFonts w:asciiTheme="minorHAnsi" w:eastAsia="Arial" w:hAnsiTheme="minorHAnsi" w:cstheme="minorHAnsi"/>
          <w:sz w:val="24"/>
          <w:szCs w:val="24"/>
        </w:rPr>
        <w:t>ti</w:t>
      </w:r>
      <w:r>
        <w:rPr>
          <w:rFonts w:asciiTheme="minorHAnsi" w:hAnsiTheme="minorHAnsi" w:cstheme="minorHAnsi"/>
          <w:sz w:val="24"/>
          <w:szCs w:val="24"/>
        </w:rPr>
        <w:t>dades dos Estados, do Distrito Federal ou de Municípios dis</w:t>
      </w:r>
      <w:r>
        <w:rPr>
          <w:rFonts w:asciiTheme="minorHAnsi" w:eastAsia="Arial" w:hAnsiTheme="minorHAnsi" w:cstheme="minorHAnsi"/>
          <w:sz w:val="24"/>
          <w:szCs w:val="24"/>
        </w:rPr>
        <w:t>ti</w:t>
      </w:r>
      <w:r>
        <w:rPr>
          <w:rFonts w:asciiTheme="minorHAnsi" w:hAnsiTheme="minorHAnsi" w:cstheme="minorHAnsi"/>
          <w:sz w:val="24"/>
          <w:szCs w:val="24"/>
        </w:rPr>
        <w:t>ntos, caberá ao fornecedor beneficiário da ata de registro de preços, observadas as condições nela estabelecidas, optar pela aceitação ou não do fornecimento decorrente do remanejamento dos itens.</w:t>
      </w:r>
    </w:p>
    <w:p w14:paraId="39D38F37"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da compra centralizada, não havendo indicação pelo órgão ou pela en</w:t>
      </w:r>
      <w:r>
        <w:rPr>
          <w:rFonts w:asciiTheme="minorHAnsi" w:eastAsia="Arial" w:hAnsiTheme="minorHAnsi" w:cstheme="minorHAnsi"/>
          <w:sz w:val="24"/>
          <w:szCs w:val="24"/>
        </w:rPr>
        <w:t>ti</w:t>
      </w:r>
      <w:r>
        <w:rPr>
          <w:rFonts w:asciiTheme="minorHAnsi" w:hAnsiTheme="minorHAnsi" w:cstheme="minorHAnsi"/>
          <w:sz w:val="24"/>
          <w:szCs w:val="24"/>
        </w:rPr>
        <w:t>dade gerenciadora, dos quan</w:t>
      </w:r>
      <w:r>
        <w:rPr>
          <w:rFonts w:asciiTheme="minorHAnsi" w:eastAsia="Arial" w:hAnsiTheme="minorHAnsi" w:cstheme="minorHAnsi"/>
          <w:sz w:val="24"/>
          <w:szCs w:val="24"/>
        </w:rPr>
        <w:t>ti</w:t>
      </w:r>
      <w:r>
        <w:rPr>
          <w:rFonts w:asciiTheme="minorHAnsi" w:hAnsiTheme="minorHAnsi" w:cstheme="minorHAnsi"/>
          <w:sz w:val="24"/>
          <w:szCs w:val="24"/>
        </w:rPr>
        <w:t>ta</w:t>
      </w:r>
      <w:r>
        <w:rPr>
          <w:rFonts w:asciiTheme="minorHAnsi" w:eastAsia="Arial" w:hAnsiTheme="minorHAnsi" w:cstheme="minorHAnsi"/>
          <w:sz w:val="24"/>
          <w:szCs w:val="24"/>
        </w:rPr>
        <w:t>ti</w:t>
      </w:r>
      <w:r>
        <w:rPr>
          <w:rFonts w:asciiTheme="minorHAnsi" w:hAnsiTheme="minorHAnsi" w:cstheme="minorHAnsi"/>
          <w:sz w:val="24"/>
          <w:szCs w:val="24"/>
        </w:rPr>
        <w:t>vos dos par</w:t>
      </w:r>
      <w:r>
        <w:rPr>
          <w:rFonts w:asciiTheme="minorHAnsi" w:eastAsia="Arial" w:hAnsiTheme="minorHAnsi" w:cstheme="minorHAnsi"/>
          <w:sz w:val="24"/>
          <w:szCs w:val="24"/>
        </w:rPr>
        <w:t>ti</w:t>
      </w:r>
      <w:r>
        <w:rPr>
          <w:rFonts w:asciiTheme="minorHAnsi" w:hAnsiTheme="minorHAnsi" w:cstheme="minorHAnsi"/>
          <w:sz w:val="24"/>
          <w:szCs w:val="24"/>
        </w:rPr>
        <w:t xml:space="preserve">cipantes da compra centralizada, nos termos do item </w:t>
      </w:r>
      <w:r>
        <w:rPr>
          <w:rFonts w:ascii="Calibri" w:hAnsi="Calibri" w:cs="Calibri"/>
          <w:sz w:val="24"/>
          <w:szCs w:val="24"/>
        </w:rPr>
        <w:fldChar w:fldCharType="begin"/>
      </w:r>
      <w:r>
        <w:rPr>
          <w:rFonts w:ascii="Calibri" w:hAnsi="Calibri" w:cs="Calibri"/>
          <w:sz w:val="24"/>
          <w:szCs w:val="24"/>
        </w:rPr>
        <w:instrText xml:space="preserve"> REF gerenciador_estimador_é_partic_em_remane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8.3.</w:t>
      </w:r>
      <w:r>
        <w:rPr>
          <w:rFonts w:ascii="Calibri" w:hAnsi="Calibri" w:cs="Calibri"/>
          <w:sz w:val="24"/>
          <w:szCs w:val="24"/>
        </w:rPr>
        <w:fldChar w:fldCharType="end"/>
      </w:r>
      <w:r>
        <w:rPr>
          <w:rFonts w:asciiTheme="minorHAnsi" w:hAnsiTheme="minorHAnsi" w:cstheme="minorHAnsi"/>
          <w:sz w:val="24"/>
          <w:szCs w:val="24"/>
        </w:rPr>
        <w:t>, a distribuição das quantidades para a execução descentralizada será por meio do remanejamento.</w:t>
      </w:r>
    </w:p>
    <w:p w14:paraId="042A0B4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CANCELAMENTO DO REGISTRO DO LICITANTE VENCEDOR E DOS PREÇOS REGISTRADOS</w:t>
      </w:r>
      <w:bookmarkStart w:id="5" w:name="cancelamento"/>
      <w:bookmarkEnd w:id="5"/>
    </w:p>
    <w:p w14:paraId="5BFF2B2F"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registro do fornecedor será cancelado pelo gerenciador, quando o fornecedor:</w:t>
      </w:r>
      <w:bookmarkStart w:id="6" w:name="cancelamento_do_fornecedor"/>
      <w:bookmarkEnd w:id="6"/>
    </w:p>
    <w:p w14:paraId="67289119"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Descumprir as condições da ata de registro de preços, sem motivo justificado;</w:t>
      </w:r>
    </w:p>
    <w:p w14:paraId="1A5362EC"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Não re</w:t>
      </w:r>
      <w:r>
        <w:rPr>
          <w:rFonts w:asciiTheme="minorHAnsi" w:eastAsia="Arial" w:hAnsiTheme="minorHAnsi" w:cstheme="minorHAnsi"/>
          <w:sz w:val="24"/>
          <w:szCs w:val="24"/>
        </w:rPr>
        <w:t>ti</w:t>
      </w:r>
      <w:r>
        <w:rPr>
          <w:rFonts w:asciiTheme="minorHAnsi" w:hAnsiTheme="minorHAnsi" w:cstheme="minorHAnsi"/>
          <w:sz w:val="24"/>
          <w:szCs w:val="24"/>
        </w:rPr>
        <w:t>rar a nota de empenho, ou instrumento equivalente, no prazo estabelecido pela Administração sem justificativa razoável;</w:t>
      </w:r>
    </w:p>
    <w:p w14:paraId="0C06AE5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Não aceitar manter seu preço registrado, na hipótese prevista no artigo 27, § 2º, do Decreto nº 11.462, de 2023; ou</w:t>
      </w:r>
    </w:p>
    <w:p w14:paraId="775BC2DB"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 Sofrer sanção prevista nos incisos III ou IV do caput do art. 156 da Lei nº 14.133, de 2021.</w:t>
      </w:r>
    </w:p>
    <w:p w14:paraId="164F37AF"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Na hipótese de aplicação de sanção prevista nos incisos III ou IV do caput do art. 156 da Lei nº 14.133, de 2021, caso a penalidade aplicada ao fornecedor não ultrapasse o prazo de vigência da ata de registro de preços, poderá o órgão ou a entidade gerenciadora poderá, mediante decisão fundamentada, decidir pela manutenção do registro de preços, vedadas contratações derivadas da ata enquanto perdurarem os efeitos da sanção.</w:t>
      </w:r>
    </w:p>
    <w:p w14:paraId="7817EC3E"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 O cancelamento de registros nas hipóteses previstas no item </w:t>
      </w:r>
      <w:r>
        <w:rPr>
          <w:rFonts w:ascii="Calibri" w:hAnsi="Calibri" w:cs="Calibri"/>
          <w:sz w:val="24"/>
          <w:szCs w:val="24"/>
        </w:rPr>
        <w:fldChar w:fldCharType="begin"/>
      </w:r>
      <w:r>
        <w:rPr>
          <w:rFonts w:ascii="Calibri" w:hAnsi="Calibri" w:cs="Calibri"/>
          <w:sz w:val="24"/>
          <w:szCs w:val="24"/>
        </w:rPr>
        <w:instrText xml:space="preserve"> REF cancelamento_do_fornecedor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9.1.</w:t>
      </w:r>
      <w:r>
        <w:rPr>
          <w:rFonts w:ascii="Calibri" w:hAnsi="Calibri" w:cs="Calibri"/>
          <w:sz w:val="24"/>
          <w:szCs w:val="24"/>
        </w:rPr>
        <w:fldChar w:fldCharType="end"/>
      </w:r>
      <w:r>
        <w:rPr>
          <w:rFonts w:asciiTheme="minorHAnsi" w:hAnsiTheme="minorHAnsi" w:cstheme="minorHAnsi"/>
          <w:sz w:val="24"/>
          <w:szCs w:val="24"/>
        </w:rPr>
        <w:t xml:space="preserve"> será formalizado por despacho do órgão ou da entidade gerenciadora, garantidos os princípios do contraditório e da ampla defesa.</w:t>
      </w:r>
    </w:p>
    <w:p w14:paraId="48CF0527"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Na hipótese de cancelamento do registro do fornecedor, o órgão ou a entidade gerenciadora poderá convocar os licitantes que compõem o cadastro de reserva, observada a ordem de classificação.</w:t>
      </w:r>
    </w:p>
    <w:p w14:paraId="4905821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cancelamento dos preços registrados poderá ser realizado pelo gerenciador, em determinada ata de registro de preços, total ou parcialmente, nas seguintes hipóteses, desde que devidamente comprovadas e justificadas:</w:t>
      </w:r>
      <w:bookmarkStart w:id="7" w:name="cancelamento_da_ata"/>
      <w:bookmarkEnd w:id="7"/>
      <w:r>
        <w:rPr>
          <w:rFonts w:asciiTheme="minorHAnsi" w:hAnsiTheme="minorHAnsi" w:cstheme="minorHAnsi"/>
          <w:sz w:val="24"/>
          <w:szCs w:val="24"/>
        </w:rPr>
        <w:t xml:space="preserve"> </w:t>
      </w:r>
    </w:p>
    <w:p w14:paraId="735D36F3"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Por razão de interesse público;</w:t>
      </w:r>
    </w:p>
    <w:p w14:paraId="5A11ECC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A pedido do fornecedor, decorrente de caso fortuito ou força maior; ou</w:t>
      </w:r>
    </w:p>
    <w:p w14:paraId="7CB49847"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Se não houver êxito nas negociações, nas hipóteses em que o preço de mercado tornar-se superior ou inferior ao preço registrado, nos termos do artigos 26, § 3º </w:t>
      </w:r>
      <w:proofErr w:type="gramStart"/>
      <w:r>
        <w:rPr>
          <w:rFonts w:asciiTheme="minorHAnsi" w:hAnsiTheme="minorHAnsi" w:cstheme="minorHAnsi"/>
          <w:sz w:val="24"/>
          <w:szCs w:val="24"/>
        </w:rPr>
        <w:t>e  27</w:t>
      </w:r>
      <w:proofErr w:type="gramEnd"/>
      <w:r>
        <w:rPr>
          <w:rFonts w:asciiTheme="minorHAnsi" w:hAnsiTheme="minorHAnsi" w:cstheme="minorHAnsi"/>
          <w:sz w:val="24"/>
          <w:szCs w:val="24"/>
        </w:rPr>
        <w:t xml:space="preserve">, § 4º, ambos do Decreto nº 11.462, de 2023. </w:t>
      </w:r>
    </w:p>
    <w:p w14:paraId="3742D8C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DAS PENALIDADES</w:t>
      </w:r>
    </w:p>
    <w:p w14:paraId="1A82FCDF"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de</w:t>
      </w:r>
      <w:r>
        <w:rPr>
          <w:rFonts w:asciiTheme="minorHAnsi" w:hAnsiTheme="minorHAnsi" w:cstheme="minorHAnsi"/>
          <w:color w:val="000000"/>
          <w:sz w:val="24"/>
          <w:szCs w:val="24"/>
        </w:rPr>
        <w:t>scumprimento da Ata de Registro de Preços ensejará aplicação das penalidades estabelecidas no edital.</w:t>
      </w:r>
    </w:p>
    <w:p w14:paraId="2E2BC1CB"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color w:val="000000"/>
          <w:sz w:val="24"/>
          <w:szCs w:val="24"/>
        </w:rPr>
        <w:t>As sanções t</w:t>
      </w:r>
      <w:r>
        <w:rPr>
          <w:rFonts w:asciiTheme="minorHAnsi" w:hAnsiTheme="minorHAnsi" w:cstheme="minorHAnsi"/>
          <w:sz w:val="24"/>
          <w:szCs w:val="24"/>
        </w:rPr>
        <w:t xml:space="preserve">ambém se aplicam aos integrantes do cadastro de reserva no registro de preços que, convocados, não honrarem o compromisso assumido injustificadamente após terem assinado a ata. </w:t>
      </w:r>
    </w:p>
    <w:p w14:paraId="5FB646DC"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É da competência do gerenciador a aplicação das penalidades decorrentes do descumprimento do pactuado nesta ata de registro de preço (art. 7º, inc. XIV, do Decreto nº 11.462, de 2023), exceto nas hipóteses em que o descumprimento disser respeito às contratações dos órgãos ou entidade participante, caso no qual caberá ao respectivo órgão participante a aplicação da penalidade (art. 8º, inc. IX, do Decreto nº 11.462, de 2023).</w:t>
      </w:r>
    </w:p>
    <w:p w14:paraId="6EC95603"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órgão ou entidade participante deverá comunicar ao órgão gerenciador qualquer das ocorrências previstas no item 9.1, dada a necessidade de instauração de procedimento para cancelamento do registro do fornecedor.</w:t>
      </w:r>
    </w:p>
    <w:p w14:paraId="3CF5A71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CONDIÇÕES GERAIS</w:t>
      </w:r>
    </w:p>
    <w:p w14:paraId="37186D95"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As condições gerais de execução do objeto, tais como os prazos para entrega e recebimento, as obrigações da Administração e do fornecedor registrado, penalidades e demais condições do ajuste, encontram-se definidos no Termo de Referência,</w:t>
      </w:r>
      <w:r>
        <w:rPr>
          <w:rFonts w:asciiTheme="minorHAnsi" w:hAnsiTheme="minorHAnsi" w:cstheme="minorHAnsi"/>
          <w:color w:val="000000"/>
          <w:sz w:val="24"/>
          <w:szCs w:val="24"/>
        </w:rPr>
        <w:t xml:space="preserve"> ANEXO AO EDITAL</w:t>
      </w:r>
      <w:r>
        <w:rPr>
          <w:rFonts w:asciiTheme="minorHAnsi" w:hAnsiTheme="minorHAnsi" w:cstheme="minorHAnsi"/>
          <w:sz w:val="24"/>
          <w:szCs w:val="24"/>
        </w:rPr>
        <w:t>.</w:t>
      </w:r>
    </w:p>
    <w:p w14:paraId="3F30BE80" w14:textId="77777777" w:rsidR="00DB59D9" w:rsidRDefault="00000000">
      <w:pPr>
        <w:pStyle w:val="Nvel2-Red"/>
        <w:numPr>
          <w:ilvl w:val="1"/>
          <w:numId w:val="1"/>
        </w:numPr>
        <w:ind w:left="0" w:firstLine="0"/>
        <w:rPr>
          <w:rFonts w:asciiTheme="minorHAnsi" w:hAnsiTheme="minorHAnsi" w:cstheme="minorHAnsi"/>
          <w:i w:val="0"/>
          <w:iCs w:val="0"/>
          <w:color w:val="000000"/>
          <w:sz w:val="24"/>
          <w:szCs w:val="24"/>
        </w:rPr>
      </w:pPr>
      <w:r>
        <w:rPr>
          <w:rFonts w:asciiTheme="minorHAnsi" w:hAnsiTheme="minorHAnsi" w:cstheme="minorHAnsi"/>
          <w:i w:val="0"/>
          <w:iCs w:val="0"/>
          <w:color w:val="000000"/>
          <w:sz w:val="24"/>
          <w:szCs w:val="24"/>
        </w:rPr>
        <w:t>No caso de adjudicação por preço global de grupo de itens, só será admitida a contratação de parte de itens do grupo se houver prévia pesquisa de mercado e demonstração de sua vantagem para o órgão ou a entidade.</w:t>
      </w:r>
    </w:p>
    <w:p w14:paraId="4C091861" w14:textId="77777777" w:rsidR="00DB59D9" w:rsidRDefault="00000000">
      <w:pPr>
        <w:rPr>
          <w:rFonts w:asciiTheme="minorHAnsi" w:hAnsiTheme="minorHAnsi" w:cstheme="minorHAnsi"/>
        </w:rPr>
      </w:pPr>
      <w:r>
        <w:br w:type="page"/>
      </w:r>
    </w:p>
    <w:p w14:paraId="13F91FF3" w14:textId="77777777" w:rsidR="00DB59D9" w:rsidRDefault="00000000">
      <w:pPr>
        <w:widowControl w:val="0"/>
        <w:spacing w:after="120" w:line="276" w:lineRule="auto"/>
        <w:jc w:val="both"/>
        <w:rPr>
          <w:rFonts w:asciiTheme="minorHAnsi" w:hAnsiTheme="minorHAnsi" w:cstheme="minorHAnsi"/>
        </w:rPr>
      </w:pPr>
      <w:r>
        <w:rPr>
          <w:rFonts w:asciiTheme="minorHAnsi" w:hAnsiTheme="minorHAnsi" w:cstheme="minorHAnsi"/>
        </w:rPr>
        <w:lastRenderedPageBreak/>
        <w:t>Para firmeza e validade do pactuado, a presente Ata depois de lida e achada em ordem, vai assinada eletronicamente pelas partes</w:t>
      </w:r>
      <w:r>
        <w:rPr>
          <w:rFonts w:asciiTheme="minorHAnsi" w:hAnsiTheme="minorHAnsi" w:cstheme="minorHAnsi"/>
          <w:color w:val="000000"/>
        </w:rPr>
        <w:t xml:space="preserve"> e encaminhada cópia aos demais órgãos participantes (se houver). </w:t>
      </w:r>
    </w:p>
    <w:p w14:paraId="574B7788" w14:textId="77777777" w:rsidR="00DB59D9" w:rsidRDefault="00000000">
      <w:pPr>
        <w:jc w:val="right"/>
        <w:rPr>
          <w:rFonts w:asciiTheme="minorHAnsi" w:hAnsiTheme="minorHAnsi" w:cstheme="minorHAnsi"/>
          <w:color w:val="000000"/>
        </w:rPr>
      </w:pPr>
      <w:r>
        <w:rPr>
          <w:rFonts w:asciiTheme="minorHAnsi" w:hAnsiTheme="minorHAnsi" w:cstheme="minorHAnsi"/>
          <w:color w:val="000000"/>
        </w:rPr>
        <w:t xml:space="preserve">Brasília, na data da assinatura.</w:t>
      </w:r>
    </w:p>
    <w:p w14:paraId="05357679" w14:textId="77777777" w:rsidR="00DB59D9" w:rsidRDefault="00DB59D9">
      <w:pPr>
        <w:jc w:val="right"/>
        <w:rPr>
          <w:rFonts w:asciiTheme="minorHAnsi" w:hAnsiTheme="minorHAnsi" w:cstheme="minorHAnsi"/>
        </w:rPr>
      </w:pPr>
    </w:p>
    <w:p w14:paraId="6F0EC02B" w14:textId="77777777" w:rsidR="00DB59D9" w:rsidRDefault="00DB59D9">
      <w:pPr>
        <w:jc w:val="center"/>
        <w:rPr>
          <w:rFonts w:asciiTheme="minorHAnsi" w:hAnsiTheme="minorHAnsi" w:cstheme="minorHAnsi"/>
        </w:rPr>
      </w:pPr>
    </w:p>
    <w:p w14:paraId="23EF2503" w14:textId="77777777" w:rsidR="00DB59D9" w:rsidRDefault="00DB59D9">
      <w:pPr>
        <w:jc w:val="center"/>
        <w:rPr>
          <w:rFonts w:asciiTheme="minorHAnsi" w:hAnsiTheme="minorHAnsi" w:cstheme="minorHAnsi"/>
        </w:rPr>
      </w:pPr>
    </w:p>
    <w:p w14:paraId="286BB371" w14:textId="77777777" w:rsidR="00DB59D9" w:rsidRDefault="00DB59D9">
      <w:pPr>
        <w:jc w:val="center"/>
        <w:rPr>
          <w:rFonts w:asciiTheme="minorHAnsi" w:hAnsiTheme="minorHAnsi" w:cstheme="minorHAnsi"/>
          <w:color w:val="FF0000"/>
        </w:rPr>
      </w:pPr>
    </w:p>
    <w:tbl>
      <w:tblPr>
        <w:tblW w:w="9075" w:type="dxa"/>
        <w:tblInd w:w="4" w:type="dxa"/>
        <w:tblLayout w:type="fixed"/>
        <w:tblCellMar>
          <w:left w:w="70" w:type="dxa"/>
          <w:right w:w="70" w:type="dxa"/>
        </w:tblCellMar>
        <w:tblLook w:val="04A0" w:firstRow="1" w:lastRow="0" w:firstColumn="1" w:lastColumn="0" w:noHBand="0" w:noVBand="1"/>
      </w:tblPr>
      <w:tblGrid>
        <w:gridCol w:w="4543"/>
        <w:gridCol w:w="4532"/>
      </w:tblGrid>
      <w:tr w:rsidR="00DB59D9" w14:paraId="2DF6DEDD" w14:textId="77777777">
        <w:tc>
          <w:tcPr>
            <w:tcW w:w="4542" w:type="dxa"/>
          </w:tcPr>
          <w:p w14:paraId="46CFB73D" w14:textId="77777777" w:rsidR="00DB59D9" w:rsidRDefault="00000000">
            <w:pPr>
              <w:rPr>
                <w:rFonts w:asciiTheme="minorHAnsi" w:hAnsiTheme="minorHAnsi" w:cstheme="minorHAnsi"/>
                <w:color w:val="000000"/>
              </w:rPr>
            </w:pPr>
            <w:r>
              <w:rPr>
                <w:rFonts w:asciiTheme="minorHAnsi" w:hAnsiTheme="minorHAnsi" w:cstheme="minorHAnsi"/>
                <w:b/>
                <w:bCs/>
                <w:color w:val="000000"/>
              </w:rPr>
              <w:t>Pelo Contratante</w:t>
            </w:r>
            <w:r>
              <w:rPr>
                <w:rFonts w:asciiTheme="minorHAnsi" w:hAnsiTheme="minorHAnsi" w:cstheme="minorHAnsi"/>
                <w:color w:val="000000"/>
              </w:rPr>
              <w:t>:</w:t>
            </w:r>
          </w:p>
          <w:p w14:paraId="29B57A0D" w14:textId="77777777" w:rsidR="00DB59D9" w:rsidRDefault="00DB59D9">
            <w:pPr>
              <w:jc w:val="center"/>
              <w:rPr>
                <w:rFonts w:asciiTheme="minorHAnsi" w:hAnsiTheme="minorHAnsi" w:cstheme="minorHAnsi"/>
                <w:color w:val="000000"/>
              </w:rPr>
            </w:pPr>
          </w:p>
          <w:p w14:paraId="321804DD" w14:textId="77777777" w:rsidR="00DB59D9" w:rsidRDefault="00DB59D9">
            <w:pPr>
              <w:jc w:val="center"/>
              <w:rPr>
                <w:rFonts w:asciiTheme="minorHAnsi" w:hAnsiTheme="minorHAnsi" w:cstheme="minorHAnsi"/>
                <w:color w:val="000000"/>
              </w:rPr>
            </w:pPr>
          </w:p>
          <w:p w14:paraId="5E7F5857" w14:textId="77777777" w:rsidR="00DB59D9" w:rsidRDefault="00DB59D9">
            <w:pPr>
              <w:jc w:val="center"/>
              <w:rPr>
                <w:rFonts w:asciiTheme="minorHAnsi" w:hAnsiTheme="minorHAnsi" w:cstheme="minorHAnsi"/>
                <w:color w:val="000000"/>
              </w:rPr>
            </w:pPr>
          </w:p>
        </w:tc>
        <w:tc>
          <w:tcPr>
            <w:tcW w:w="4532" w:type="dxa"/>
          </w:tcPr>
          <w:p w14:paraId="566CFB70" w14:textId="77777777" w:rsidR="00DB59D9" w:rsidRDefault="00000000">
            <w:pPr>
              <w:rPr>
                <w:rFonts w:asciiTheme="minorHAnsi" w:hAnsiTheme="minorHAnsi" w:cstheme="minorHAnsi"/>
                <w:b/>
                <w:bCs/>
                <w:color w:val="000000"/>
              </w:rPr>
            </w:pPr>
            <w:r>
              <w:rPr>
                <w:rFonts w:asciiTheme="minorHAnsi" w:hAnsiTheme="minorHAnsi" w:cstheme="minorHAnsi"/>
                <w:b/>
                <w:bCs/>
                <w:color w:val="000000"/>
              </w:rPr>
              <w:t>Pela Contratada:</w:t>
            </w:r>
          </w:p>
        </w:tc>
      </w:tr>
      <w:tr w:rsidR="00DB59D9" w14:paraId="63DF1A29" w14:textId="77777777">
        <w:tc>
          <w:tcPr>
            <w:tcW w:w="4542" w:type="dxa"/>
          </w:tcPr>
          <w:p w14:paraId="72D0A2B1"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 xml:space="preserve">CT IM Siqueira Campos</w:t>
            </w:r>
          </w:p>
          <w:p w14:paraId="48FE5B68"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Capitão de Fragata (IM)</w:t>
            </w:r>
          </w:p>
          <w:p w14:paraId="61058F67"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Ordenador de Despesa</w:t>
            </w:r>
          </w:p>
          <w:p w14:paraId="2D5B4E77"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c>
          <w:tcPr>
            <w:tcW w:w="4532" w:type="dxa"/>
          </w:tcPr>
          <w:p w14:paraId="22DE0239" w14:textId="77777777" w:rsidR="00DB59D9" w:rsidRDefault="00000000">
            <w:pPr>
              <w:jc w:val="center"/>
              <w:rPr>
                <w:rFonts w:asciiTheme="minorHAnsi" w:hAnsiTheme="minorHAnsi" w:cstheme="minorHAnsi"/>
                <w:color w:val="000000"/>
              </w:rPr>
            </w:pPr>
            <w:r>
              <w:rPr>
                <w:rFonts w:asciiTheme="minorHAnsi" w:hAnsiTheme="minorHAnsi" w:cstheme="minorHAnsi"/>
              </w:rPr>
              <w:t xml:space="preserve"/>
            </w:r>
          </w:p>
          <w:p w14:paraId="3A081A20"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r>
      <w:tr w:rsidR="00DB59D9" w14:paraId="34CB136D" w14:textId="77777777">
        <w:tc>
          <w:tcPr>
            <w:tcW w:w="4542" w:type="dxa"/>
          </w:tcPr>
          <w:p w14:paraId="00FB7D40" w14:textId="77777777" w:rsidR="00DB59D9" w:rsidRDefault="00DB59D9">
            <w:pPr>
              <w:jc w:val="center"/>
              <w:rPr>
                <w:rFonts w:asciiTheme="minorHAnsi" w:hAnsiTheme="minorHAnsi" w:cstheme="minorHAnsi"/>
                <w:color w:val="000000"/>
              </w:rPr>
            </w:pPr>
          </w:p>
          <w:p w14:paraId="4B00B85F" w14:textId="77777777" w:rsidR="00DB59D9" w:rsidRDefault="00DB59D9">
            <w:pPr>
              <w:jc w:val="center"/>
              <w:rPr>
                <w:rFonts w:asciiTheme="minorHAnsi" w:hAnsiTheme="minorHAnsi" w:cstheme="minorHAnsi"/>
                <w:color w:val="000000"/>
              </w:rPr>
            </w:pPr>
          </w:p>
          <w:p w14:paraId="75ADF039" w14:textId="77777777" w:rsidR="00DB59D9" w:rsidRDefault="00DB59D9">
            <w:pPr>
              <w:jc w:val="center"/>
              <w:rPr>
                <w:rFonts w:asciiTheme="minorHAnsi" w:hAnsiTheme="minorHAnsi" w:cstheme="minorHAnsi"/>
                <w:color w:val="000000"/>
              </w:rPr>
            </w:pPr>
          </w:p>
          <w:p w14:paraId="2CE5AC99" w14:textId="77777777" w:rsidR="00DB59D9" w:rsidRDefault="00DB59D9">
            <w:pPr>
              <w:jc w:val="center"/>
              <w:rPr>
                <w:rFonts w:asciiTheme="minorHAnsi" w:hAnsiTheme="minorHAnsi" w:cstheme="minorHAnsi"/>
                <w:color w:val="000000"/>
              </w:rPr>
            </w:pPr>
          </w:p>
          <w:p w14:paraId="021B4706" w14:textId="77777777" w:rsidR="00DB59D9" w:rsidRDefault="00DB59D9">
            <w:pPr>
              <w:jc w:val="center"/>
              <w:rPr>
                <w:rFonts w:asciiTheme="minorHAnsi" w:hAnsiTheme="minorHAnsi" w:cstheme="minorHAnsi"/>
                <w:color w:val="000000"/>
              </w:rPr>
            </w:pPr>
          </w:p>
        </w:tc>
        <w:tc>
          <w:tcPr>
            <w:tcW w:w="4532" w:type="dxa"/>
          </w:tcPr>
          <w:p w14:paraId="6B8051B2" w14:textId="77777777" w:rsidR="00DB59D9" w:rsidRDefault="00DB59D9">
            <w:pPr>
              <w:jc w:val="center"/>
              <w:rPr>
                <w:rFonts w:asciiTheme="minorHAnsi" w:hAnsiTheme="minorHAnsi" w:cstheme="minorHAnsi"/>
                <w:color w:val="000000"/>
              </w:rPr>
            </w:pPr>
          </w:p>
        </w:tc>
      </w:tr>
      <w:tr w:rsidR="00DB59D9" w14:paraId="4874D563" w14:textId="77777777">
        <w:tc>
          <w:tcPr>
            <w:tcW w:w="4542" w:type="dxa"/>
          </w:tcPr>
          <w:p w14:paraId="6DB50D71"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Testemunha</w:t>
            </w:r>
          </w:p>
          <w:p w14:paraId="55D1A7E1"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c>
          <w:tcPr>
            <w:tcW w:w="4532" w:type="dxa"/>
          </w:tcPr>
          <w:p w14:paraId="67223814" w14:textId="77777777" w:rsidR="00DB59D9" w:rsidRDefault="00DB59D9">
            <w:pPr>
              <w:jc w:val="center"/>
              <w:rPr>
                <w:rFonts w:asciiTheme="minorHAnsi" w:hAnsiTheme="minorHAnsi" w:cstheme="minorHAnsi"/>
                <w:color w:val="000000"/>
              </w:rPr>
            </w:pPr>
          </w:p>
          <w:p w14:paraId="26CE5333" w14:textId="77777777" w:rsidR="00DB59D9" w:rsidRDefault="00DB59D9">
            <w:pPr>
              <w:jc w:val="center"/>
              <w:rPr>
                <w:rFonts w:asciiTheme="minorHAnsi" w:hAnsiTheme="minorHAnsi" w:cstheme="minorHAnsi"/>
                <w:color w:val="000000"/>
              </w:rPr>
            </w:pPr>
          </w:p>
          <w:p w14:paraId="545A8FA3" w14:textId="77777777" w:rsidR="00DB59D9" w:rsidRDefault="00DB59D9">
            <w:pPr>
              <w:jc w:val="center"/>
              <w:rPr>
                <w:rFonts w:asciiTheme="minorHAnsi" w:hAnsiTheme="minorHAnsi" w:cstheme="minorHAnsi"/>
                <w:color w:val="000000"/>
              </w:rPr>
            </w:pPr>
          </w:p>
          <w:p w14:paraId="31453E53" w14:textId="77777777" w:rsidR="00DB59D9" w:rsidRDefault="00DB59D9">
            <w:pPr>
              <w:jc w:val="center"/>
              <w:rPr>
                <w:rFonts w:asciiTheme="minorHAnsi" w:hAnsiTheme="minorHAnsi" w:cstheme="minorHAnsi"/>
                <w:color w:val="000000"/>
              </w:rPr>
            </w:pPr>
          </w:p>
        </w:tc>
      </w:tr>
    </w:tbl>
    <w:p w14:paraId="452B0BA2" w14:textId="77777777" w:rsidR="00DB59D9" w:rsidRDefault="00DB59D9">
      <w:pPr>
        <w:jc w:val="center"/>
        <w:rPr>
          <w:rFonts w:asciiTheme="minorHAnsi" w:hAnsiTheme="minorHAnsi" w:cstheme="minorHAnsi"/>
          <w:color w:val="FF0000"/>
        </w:rPr>
      </w:pPr>
    </w:p>
    <w:p w14:paraId="1F6A296F" w14:textId="77777777" w:rsidR="00DB59D9" w:rsidRDefault="00DB59D9">
      <w:pPr>
        <w:widowControl w:val="0"/>
        <w:spacing w:line="276" w:lineRule="auto"/>
        <w:jc w:val="center"/>
        <w:rPr>
          <w:rFonts w:asciiTheme="minorHAnsi" w:hAnsiTheme="minorHAnsi" w:cstheme="minorHAnsi"/>
          <w:color w:val="000000"/>
        </w:rPr>
      </w:pPr>
    </w:p>
    <w:p w14:paraId="46C44A29" w14:textId="77777777" w:rsidR="00DB59D9" w:rsidRDefault="00DB59D9">
      <w:pPr>
        <w:widowControl w:val="0"/>
        <w:spacing w:line="276" w:lineRule="auto"/>
        <w:ind w:right="-30"/>
        <w:jc w:val="center"/>
      </w:pPr>
    </w:p>
    <w:sectPr w:rsidR="00DB59D9">
      <w:footerReference w:type="default" r:id="rId9"/>
      <w:pgSz w:w="11906" w:h="16838"/>
      <w:pgMar w:top="1134" w:right="850" w:bottom="1844" w:left="1134" w:header="0" w:footer="113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ACB61C" w14:textId="77777777" w:rsidR="0018497C" w:rsidRDefault="0018497C">
      <w:r>
        <w:separator/>
      </w:r>
    </w:p>
  </w:endnote>
  <w:endnote w:type="continuationSeparator" w:id="0">
    <w:p w14:paraId="0912CC63" w14:textId="77777777" w:rsidR="0018497C" w:rsidRDefault="00184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cofont_Spranq_eco_Sans">
    <w:altName w:val="Cambria"/>
    <w:charset w:val="00"/>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E0B0F3" w14:textId="77777777" w:rsidR="00DB59D9" w:rsidRDefault="00000000">
    <w:pPr>
      <w:pStyle w:val="Rodap"/>
      <w:rPr>
        <w:rFonts w:ascii="Times New Roman" w:hAnsi="Times New Roman" w:cs="Times New Roman"/>
      </w:rPr>
    </w:pPr>
    <w:r>
      <w:rPr>
        <w:rFonts w:ascii="Times New Roman" w:hAnsi="Times New Roman" w:cs="Times New Roman"/>
      </w:rPr>
      <w:t>____________________________________________________________________</w:t>
    </w:r>
  </w:p>
  <w:p w14:paraId="08F132EC" w14:textId="77777777" w:rsidR="00DB59D9" w:rsidRDefault="00000000">
    <w:pPr>
      <w:pStyle w:val="Rodap"/>
      <w:rPr>
        <w:rFonts w:ascii="Arial" w:hAnsi="Arial" w:cs="Arial"/>
        <w:sz w:val="12"/>
        <w:szCs w:val="12"/>
      </w:rPr>
    </w:pPr>
    <w:r>
      <w:rPr>
        <w:rFonts w:ascii="Arial" w:hAnsi="Arial" w:cs="Arial"/>
        <w:sz w:val="12"/>
        <w:szCs w:val="12"/>
      </w:rPr>
      <w:t>Câmara Nacional de Modelos de Licitações e Contratos da Consultoria-Geral da União</w:t>
    </w:r>
  </w:p>
  <w:p w14:paraId="283B36A4" w14:textId="77777777" w:rsidR="00DB59D9" w:rsidRDefault="00000000">
    <w:pPr>
      <w:pStyle w:val="Rodap"/>
      <w:rPr>
        <w:rFonts w:ascii="Arial" w:hAnsi="Arial" w:cs="Arial"/>
        <w:sz w:val="12"/>
        <w:szCs w:val="12"/>
      </w:rPr>
    </w:pPr>
    <w:r>
      <w:rPr>
        <w:rFonts w:ascii="Arial" w:hAnsi="Arial" w:cs="Arial"/>
        <w:sz w:val="12"/>
        <w:szCs w:val="12"/>
      </w:rPr>
      <w:t>Atualização: maio/2023</w:t>
    </w:r>
  </w:p>
  <w:p w14:paraId="02AC002F" w14:textId="77777777" w:rsidR="00DB59D9" w:rsidRDefault="00000000">
    <w:pPr>
      <w:pStyle w:val="Rodap"/>
      <w:rPr>
        <w:rFonts w:ascii="Arial" w:hAnsi="Arial" w:cs="Arial"/>
        <w:sz w:val="12"/>
        <w:szCs w:val="12"/>
      </w:rPr>
    </w:pPr>
    <w:r>
      <w:rPr>
        <w:rFonts w:ascii="Arial" w:hAnsi="Arial" w:cs="Arial"/>
        <w:sz w:val="12"/>
        <w:szCs w:val="12"/>
      </w:rPr>
      <w:t xml:space="preserve">Ata de Registro de Preços </w:t>
    </w:r>
    <w:proofErr w:type="gramStart"/>
    <w:r>
      <w:rPr>
        <w:rFonts w:ascii="Arial" w:hAnsi="Arial" w:cs="Arial"/>
        <w:sz w:val="12"/>
        <w:szCs w:val="12"/>
      </w:rPr>
      <w:t>–  Lei</w:t>
    </w:r>
    <w:proofErr w:type="gramEnd"/>
    <w:r>
      <w:rPr>
        <w:rFonts w:ascii="Arial" w:hAnsi="Arial" w:cs="Arial"/>
        <w:sz w:val="12"/>
        <w:szCs w:val="12"/>
      </w:rPr>
      <w:t xml:space="preserve"> nº 14.133, de 2021.</w:t>
    </w:r>
  </w:p>
  <w:p w14:paraId="1B8FACF2" w14:textId="77777777" w:rsidR="00DB59D9" w:rsidRDefault="00000000">
    <w:pPr>
      <w:pStyle w:val="Rodap"/>
      <w:rPr>
        <w:rFonts w:ascii="Arial" w:hAnsi="Arial" w:cs="Arial"/>
        <w:sz w:val="12"/>
        <w:szCs w:val="12"/>
      </w:rPr>
    </w:pPr>
    <w:r>
      <w:rPr>
        <w:rFonts w:ascii="Arial" w:hAnsi="Arial" w:cs="Arial"/>
        <w:sz w:val="12"/>
        <w:szCs w:val="12"/>
      </w:rPr>
      <w:t>Aprovado pela Secretaria de Gestão e Inovação.</w:t>
    </w:r>
  </w:p>
  <w:p w14:paraId="71EA7749" w14:textId="77777777" w:rsidR="00DB59D9" w:rsidRDefault="00000000">
    <w:pPr>
      <w:pStyle w:val="Rodap"/>
      <w:rPr>
        <w:rFonts w:ascii="Arial" w:hAnsi="Arial" w:cs="Arial"/>
        <w:sz w:val="12"/>
        <w:szCs w:val="12"/>
      </w:rPr>
    </w:pPr>
    <w:r>
      <w:rPr>
        <w:rFonts w:ascii="Arial" w:hAnsi="Arial" w:cs="Arial"/>
        <w:sz w:val="12"/>
        <w:szCs w:val="12"/>
      </w:rPr>
      <w:t>Identidade visual pela Secretaria de Gestão e Inovação</w:t>
    </w:r>
  </w:p>
  <w:p w14:paraId="4AEF2547" w14:textId="77777777" w:rsidR="00DB59D9" w:rsidRDefault="00DB59D9">
    <w:pPr>
      <w:pStyle w:val="Rodap"/>
      <w:rPr>
        <w:rFonts w:ascii="Arial" w:hAnsi="Arial" w:cs="Arial"/>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F73204" w14:textId="77777777" w:rsidR="0018497C" w:rsidRDefault="0018497C">
      <w:r>
        <w:separator/>
      </w:r>
    </w:p>
  </w:footnote>
  <w:footnote w:type="continuationSeparator" w:id="0">
    <w:p w14:paraId="4DEFAB3F" w14:textId="77777777" w:rsidR="0018497C" w:rsidRDefault="001849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BC5C93"/>
    <w:multiLevelType w:val="multilevel"/>
    <w:tmpl w:val="8D5A32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9842BC1"/>
    <w:multiLevelType w:val="multilevel"/>
    <w:tmpl w:val="67988E12"/>
    <w:lvl w:ilvl="0">
      <w:start w:val="1"/>
      <w:numFmt w:val="decimal"/>
      <w:lvlText w:val="%1."/>
      <w:lvlJc w:val="left"/>
      <w:pPr>
        <w:tabs>
          <w:tab w:val="num" w:pos="0"/>
        </w:tabs>
        <w:ind w:left="360" w:hanging="360"/>
      </w:pPr>
      <w:rPr>
        <w:rFonts w:ascii="Calibri" w:hAnsi="Calibri"/>
        <w:b/>
        <w:color w:val="auto"/>
        <w:sz w:val="24"/>
      </w:rPr>
    </w:lvl>
    <w:lvl w:ilvl="1">
      <w:start w:val="1"/>
      <w:numFmt w:val="decimal"/>
      <w:lvlText w:val="%1.%2."/>
      <w:lvlJc w:val="left"/>
      <w:pPr>
        <w:tabs>
          <w:tab w:val="num" w:pos="0"/>
        </w:tabs>
        <w:ind w:left="1283" w:hanging="432"/>
      </w:pPr>
      <w:rPr>
        <w:rFonts w:ascii="Calibri" w:hAnsi="Calibri"/>
        <w:i w:val="0"/>
        <w:iCs w:val="0"/>
        <w:color w:val="000000"/>
        <w:sz w:val="24"/>
        <w:szCs w:val="24"/>
      </w:rPr>
    </w:lvl>
    <w:lvl w:ilvl="2">
      <w:start w:val="1"/>
      <w:numFmt w:val="decimal"/>
      <w:lvlText w:val="%1.%2.%3."/>
      <w:lvlJc w:val="left"/>
      <w:pPr>
        <w:tabs>
          <w:tab w:val="num" w:pos="0"/>
        </w:tabs>
        <w:ind w:left="1497" w:hanging="504"/>
      </w:pPr>
      <w:rPr>
        <w:rFonts w:asciiTheme="minorHAnsi" w:hAnsiTheme="minorHAnsi" w:cstheme="minorHAnsi"/>
        <w:sz w:val="24"/>
        <w:szCs w:val="24"/>
      </w:rPr>
    </w:lvl>
    <w:lvl w:ilvl="3">
      <w:start w:val="1"/>
      <w:numFmt w:val="decimal"/>
      <w:lvlText w:val="%1.%2.%3.%4."/>
      <w:lvlJc w:val="left"/>
      <w:pPr>
        <w:tabs>
          <w:tab w:val="num" w:pos="0"/>
        </w:tabs>
        <w:ind w:left="1728" w:hanging="648"/>
      </w:pPr>
      <w:rPr>
        <w:rFonts w:asciiTheme="minorHAnsi" w:hAnsiTheme="minorHAnsi" w:cstheme="minorHAnsi"/>
        <w:sz w:val="24"/>
        <w:szCs w:val="24"/>
      </w:r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16cid:durableId="662584892">
    <w:abstractNumId w:val="1"/>
  </w:num>
  <w:num w:numId="2" w16cid:durableId="362635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mirrorMargins/>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9D9"/>
    <w:rsid w:val="00175BE0"/>
    <w:rsid w:val="0018497C"/>
    <w:rsid w:val="00196418"/>
    <w:rsid w:val="00251C60"/>
    <w:rsid w:val="00277E84"/>
    <w:rsid w:val="003F16DF"/>
    <w:rsid w:val="0041477D"/>
    <w:rsid w:val="00483E3A"/>
    <w:rsid w:val="005A0B28"/>
    <w:rsid w:val="00754758"/>
    <w:rsid w:val="00862D01"/>
    <w:rsid w:val="0097672B"/>
    <w:rsid w:val="009B2AA0"/>
    <w:rsid w:val="009C0790"/>
    <w:rsid w:val="00AB0AF9"/>
    <w:rsid w:val="00CE13E2"/>
    <w:rsid w:val="00D2155E"/>
    <w:rsid w:val="00DB59D9"/>
    <w:rsid w:val="00DE4348"/>
    <w:rsid w:val="00DE569C"/>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6646"/>
  <w15:docId w15:val="{1C0E79B1-12F6-437D-92CC-79B05BB03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Ecofont_Spranq_eco_Sans" w:hAnsi="Ecofont_Spranq_eco_Sans" w:cs="Tahoma"/>
      <w:szCs w:val="24"/>
    </w:rPr>
  </w:style>
  <w:style w:type="paragraph" w:styleId="Ttulo1">
    <w:name w:val="heading 1"/>
    <w:basedOn w:val="Normal"/>
    <w:next w:val="Normal"/>
    <w:uiPriority w:val="9"/>
    <w:qFormat/>
    <w:pPr>
      <w:keepNext/>
      <w:keepLines/>
      <w:spacing w:before="480"/>
      <w:outlineLvl w:val="0"/>
    </w:pPr>
    <w:rPr>
      <w:rFonts w:ascii="Cambria" w:hAnsi="Cambria" w:cs="Times New Roman"/>
      <w:b/>
      <w:bCs/>
      <w:color w:val="365F91"/>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GradeColorida-nfase1Char">
    <w:name w:val="Grade Colorida - Ênfase 1 Char"/>
    <w:qFormat/>
    <w:rPr>
      <w:rFonts w:ascii="Ecofont_Spranq_eco_Sans" w:eastAsia="Calibri" w:hAnsi="Ecofont_Spranq_eco_Sans" w:cs="Tahoma"/>
      <w:i/>
      <w:iCs/>
      <w:color w:val="000000"/>
      <w:szCs w:val="24"/>
      <w:lang w:val="pt-BR" w:eastAsia="en-US" w:bidi="ar-SA"/>
    </w:rPr>
  </w:style>
  <w:style w:type="character" w:customStyle="1" w:styleId="CorpodetextoChar">
    <w:name w:val="Corpo de texto Char"/>
    <w:qFormat/>
    <w:rPr>
      <w:sz w:val="24"/>
      <w:szCs w:val="24"/>
    </w:rPr>
  </w:style>
  <w:style w:type="character" w:styleId="Hyperlink">
    <w:name w:val="Hyperlink"/>
    <w:basedOn w:val="Fontepargpadro"/>
    <w:uiPriority w:val="99"/>
    <w:semiHidden/>
    <w:unhideWhenUsed/>
    <w:rsid w:val="00050B46"/>
    <w:rPr>
      <w:color w:val="0000FF"/>
      <w:u w:val="single"/>
    </w:rPr>
  </w:style>
  <w:style w:type="character" w:customStyle="1" w:styleId="CabealhoChar">
    <w:name w:val="Cabeçalho Char"/>
    <w:basedOn w:val="Fontepargpadro"/>
    <w:qFormat/>
    <w:rPr>
      <w:rFonts w:ascii="Ecofont_Spranq_eco_Sans" w:hAnsi="Ecofont_Spranq_eco_Sans" w:cs="Tahoma"/>
      <w:sz w:val="24"/>
      <w:szCs w:val="24"/>
    </w:rPr>
  </w:style>
  <w:style w:type="character" w:customStyle="1" w:styleId="RodapChar">
    <w:name w:val="Rodapé Char"/>
    <w:basedOn w:val="Fontepargpadro"/>
    <w:qFormat/>
    <w:rPr>
      <w:rFonts w:ascii="Ecofont_Spranq_eco_Sans" w:hAnsi="Ecofont_Spranq_eco_Sans" w:cs="Tahoma"/>
      <w:sz w:val="24"/>
      <w:szCs w:val="24"/>
    </w:rPr>
  </w:style>
  <w:style w:type="character" w:customStyle="1" w:styleId="citao2Char">
    <w:name w:val="citação 2 Char"/>
    <w:basedOn w:val="CitaoChar"/>
    <w:qFormat/>
    <w:rPr>
      <w:rFonts w:ascii="Ecofont_Spranq_eco_Sans" w:eastAsia="Calibri" w:hAnsi="Ecofont_Spranq_eco_Sans" w:cs="Tahoma"/>
      <w:i/>
      <w:iCs/>
      <w:color w:val="000000"/>
      <w:sz w:val="24"/>
      <w:szCs w:val="24"/>
      <w:shd w:val="clear" w:color="auto" w:fill="FFFFCC"/>
      <w:lang w:eastAsia="en-US"/>
    </w:rPr>
  </w:style>
  <w:style w:type="character" w:customStyle="1" w:styleId="CitaoChar">
    <w:name w:val="Citação Char"/>
    <w:basedOn w:val="Fontepargpadro"/>
    <w:qFormat/>
    <w:rPr>
      <w:rFonts w:ascii="Ecofont_Spranq_eco_Sans" w:hAnsi="Ecofont_Spranq_eco_Sans" w:cs="Tahoma"/>
      <w:i/>
      <w:iCs/>
      <w:color w:val="000000"/>
      <w:sz w:val="24"/>
      <w:szCs w:val="24"/>
    </w:rPr>
  </w:style>
  <w:style w:type="character" w:customStyle="1" w:styleId="Ttulo1Char">
    <w:name w:val="Título 1 Char"/>
    <w:basedOn w:val="Fontepargpadro"/>
    <w:qFormat/>
    <w:rPr>
      <w:rFonts w:ascii="Cambria" w:eastAsia="Times New Roman" w:hAnsi="Cambria" w:cs="Times New Roman"/>
      <w:b/>
      <w:bCs/>
      <w:color w:val="365F91"/>
      <w:sz w:val="28"/>
      <w:szCs w:val="28"/>
    </w:rPr>
  </w:style>
  <w:style w:type="character" w:customStyle="1" w:styleId="Nivel1Char">
    <w:name w:val="Nivel1 Char"/>
    <w:basedOn w:val="Ttulo1Char"/>
    <w:qFormat/>
    <w:rPr>
      <w:rFonts w:ascii="Arial" w:eastAsia="Times New Roman" w:hAnsi="Arial" w:cs="Arial"/>
      <w:b/>
      <w:bCs/>
      <w:color w:val="365F91"/>
      <w:sz w:val="28"/>
      <w:szCs w:val="28"/>
    </w:rPr>
  </w:style>
  <w:style w:type="character" w:styleId="Refdecomentrio">
    <w:name w:val="annotation reference"/>
    <w:basedOn w:val="Fontepargpadro"/>
    <w:qFormat/>
    <w:rPr>
      <w:sz w:val="16"/>
      <w:szCs w:val="16"/>
    </w:rPr>
  </w:style>
  <w:style w:type="character" w:customStyle="1" w:styleId="TextodecomentrioChar">
    <w:name w:val="Texto de comentário Char"/>
    <w:basedOn w:val="Fontepargpadro"/>
    <w:qFormat/>
    <w:rPr>
      <w:rFonts w:ascii="Ecofont_Spranq_eco_Sans" w:hAnsi="Ecofont_Spranq_eco_Sans" w:cs="Tahoma"/>
    </w:rPr>
  </w:style>
  <w:style w:type="character" w:customStyle="1" w:styleId="AssuntodocomentrioChar">
    <w:name w:val="Assunto do comentário Char"/>
    <w:basedOn w:val="TextodecomentrioChar"/>
    <w:qFormat/>
    <w:rPr>
      <w:rFonts w:ascii="Ecofont_Spranq_eco_Sans" w:hAnsi="Ecofont_Spranq_eco_Sans" w:cs="Tahoma"/>
      <w:b/>
      <w:bCs/>
    </w:rPr>
  </w:style>
  <w:style w:type="character" w:customStyle="1" w:styleId="TextodebaloChar">
    <w:name w:val="Texto de balão Char"/>
    <w:basedOn w:val="Fontepargpadro"/>
    <w:qFormat/>
    <w:rPr>
      <w:rFonts w:ascii="Segoe UI" w:hAnsi="Segoe UI" w:cs="Segoe UI"/>
      <w:sz w:val="18"/>
      <w:szCs w:val="18"/>
    </w:rPr>
  </w:style>
  <w:style w:type="character" w:customStyle="1" w:styleId="Nivel01Char">
    <w:name w:val="Nivel 01 Char"/>
    <w:basedOn w:val="Fontepargpadro"/>
    <w:qFormat/>
    <w:rPr>
      <w:rFonts w:ascii="Arial" w:eastAsia="Times New Roman" w:hAnsi="Arial" w:cs="Arial"/>
      <w:b/>
      <w:bCs/>
      <w:lang w:eastAsia="en-US"/>
    </w:rPr>
  </w:style>
  <w:style w:type="character" w:customStyle="1" w:styleId="Nivel2Char">
    <w:name w:val="Nivel 2 Char"/>
    <w:basedOn w:val="Fontepargpadro"/>
    <w:qFormat/>
    <w:rPr>
      <w:rFonts w:ascii="Arial" w:hAnsi="Arial" w:cs="Arial"/>
    </w:rPr>
  </w:style>
  <w:style w:type="character" w:customStyle="1" w:styleId="Nvel2-RedChar">
    <w:name w:val="Nível 2 -Red Char"/>
    <w:basedOn w:val="Nivel2Char"/>
    <w:qFormat/>
    <w:rPr>
      <w:rFonts w:ascii="Arial" w:hAnsi="Arial" w:cs="Arial"/>
      <w:i/>
      <w:iCs/>
      <w:color w:val="FF0000"/>
    </w:rPr>
  </w:style>
  <w:style w:type="character" w:customStyle="1" w:styleId="ouChar">
    <w:name w:val="ou Char"/>
    <w:basedOn w:val="Fontepargpadro"/>
    <w:qFormat/>
    <w:rPr>
      <w:rFonts w:ascii="Arial" w:eastAsia="Calibri" w:hAnsi="Arial" w:cs="Arial"/>
      <w:b/>
      <w:bCs/>
      <w:i/>
      <w:iCs/>
      <w:color w:val="FF0000"/>
      <w:szCs w:val="24"/>
      <w:u w:val="single"/>
    </w:rPr>
  </w:style>
  <w:style w:type="character" w:customStyle="1" w:styleId="Nvel3-RChar">
    <w:name w:val="Nível 3-R Char"/>
    <w:basedOn w:val="Fontepargpadro"/>
    <w:qFormat/>
    <w:rPr>
      <w:rFonts w:ascii="Arial" w:eastAsia="Times New Roman" w:hAnsi="Arial" w:cs="Arial"/>
      <w:i/>
      <w:iCs/>
      <w:color w:val="FF0000"/>
    </w:rPr>
  </w:style>
  <w:style w:type="character" w:customStyle="1" w:styleId="Nvel3Char">
    <w:name w:val="Nível 3 Char"/>
    <w:basedOn w:val="Nvel3-RChar"/>
    <w:qFormat/>
    <w:rPr>
      <w:rFonts w:ascii="Arial" w:eastAsia="Times New Roman" w:hAnsi="Arial" w:cs="Arial"/>
      <w:i w:val="0"/>
      <w:iCs w:val="0"/>
      <w:color w:val="FF0000"/>
    </w:rPr>
  </w:style>
  <w:style w:type="character" w:customStyle="1" w:styleId="Nvel4Char">
    <w:name w:val="Nível 4 Char"/>
    <w:basedOn w:val="Nvel3Char"/>
    <w:qFormat/>
    <w:rPr>
      <w:rFonts w:ascii="Arial" w:eastAsia="Times New Roman" w:hAnsi="Arial" w:cs="Arial"/>
      <w:i w:val="0"/>
      <w:iCs w:val="0"/>
      <w:color w:val="FF0000"/>
    </w:rPr>
  </w:style>
  <w:style w:type="character" w:customStyle="1" w:styleId="SubTitNNChar">
    <w:name w:val="SubTitNN Char"/>
    <w:basedOn w:val="Fontepargpadro"/>
    <w:qFormat/>
    <w:rPr>
      <w:rFonts w:ascii="Arial" w:hAnsi="Arial" w:cs="Arial"/>
      <w:b/>
      <w:bCs/>
      <w:iCs/>
    </w:rPr>
  </w:style>
  <w:style w:type="character" w:customStyle="1" w:styleId="Forte1">
    <w:name w:val="Forte1"/>
    <w:basedOn w:val="Fontepargpadro"/>
    <w:qFormat/>
    <w:rPr>
      <w:b/>
      <w:bCs/>
    </w:rPr>
  </w:style>
  <w:style w:type="character" w:customStyle="1" w:styleId="object">
    <w:name w:val="object"/>
    <w:basedOn w:val="Fontepargpadro"/>
    <w:qFormat/>
    <w:rsid w:val="00050B46"/>
  </w:style>
  <w:style w:type="character" w:customStyle="1" w:styleId="object-hover">
    <w:name w:val="object-hover"/>
    <w:basedOn w:val="Fontepargpadro"/>
    <w:qFormat/>
    <w:rsid w:val="00050B46"/>
  </w:style>
  <w:style w:type="paragraph" w:styleId="Ttulo">
    <w:name w:val="Title"/>
    <w:basedOn w:val="Normal"/>
    <w:next w:val="Corpodetexto"/>
    <w:uiPriority w:val="10"/>
    <w:qFormat/>
    <w:pPr>
      <w:keepNext/>
      <w:spacing w:before="240" w:after="120"/>
    </w:pPr>
    <w:rPr>
      <w:rFonts w:ascii="Liberation Sans" w:eastAsia="Microsoft YaHei" w:hAnsi="Liberation Sans" w:cs="Arial"/>
      <w:sz w:val="28"/>
      <w:szCs w:val="28"/>
    </w:rPr>
  </w:style>
  <w:style w:type="paragraph" w:styleId="Corpodetexto">
    <w:name w:val="Body Text"/>
    <w:basedOn w:val="Normal"/>
    <w:pPr>
      <w:spacing w:before="280" w:after="280"/>
    </w:pPr>
    <w:rPr>
      <w:rFonts w:ascii="Times New Roman" w:hAnsi="Times New Roman" w:cs="Times New Roman"/>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Arial"/>
    </w:rPr>
  </w:style>
  <w:style w:type="paragraph" w:customStyle="1" w:styleId="caption1">
    <w:name w:val="caption1"/>
    <w:basedOn w:val="Normal"/>
    <w:qFormat/>
    <w:pPr>
      <w:suppressLineNumbers/>
      <w:spacing w:before="120" w:after="120"/>
    </w:pPr>
    <w:rPr>
      <w:rFonts w:cs="Arial"/>
      <w:i/>
      <w:iCs/>
    </w:rPr>
  </w:style>
  <w:style w:type="paragraph" w:customStyle="1" w:styleId="GradeColorida-nfase11">
    <w:name w:val="Grade Colorida - Ênfase 11"/>
    <w:basedOn w:val="Normal"/>
    <w:next w:val="Normal"/>
    <w:qFormat/>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i/>
      <w:iCs/>
      <w:color w:val="000000"/>
      <w:sz w:val="20"/>
      <w:lang w:eastAsia="en-US"/>
    </w:rPr>
  </w:style>
  <w:style w:type="paragraph" w:styleId="PargrafodaLista">
    <w:name w:val="List Paragraph"/>
    <w:basedOn w:val="Normal"/>
    <w:qFormat/>
    <w:pPr>
      <w:ind w:left="720"/>
      <w:contextualSpacing/>
    </w:pPr>
  </w:style>
  <w:style w:type="paragraph" w:customStyle="1" w:styleId="CabealhoeRodap">
    <w:name w:val="Cabeçalho e Rodapé"/>
    <w:basedOn w:val="Normal"/>
    <w:qFormat/>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paragraph" w:customStyle="1" w:styleId="citao2">
    <w:name w:val="citação 2"/>
    <w:basedOn w:val="Citao"/>
    <w:qFormat/>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lang w:eastAsia="en-US"/>
    </w:rPr>
  </w:style>
  <w:style w:type="paragraph" w:styleId="Citao">
    <w:name w:val="Quote"/>
    <w:basedOn w:val="Normal"/>
    <w:next w:val="Normal"/>
    <w:qFormat/>
    <w:rPr>
      <w:i/>
      <w:iCs/>
      <w:color w:val="000000"/>
    </w:rPr>
  </w:style>
  <w:style w:type="paragraph" w:customStyle="1" w:styleId="Nivel1">
    <w:name w:val="Nivel1"/>
    <w:basedOn w:val="Ttulo1"/>
    <w:next w:val="Normal"/>
    <w:qFormat/>
    <w:pPr>
      <w:widowControl w:val="0"/>
      <w:spacing w:after="120" w:line="276" w:lineRule="auto"/>
      <w:ind w:left="360" w:hanging="360"/>
      <w:jc w:val="both"/>
      <w:outlineLvl w:val="9"/>
    </w:pPr>
    <w:rPr>
      <w:rFonts w:ascii="Arial" w:hAnsi="Arial" w:cs="Arial"/>
      <w:color w:val="auto"/>
      <w:sz w:val="20"/>
      <w:szCs w:val="20"/>
    </w:rPr>
  </w:style>
  <w:style w:type="paragraph" w:customStyle="1" w:styleId="Nivel01">
    <w:name w:val="Nivel 01"/>
    <w:basedOn w:val="Ttulo1"/>
    <w:next w:val="Normal"/>
    <w:qFormat/>
    <w:pPr>
      <w:tabs>
        <w:tab w:val="left" w:pos="567"/>
      </w:tabs>
      <w:spacing w:before="120" w:after="120" w:line="276" w:lineRule="auto"/>
      <w:jc w:val="both"/>
      <w:outlineLvl w:val="9"/>
    </w:pPr>
    <w:rPr>
      <w:rFonts w:ascii="Arial" w:hAnsi="Arial" w:cs="Arial"/>
      <w:color w:val="auto"/>
      <w:sz w:val="20"/>
      <w:szCs w:val="20"/>
      <w:lang w:eastAsia="en-US"/>
    </w:rPr>
  </w:style>
  <w:style w:type="paragraph" w:styleId="Textodecomentrio">
    <w:name w:val="annotation text"/>
    <w:basedOn w:val="Normal"/>
    <w:qFormat/>
    <w:rPr>
      <w:sz w:val="20"/>
      <w:szCs w:val="20"/>
    </w:rPr>
  </w:style>
  <w:style w:type="paragraph" w:styleId="Assuntodocomentrio">
    <w:name w:val="annotation subject"/>
    <w:basedOn w:val="Textodecomentrio"/>
    <w:next w:val="Textodecomentrio"/>
    <w:qFormat/>
    <w:rsid w:val="00607E92"/>
    <w:rPr>
      <w:rFonts w:asciiTheme="minorHAnsi" w:hAnsiTheme="minorHAnsi"/>
      <w:b/>
      <w:bCs/>
      <w:sz w:val="24"/>
    </w:rPr>
  </w:style>
  <w:style w:type="paragraph" w:styleId="Textodebalo">
    <w:name w:val="Balloon Text"/>
    <w:basedOn w:val="Normal"/>
    <w:qFormat/>
    <w:rPr>
      <w:rFonts w:ascii="Segoe UI" w:hAnsi="Segoe UI" w:cs="Segoe UI"/>
      <w:sz w:val="18"/>
      <w:szCs w:val="18"/>
    </w:rPr>
  </w:style>
  <w:style w:type="paragraph" w:styleId="Reviso">
    <w:name w:val="Revision"/>
    <w:qFormat/>
    <w:rPr>
      <w:rFonts w:ascii="Ecofont_Spranq_eco_Sans" w:hAnsi="Ecofont_Spranq_eco_Sans" w:cs="Tahoma"/>
      <w:szCs w:val="24"/>
    </w:rPr>
  </w:style>
  <w:style w:type="paragraph" w:customStyle="1" w:styleId="Nivel2">
    <w:name w:val="Nivel 2"/>
    <w:basedOn w:val="Normal"/>
    <w:qFormat/>
    <w:pPr>
      <w:spacing w:before="120" w:after="120" w:line="276" w:lineRule="auto"/>
      <w:jc w:val="both"/>
    </w:pPr>
    <w:rPr>
      <w:rFonts w:ascii="Arial" w:hAnsi="Arial" w:cs="Arial"/>
      <w:sz w:val="20"/>
      <w:szCs w:val="20"/>
    </w:rPr>
  </w:style>
  <w:style w:type="paragraph" w:customStyle="1" w:styleId="Nvel2-Red">
    <w:name w:val="Nível 2 -Red"/>
    <w:basedOn w:val="Nivel2"/>
    <w:qFormat/>
    <w:rPr>
      <w:i/>
      <w:iCs/>
      <w:color w:val="FF0000"/>
    </w:rPr>
  </w:style>
  <w:style w:type="paragraph" w:customStyle="1" w:styleId="ou">
    <w:name w:val="ou"/>
    <w:basedOn w:val="PargrafodaLista"/>
    <w:qFormat/>
    <w:pPr>
      <w:spacing w:before="60" w:after="60" w:line="259" w:lineRule="auto"/>
      <w:ind w:left="0"/>
      <w:contextualSpacing w:val="0"/>
      <w:jc w:val="center"/>
    </w:pPr>
    <w:rPr>
      <w:rFonts w:ascii="Arial" w:eastAsia="Calibri" w:hAnsi="Arial" w:cs="Arial"/>
      <w:b/>
      <w:bCs/>
      <w:i/>
      <w:iCs/>
      <w:color w:val="FF0000"/>
      <w:sz w:val="20"/>
      <w:u w:val="single"/>
    </w:rPr>
  </w:style>
  <w:style w:type="paragraph" w:customStyle="1" w:styleId="Nvel3-R">
    <w:name w:val="Nível 3-R"/>
    <w:basedOn w:val="Normal"/>
    <w:qFormat/>
    <w:pPr>
      <w:spacing w:before="120" w:after="120" w:line="276" w:lineRule="auto"/>
      <w:ind w:left="284"/>
      <w:jc w:val="both"/>
    </w:pPr>
    <w:rPr>
      <w:rFonts w:ascii="Arial" w:hAnsi="Arial" w:cs="Arial"/>
      <w:i/>
      <w:iCs/>
      <w:color w:val="FF0000"/>
      <w:sz w:val="20"/>
      <w:szCs w:val="20"/>
    </w:rPr>
  </w:style>
  <w:style w:type="paragraph" w:customStyle="1" w:styleId="Nvel3">
    <w:name w:val="Nível 3"/>
    <w:basedOn w:val="Nvel3-R"/>
    <w:qFormat/>
    <w:rPr>
      <w:i w:val="0"/>
      <w:iCs w:val="0"/>
      <w:color w:val="auto"/>
    </w:rPr>
  </w:style>
  <w:style w:type="paragraph" w:customStyle="1" w:styleId="Nvel4">
    <w:name w:val="Nível 4"/>
    <w:basedOn w:val="Nvel3"/>
    <w:qFormat/>
    <w:pPr>
      <w:ind w:left="567"/>
    </w:pPr>
  </w:style>
  <w:style w:type="paragraph" w:customStyle="1" w:styleId="SubTitNN">
    <w:name w:val="SubTitNN"/>
    <w:basedOn w:val="Normal"/>
    <w:qFormat/>
    <w:pPr>
      <w:spacing w:before="240" w:after="120" w:line="276" w:lineRule="auto"/>
      <w:jc w:val="both"/>
    </w:pPr>
    <w:rPr>
      <w:rFonts w:ascii="Arial" w:hAnsi="Arial" w:cs="Arial"/>
      <w:b/>
      <w:bCs/>
      <w:iCs/>
      <w:sz w:val="20"/>
      <w:szCs w:val="20"/>
    </w:rPr>
  </w:style>
  <w:style w:type="paragraph" w:customStyle="1" w:styleId="corpo">
    <w:name w:val="corpo"/>
    <w:basedOn w:val="Normal"/>
    <w:qFormat/>
    <w:pPr>
      <w:widowControl w:val="0"/>
      <w:ind w:firstLine="567"/>
      <w:jc w:val="both"/>
    </w:pPr>
    <w:rPr>
      <w:sz w:val="22"/>
    </w:rPr>
  </w:style>
  <w:style w:type="paragraph" w:customStyle="1" w:styleId="Contedodatabela">
    <w:name w:val="Conteúdo da tabela"/>
    <w:basedOn w:val="Normal"/>
    <w:qFormat/>
    <w:pPr>
      <w:suppressLineNumbers/>
    </w:pPr>
  </w:style>
  <w:style w:type="paragraph" w:customStyle="1" w:styleId="western">
    <w:name w:val="western"/>
    <w:basedOn w:val="Normal"/>
    <w:qFormat/>
    <w:rsid w:val="00050B46"/>
    <w:pPr>
      <w:suppressAutoHyphens w:val="0"/>
      <w:spacing w:beforeAutospacing="1" w:afterAutospacing="1"/>
    </w:pPr>
    <w:rPr>
      <w:rFonts w:ascii="Times New Roman" w:hAnsi="Times New Roman" w:cs="Times New Roman"/>
    </w:rPr>
  </w:style>
  <w:style w:type="table" w:styleId="Tabelacomgrade">
    <w:name w:val="Table Grid"/>
    <w:basedOn w:val="Tabelanormal"/>
    <w:uiPriority w:val="39"/>
    <w:rsid w:val="00E303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880665">
      <w:bodyDiv w:val="1"/>
      <w:marLeft w:val="0"/>
      <w:marRight w:val="0"/>
      <w:marTop w:val="0"/>
      <w:marBottom w:val="0"/>
      <w:divBdr>
        <w:top w:val="none" w:sz="0" w:space="0" w:color="auto"/>
        <w:left w:val="none" w:sz="0" w:space="0" w:color="auto"/>
        <w:bottom w:val="none" w:sz="0" w:space="0" w:color="auto"/>
        <w:right w:val="none" w:sz="0" w:space="0" w:color="auto"/>
      </w:divBdr>
      <w:divsChild>
        <w:div w:id="1122918672">
          <w:marLeft w:val="0"/>
          <w:marRight w:val="0"/>
          <w:marTop w:val="0"/>
          <w:marBottom w:val="0"/>
          <w:divBdr>
            <w:top w:val="none" w:sz="0" w:space="0" w:color="auto"/>
            <w:left w:val="none" w:sz="0" w:space="0" w:color="auto"/>
            <w:bottom w:val="none" w:sz="0" w:space="0" w:color="auto"/>
            <w:right w:val="none" w:sz="0" w:space="0" w:color="auto"/>
          </w:divBdr>
          <w:divsChild>
            <w:div w:id="13250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69019">
      <w:bodyDiv w:val="1"/>
      <w:marLeft w:val="0"/>
      <w:marRight w:val="0"/>
      <w:marTop w:val="0"/>
      <w:marBottom w:val="0"/>
      <w:divBdr>
        <w:top w:val="none" w:sz="0" w:space="0" w:color="auto"/>
        <w:left w:val="none" w:sz="0" w:space="0" w:color="auto"/>
        <w:bottom w:val="none" w:sz="0" w:space="0" w:color="auto"/>
        <w:right w:val="none" w:sz="0" w:space="0" w:color="auto"/>
      </w:divBdr>
      <w:divsChild>
        <w:div w:id="2127459218">
          <w:marLeft w:val="0"/>
          <w:marRight w:val="0"/>
          <w:marTop w:val="0"/>
          <w:marBottom w:val="0"/>
          <w:divBdr>
            <w:top w:val="none" w:sz="0" w:space="0" w:color="auto"/>
            <w:left w:val="none" w:sz="0" w:space="0" w:color="auto"/>
            <w:bottom w:val="none" w:sz="0" w:space="0" w:color="auto"/>
            <w:right w:val="none" w:sz="0" w:space="0" w:color="auto"/>
          </w:divBdr>
          <w:divsChild>
            <w:div w:id="12897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733B6-C39B-4E97-BF66-039D42CB7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9</Pages>
  <Words>2611</Words>
  <Characters>14105</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K</dc:creator>
  <dc:description/>
  <cp:lastModifiedBy>Guilherme K</cp:lastModifiedBy>
  <cp:revision>54</cp:revision>
  <dcterms:created xsi:type="dcterms:W3CDTF">2023-09-10T00:11:00Z</dcterms:created>
  <dcterms:modified xsi:type="dcterms:W3CDTF">2024-08-20T03:14:00Z</dcterms:modified>
  <dc:language>pt-BR</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0x01010012A2765E7DFD38469B2E626874CD0041</vt:lpwstr>
  </property>
</Properties>
</file>