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384BB1" w:rsidRDefault="00000000">
      <w:pPr>
        <w:pStyle w:val="Normal1"/>
        <w:spacing w:after="0" w:line="240" w:lineRule="auto"/>
        <w:jc w:val="center"/>
        <w:rPr>
          <w:rFonts w:ascii="Carlito" w:hAnsi="Carlito" w:cs="Carlito"/>
        </w:rPr>
      </w:pPr>
      <w:r w:rsidRPr="00384BB1">
        <w:rPr>
          <w:rFonts w:ascii="Carlito" w:hAnsi="Carlito" w:cs="Carlito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384BB1" w:rsidRDefault="00000000">
      <w:pPr>
        <w:pStyle w:val="Normal1"/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4BB1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384BB1" w:rsidRDefault="00000000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 w:rsidRPr="00384BB1">
        <w:rPr>
          <w:rFonts w:ascii="Carlito" w:hAnsi="Carlito" w:cs="Carlito"/>
          <w:b/>
          <w:bCs/>
          <w:sz w:val="24"/>
          <w:szCs w:val="24"/>
        </w:rPr>
        <w:t xml:space="preserve">CENTRO DE INTENDÊNCIA DA MARINHA EM BRASÍLIA</w:t>
      </w:r>
    </w:p>
    <w:p w14:paraId="1C88626B" w14:textId="77777777" w:rsidR="00E56474" w:rsidRPr="00384BB1" w:rsidRDefault="00E56474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4972AA97" w14:textId="77777777" w:rsidR="00E56474" w:rsidRPr="00384BB1" w:rsidRDefault="00E56474" w:rsidP="00E56474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 xml:space="preserve">Dispensa Eletrônica nº 37/</w:t>
      </w:r>
      <w:proofErr w:type="gramEnd"/>
      <w:r w:rsidRPr="00384BB1">
        <w:rPr>
          <w:rFonts w:ascii="Carlito" w:hAnsi="Carlito" w:cs="Carlito"/>
          <w:b/>
          <w:bCs/>
        </w:rPr>
        <w:t xml:space="preserve">2024</w:t>
      </w:r>
    </w:p>
    <w:p w14:paraId="642BE4C6" w14:textId="77777777" w:rsidR="00E56474" w:rsidRPr="00384BB1" w:rsidRDefault="00E56474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2524D7A4" w14:textId="14CFAEC0" w:rsidR="00D148B8" w:rsidRPr="00384BB1" w:rsidRDefault="00E56474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>Justificativas Relevantes</w:t>
      </w:r>
    </w:p>
    <w:p w14:paraId="05B6185D" w14:textId="77777777" w:rsidR="00F60B41" w:rsidRPr="00384BB1" w:rsidRDefault="00F60B41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</w:p>
    <w:p w14:paraId="4AFE68E1" w14:textId="77777777" w:rsidR="00D148B8" w:rsidRPr="00384BB1" w:rsidRDefault="00000000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 xml:space="preserve">Processo Administrativo nº 63402.001519/2024-88</w:t>
      </w:r>
    </w:p>
    <w:p w14:paraId="69F6DB9F" w14:textId="2A2169E8" w:rsidR="00D148B8" w:rsidRDefault="00F60B41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 xml:space="preserve">Objeto: Contratação de empresa especializada em Instalação de Piso Vinílico</w:t>
      </w:r>
    </w:p>
    <w:p w14:paraId="18011C7F" w14:textId="77777777" w:rsidR="00384BB1" w:rsidRPr="00384BB1" w:rsidRDefault="00384BB1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</w:p>
    <w:p w14:paraId="5B00485B" w14:textId="6CF015C9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1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A contratação é mais vantajosa do que eventuais alternativas, como a locação de bens?</w:t>
      </w:r>
    </w:p>
    <w:p w14:paraId="34E4A1E7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Não foram identificadas, até o presente momento, alternativas para a demanda apresentada, portanto, a aquisição do material é única solução.</w:t>
      </w:r>
    </w:p>
    <w:p w14:paraId="4223E266" w14:textId="5180A15A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2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Há justificativa para não utilização de sistema de registro de preços?</w:t>
      </w:r>
    </w:p>
    <w:p w14:paraId="75B147D5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2D1D9BFC" w14:textId="4EBAD1BC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3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Justificativa para ausência de Estudos Técnicos Preliminares (ETP) e Análise de Riscos</w:t>
      </w:r>
    </w:p>
    <w:p w14:paraId="63F5D1B6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Conforme art. 14, inc. I da Instrução Normativa Nº 58/2022, é facultada nas hipóteses dos incisos I, II, VII e VIII do art. 75 e do § 7º do art. 90 da Lei nº 14.133, de 2021.</w:t>
      </w:r>
    </w:p>
    <w:p w14:paraId="687B11AD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A respeito da Matriz de alocação de risco, o art. 22 da Lei nº 14.133/21 prevê que a administração “poderá” contemplar a matriz de alocação de riscos. Porém, o objeto a ser adquirido 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461FC87" w14:textId="77777777" w:rsidR="00D148B8" w:rsidRPr="00384BB1" w:rsidRDefault="00000000">
      <w:pPr>
        <w:pStyle w:val="Normal1"/>
        <w:spacing w:before="171" w:after="0"/>
        <w:ind w:left="2268"/>
        <w:jc w:val="both"/>
        <w:rPr>
          <w:rFonts w:ascii="Carlito" w:hAnsi="Carlito" w:cs="Carlito"/>
          <w:bCs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bCs/>
          <w:i/>
          <w:i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4E21A959" w14:textId="700D038B" w:rsidR="00D148B8" w:rsidRPr="00384BB1" w:rsidRDefault="00000000">
      <w:pPr>
        <w:pStyle w:val="Normal1"/>
        <w:spacing w:before="171" w:after="0"/>
        <w:rPr>
          <w:rFonts w:ascii="Carlito" w:hAnsi="Carlito" w:cs="Carlito"/>
          <w:b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bCs/>
          <w:color w:val="000000"/>
          <w:sz w:val="24"/>
          <w:szCs w:val="24"/>
        </w:rPr>
        <w:t>4</w:t>
      </w:r>
      <w:r w:rsidR="00CA1F6E" w:rsidRPr="00384BB1">
        <w:rPr>
          <w:rFonts w:ascii="Carlito" w:hAnsi="Carlito" w:cs="Carlito"/>
          <w:b/>
          <w:bCs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bCs/>
          <w:color w:val="000000"/>
          <w:sz w:val="24"/>
          <w:szCs w:val="24"/>
        </w:rPr>
        <w:t xml:space="preserve"> Justificativa para o enquadramento da contratação</w:t>
      </w:r>
    </w:p>
    <w:p w14:paraId="7C6AA128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color w:val="000000"/>
          <w:sz w:val="24"/>
          <w:szCs w:val="24"/>
        </w:rPr>
      </w:pPr>
      <w:r w:rsidRPr="00384BB1">
        <w:rPr>
          <w:rFonts w:ascii="Carlito" w:hAnsi="Carlito" w:cs="Carlito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21B575F7" w14:textId="77777777" w:rsidR="00D148B8" w:rsidRPr="00384BB1" w:rsidRDefault="00000000">
      <w:pPr>
        <w:pStyle w:val="Normal1"/>
        <w:spacing w:before="171"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Lei 14.133/2021. Art. 75. É dispensável a licitação:</w:t>
      </w:r>
    </w:p>
    <w:p w14:paraId="497B5714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para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1BC865A5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lastRenderedPageBreak/>
        <w:t>§ 1º Para fins de aferição dos valores que atendam aos limites referidos nos incisos I e II do caput deste artigo, deverão ser observados:</w:t>
      </w:r>
    </w:p>
    <w:p w14:paraId="71F03A70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o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27FED02D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IN SEGES/ME nº 67/2021 - Regulamenta o Sistema de Dispensa Eletrônica</w:t>
      </w:r>
    </w:p>
    <w:p w14:paraId="758520FE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Sicaf</w:t>
      </w:r>
      <w:proofErr w:type="spell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), vinculada: (Redação dada pela IN Seges/MGI n.º 8 de 2023).</w:t>
      </w:r>
    </w:p>
    <w:p w14:paraId="0F4F9787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à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ou</w:t>
      </w:r>
    </w:p>
    <w:p w14:paraId="7B74D534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à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descrição dos serviços ou das obras, constante do Sistema de Catalogação de Serviços ou de Obras do Governo federal."</w:t>
      </w:r>
    </w:p>
    <w:p w14:paraId="7BEC7544" w14:textId="79B2D4E4" w:rsidR="00E56474" w:rsidRPr="00384BB1" w:rsidRDefault="00F60B41">
      <w:pPr>
        <w:pStyle w:val="Normal1"/>
        <w:spacing w:before="114" w:after="0"/>
        <w:rPr>
          <w:rFonts w:ascii="Carlito" w:hAnsi="Carlito" w:cs="Carlito"/>
          <w:b/>
          <w:bCs/>
          <w:sz w:val="28"/>
          <w:szCs w:val="28"/>
        </w:rPr>
      </w:pPr>
      <w:r w:rsidRPr="00384BB1">
        <w:rPr>
          <w:rFonts w:ascii="Carlito" w:hAnsi="Carlito" w:cs="Carlito"/>
          <w:b/>
          <w:bCs/>
          <w:sz w:val="24"/>
          <w:szCs w:val="24"/>
        </w:rPr>
        <w:t xml:space="preserve">5. </w:t>
      </w:r>
      <w:r w:rsidR="00E56474" w:rsidRPr="00384BB1">
        <w:rPr>
          <w:rFonts w:ascii="Carlito" w:hAnsi="Carlito" w:cs="Carlito"/>
          <w:b/>
          <w:bCs/>
          <w:sz w:val="24"/>
          <w:szCs w:val="24"/>
        </w:rPr>
        <w:t>Atividade de Custeio</w:t>
      </w:r>
    </w:p>
    <w:p w14:paraId="3BCCB43D" w14:textId="1F4A6EC6" w:rsidR="00E56474" w:rsidRPr="00384BB1" w:rsidRDefault="00E56474" w:rsidP="00A94438">
      <w:pPr>
        <w:pStyle w:val="Normal1"/>
        <w:spacing w:before="114" w:after="0"/>
        <w:ind w:firstLine="708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</w:rPr>
        <w:t xml:space="preserve">A presente contratação por dispensa de licitação não se enquadra nas hipóteses de atividades de custeio previstas no Decreto nº 10.193, de 27 de dezembro de 2019, pois o objeto contratado não se relaciona diretamente às atividades comuns de suporte administrativo mencionadas no artigo 2º da Portaria ME nº 7.828, de 30 de agosto de 2022.</w:t>
      </w:r>
    </w:p>
    <w:p w14:paraId="4C2430D0" w14:textId="5D202E5E" w:rsidR="00D148B8" w:rsidRPr="00384BB1" w:rsidRDefault="00E56474" w:rsidP="00384BB1">
      <w:pPr>
        <w:pStyle w:val="Normal1"/>
        <w:spacing w:before="171" w:after="0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  <w:b/>
          <w:bCs/>
        </w:rPr>
        <w:t xml:space="preserve">6. </w:t>
      </w:r>
      <w:r w:rsidR="00F60B41" w:rsidRPr="00384BB1">
        <w:rPr>
          <w:rFonts w:ascii="Carlito" w:hAnsi="Carlito" w:cs="Carlito"/>
          <w:b/>
          <w:color w:val="000000"/>
          <w:sz w:val="24"/>
          <w:szCs w:val="24"/>
        </w:rPr>
        <w:t>P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>arecer Jurídico</w:t>
      </w:r>
    </w:p>
    <w:p w14:paraId="23717E65" w14:textId="77777777" w:rsidR="00D148B8" w:rsidRPr="00384BB1" w:rsidRDefault="00000000">
      <w:pPr>
        <w:pStyle w:val="NormalWeb"/>
        <w:spacing w:before="0" w:after="0" w:line="276" w:lineRule="auto"/>
        <w:ind w:firstLine="1134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</w:rPr>
        <w:t>Conforme previsto no Art. 2º, da Orientação Normativa nº 69/2021 da AGU:</w:t>
      </w:r>
    </w:p>
    <w:p w14:paraId="540AB292" w14:textId="77777777" w:rsidR="00D148B8" w:rsidRPr="00384BB1" w:rsidRDefault="00000000">
      <w:pPr>
        <w:pStyle w:val="NormalWeb"/>
        <w:spacing w:before="0" w:after="0" w:line="276" w:lineRule="auto"/>
        <w:ind w:left="2268"/>
        <w:jc w:val="both"/>
        <w:rPr>
          <w:rFonts w:ascii="Carlito" w:hAnsi="Carlito" w:cs="Carlito"/>
          <w:i/>
          <w:iCs/>
        </w:rPr>
      </w:pPr>
      <w:r w:rsidRPr="00384BB1">
        <w:rPr>
          <w:rFonts w:ascii="Carlito" w:hAnsi="Carlito" w:cs="Carlito"/>
          <w:i/>
          <w:iCs/>
          <w:color w:val="000000"/>
          <w:spacing w:val="2"/>
        </w:rPr>
        <w:t>“</w:t>
      </w:r>
      <w:r w:rsidRPr="00384BB1">
        <w:rPr>
          <w:rFonts w:ascii="Carlito" w:hAnsi="Carlito" w:cs="Carlito"/>
          <w:i/>
          <w:iCs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7FF17EB7" w14:textId="77777777" w:rsidR="00D148B8" w:rsidRPr="00384BB1" w:rsidRDefault="00D148B8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384BB1" w:rsidRDefault="00000000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 w:rsidRPr="00384BB1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384BB1" w:rsidRDefault="00D148B8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384BB1" w:rsidRDefault="00D148B8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384BB1" w:rsidRDefault="00D148B8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384BB1" w:rsidRDefault="00000000" w:rsidP="00925926">
      <w:pPr>
        <w:widowControl w:val="0"/>
        <w:jc w:val="center"/>
        <w:rPr>
          <w:rFonts w:ascii="Carlito" w:hAnsi="Carlito" w:cs="Carlito"/>
          <w:color w:val="FF0000"/>
          <w:szCs w:val="24"/>
        </w:rPr>
      </w:pPr>
      <w:r w:rsidRPr="00384BB1">
        <w:rPr>
          <w:rFonts w:ascii="Carlito" w:hAnsi="Carlito" w:cs="Carlito"/>
          <w:color w:val="000000"/>
          <w:szCs w:val="24"/>
        </w:rPr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479A1819" w14:textId="2474C737" w:rsidR="00D148B8" w:rsidRPr="00384BB1" w:rsidRDefault="00925926" w:rsidP="00925926">
      <w:pPr>
        <w:pStyle w:val="Normal1"/>
        <w:tabs>
          <w:tab w:val="left" w:pos="1418"/>
        </w:tabs>
        <w:jc w:val="center"/>
        <w:rPr>
          <w:rFonts w:ascii="Carlito" w:hAnsi="Carlito" w:cs="Carlito"/>
          <w:sz w:val="24"/>
          <w:szCs w:val="28"/>
          <w:bdr w:val="single" w:sz="2" w:space="1" w:color="000000"/>
        </w:rPr>
      </w:pPr>
      <w:r w:rsidRPr="00384BB1">
        <w:rPr>
          <w:rFonts w:ascii="Carlito" w:hAnsi="Carlito" w:cs="Carlito"/>
          <w:sz w:val="24"/>
          <w:szCs w:val="28"/>
          <w:bdr w:val="single" w:sz="2" w:space="1" w:color="000000"/>
        </w:rPr>
        <w:t>ASSINADO DIGITALMENTE</w:t>
      </w:r>
    </w:p>
    <w:sectPr w:rsidR="00D148B8" w:rsidRPr="00384BB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123B37"/>
    <w:rsid w:val="00384BB1"/>
    <w:rsid w:val="004225FE"/>
    <w:rsid w:val="00533751"/>
    <w:rsid w:val="00533ACB"/>
    <w:rsid w:val="00535A47"/>
    <w:rsid w:val="005524B2"/>
    <w:rsid w:val="0066748E"/>
    <w:rsid w:val="006B2576"/>
    <w:rsid w:val="006C75BF"/>
    <w:rsid w:val="008E2170"/>
    <w:rsid w:val="008F385B"/>
    <w:rsid w:val="00925926"/>
    <w:rsid w:val="00946E7D"/>
    <w:rsid w:val="00A94438"/>
    <w:rsid w:val="00BB1F46"/>
    <w:rsid w:val="00C06272"/>
    <w:rsid w:val="00C345F4"/>
    <w:rsid w:val="00C67101"/>
    <w:rsid w:val="00CA1F6E"/>
    <w:rsid w:val="00D148B8"/>
    <w:rsid w:val="00D14AD6"/>
    <w:rsid w:val="00D72BBE"/>
    <w:rsid w:val="00D9114A"/>
    <w:rsid w:val="00E56474"/>
    <w:rsid w:val="00E96DBA"/>
    <w:rsid w:val="00F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18</cp:revision>
  <dcterms:created xsi:type="dcterms:W3CDTF">2024-07-11T02:32:00Z</dcterms:created>
  <dcterms:modified xsi:type="dcterms:W3CDTF">2024-07-26T00:08:00Z</dcterms:modified>
  <dc:creator/>
  <dc:description/>
  <dc:identifier/>
  <dc:language/>
  <dc:subject/>
  <dc:title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