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437552</w:t>
            </w:r>
          </w:p>
        </w:tc>
        <w:tc>
          <w:tcPr>
            <w:tcW w:type="dxa" w:w="3307"/>
          </w:tcPr>
          <w:p>
            <w:r>
              <w:t>Descrição: CANETA ALTA ROTAÇÃO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