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785810/2024-726/00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150.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151.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R$ 144,90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16.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Fórceps adulto n° 17.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23.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65.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69.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infantil n° 21.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ORBAN 1/2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KIRKLAND 15/16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Hipoclorito de sódio, aspecto físico líquido, concentração teor mínimo de 5% de cloro ativo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Lenços umedecidos com clorexidina a 2%, para limpeza e desinfecções de superfícies, com 400 unidades.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PCT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DUNLOP-3-7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Mini maçarico. Possui travamento e dispositivo de segurança. * leve e portátil com regulagem de chama e acendedor automático. * funcionamento a gás atingindo 1300º c.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MINI MACARICO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PORTA ALGODAO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ELETRICA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R$ 2.465,00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ORTODONTICA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Pasta de hidróxido de cálcio c/ pmcc para uso endodôntico, estojo contendo 2 tubetes de 2,7 g de hidróxido de cálcio e 1 tubete com 2,2g de glicerina.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FORMULA E ACAO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SERINGA 1,76G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Porta agulha instrumental, modelo: castroviejo, tipo ponta: ponta reta, adicional 1: com trava, comprimento total: cerca de 14 cm, material: titânio, esterilidade: esterilizável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CASTROVIEJO RETA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Protetor plumbífero, tipo avental, uso infantil, blindagem equivalência de 0,5mm pb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AVENTAL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Saco de lixo hospitalar 100 litros embalagem 100 unidades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100LT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Soro fisiológico 0,9 % estéril frasco 250 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 KABI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Sugador, material pvc, tipo saliva, apresentação pacote c/ 40 unidades, tipo uso estéril, descartável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QLB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Tnt, em rolo, gramatura 100g/m2, cor branca, largura 1,40m. Rolo de 50 metros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MALIBU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R$ 274,00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