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785810/2024-730/00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38 - ISOLANTE - USO ODONTOLÓGICO (428472)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EVOFILM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ISOLANTE RESINA ACRÍLICA 1000ml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127 - RESINA ACRÍLICA USO ODONTOLÓGICO (390458)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- uso odontológico, tipo auto polimerizante - rápida, aspecto físico pó, processo fabricação polimerização por suspensão, cor vermelha, características adicionais margens mais precisas, queima limpa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EVOLAY PATTERN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VERMELHA 50g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R$ 154,95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R$ 619,80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128 -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acrílica, tipo auto polimerizável, aspecto físico líquido frasco 250 ml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R$ 530,40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129 -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uso odontológico, tipo: auto polimerizável, aspecto físico: líquido frasco 250ml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130 -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uso odontológico, tipo: auto polimerizável, aspecto físico: líquido frasco 500ml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500ml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R$ 78,50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R$ 785,00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