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acrílica, tipo auto polimerizável, aspecto físico líquido frasco 250 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uso odontológico, tipo: auto polimerizável, aspecto físico: líquido frasco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uso odontológico, tipo: auto polimerizável, aspecto físico: líquido frasco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