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785810/2024-762/00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EVOFILM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ISOLANTE RESINA ACRÍLICA 1000ml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 - uso odontológico, tipo auto polimerizante - rápida, aspecto físico pó, processo fabricação polimerização por suspensão, cor vermelha, características adicionais margens mais precisas, queima limpa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EVOLAY PATTERN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VERMELHA 50g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R$ 154,95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acrílica, tipo auto polimerizável, aspecto físico líquido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 uso odontológico, tipo: auto polimerizável, aspecto físico: líquido frasco 250ml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 uso odontológico, tipo: auto polimerizável, aspecto físico: líquido frasco 500ml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R$ 78,50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R$ 785,00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