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787000/2024-008/00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18.000 Btu (Instalação Inclusa) (Cota Reservada ME-EPP)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