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Default="00000000">
      <w:pPr>
        <w:pStyle w:val="Normal1"/>
        <w:spacing w:after="0" w:line="240" w:lineRule="auto"/>
        <w:jc w:val="center"/>
      </w:pPr>
      <w:r>
        <w:rPr>
          <w:rFonts w:ascii="Carlito" w:hAnsi="Carlito" w:cs="Carlito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Default="00000000">
      <w:pPr>
        <w:pStyle w:val="Normal1"/>
        <w:spacing w:after="0"/>
        <w:jc w:val="center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Default="00000000">
      <w:pPr>
        <w:pStyle w:val="Normal1"/>
        <w:spacing w:after="0"/>
        <w:jc w:val="center"/>
        <w:rPr>
          <w:rFonts w:ascii="Carlito" w:hAnsi="Carlito" w:cs="Carlito"/>
          <w:b/>
          <w:bCs/>
          <w:sz w:val="24"/>
          <w:szCs w:val="24"/>
        </w:rPr>
      </w:pPr>
      <w:r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</w:p>
    <w:p w14:paraId="2524D7A4" w14:textId="77777777" w:rsidR="00D148B8" w:rsidRDefault="00000000">
      <w:pPr>
        <w:pStyle w:val="NormalWeb"/>
        <w:spacing w:before="0" w:after="0" w:line="240" w:lineRule="auto"/>
        <w:jc w:val="center"/>
      </w:pPr>
      <w:r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Default="00000000">
      <w:pPr>
        <w:pStyle w:val="NormalWeb"/>
        <w:spacing w:before="0" w:after="0" w:line="240" w:lineRule="auto"/>
        <w:jc w:val="center"/>
      </w:pPr>
      <w:r>
        <w:rPr>
          <w:rFonts w:ascii="Carlito" w:hAnsi="Carlito" w:cs="Carlito"/>
          <w:b/>
          <w:bCs/>
        </w:rPr>
        <w:t>Dispensa Eletrônica nº {{numero</w:t>
      </w:r>
      <w:proofErr w:type="gramStart"/>
      <w:r>
        <w:rPr>
          <w:rFonts w:ascii="Carlito" w:hAnsi="Carlito" w:cs="Carlito"/>
          <w:b/>
          <w:bCs/>
        </w:rPr>
        <w:t>}}/</w:t>
      </w:r>
      <w:proofErr w:type="gramEnd"/>
      <w:r>
        <w:rPr>
          <w:rFonts w:ascii="Carlito" w:hAnsi="Carlito" w:cs="Carlito"/>
          <w:b/>
          <w:bCs/>
        </w:rPr>
        <w:t>{{ano}}</w:t>
      </w:r>
    </w:p>
    <w:p w14:paraId="4AFE68E1" w14:textId="77777777" w:rsidR="00D148B8" w:rsidRDefault="00000000">
      <w:pPr>
        <w:pStyle w:val="NormalWeb"/>
        <w:spacing w:before="0" w:after="0" w:line="240" w:lineRule="auto"/>
        <w:jc w:val="center"/>
      </w:pPr>
      <w:r>
        <w:rPr>
          <w:rFonts w:ascii="Carlito" w:hAnsi="Carlito" w:cs="Carlito"/>
          <w:b/>
          <w:bCs/>
        </w:rPr>
        <w:t>Processo Administrativo nº {{</w:t>
      </w:r>
      <w:proofErr w:type="spellStart"/>
      <w:r>
        <w:rPr>
          <w:rFonts w:ascii="Carlito" w:hAnsi="Carlito" w:cs="Carlito"/>
          <w:b/>
          <w:bCs/>
        </w:rPr>
        <w:t>nup</w:t>
      </w:r>
      <w:proofErr w:type="spellEnd"/>
      <w:r>
        <w:rPr>
          <w:rFonts w:ascii="Carlito" w:hAnsi="Carlito" w:cs="Carlito"/>
          <w:b/>
          <w:bCs/>
        </w:rPr>
        <w:t>}}</w:t>
      </w:r>
    </w:p>
    <w:p w14:paraId="1D0A633F" w14:textId="77777777" w:rsidR="00D148B8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Default="00000000">
      <w:pPr>
        <w:pStyle w:val="NormalWeb"/>
        <w:spacing w:before="0" w:after="0" w:line="240" w:lineRule="auto"/>
      </w:pPr>
      <w:r>
        <w:rPr>
          <w:rFonts w:ascii="Carlito" w:hAnsi="Carlito" w:cs="Carlito"/>
          <w:b/>
          <w:bCs/>
        </w:rPr>
        <w:t>Setor Requisitante: {{</w:t>
      </w:r>
      <w:proofErr w:type="spellStart"/>
      <w:r>
        <w:rPr>
          <w:rFonts w:ascii="Carlito" w:hAnsi="Carlito" w:cs="Carlito"/>
          <w:b/>
          <w:bCs/>
        </w:rPr>
        <w:t>setor_responsavel</w:t>
      </w:r>
      <w:proofErr w:type="spellEnd"/>
      <w:r>
        <w:rPr>
          <w:rFonts w:ascii="Carlito" w:hAnsi="Carlito" w:cs="Carlito"/>
          <w:b/>
          <w:bCs/>
        </w:rPr>
        <w:t>}}</w:t>
      </w:r>
    </w:p>
    <w:p w14:paraId="11FE81FA" w14:textId="156EA724" w:rsidR="00D148B8" w:rsidRDefault="00000000">
      <w:pPr>
        <w:pStyle w:val="NormalWeb"/>
        <w:spacing w:before="0" w:after="0" w:line="240" w:lineRule="auto"/>
      </w:pPr>
      <w:r>
        <w:rPr>
          <w:rFonts w:ascii="Carlito" w:hAnsi="Carlito" w:cs="Carlito"/>
          <w:b/>
          <w:bCs/>
        </w:rPr>
        <w:t>Responsável pela Demanda: {{</w:t>
      </w:r>
      <w:proofErr w:type="spellStart"/>
      <w:r w:rsidR="00925926">
        <w:rPr>
          <w:rFonts w:ascii="Carlito" w:hAnsi="Carlito" w:cs="Carlito"/>
          <w:b/>
          <w:bCs/>
        </w:rPr>
        <w:t>nome_</w:t>
      </w:r>
      <w:r>
        <w:rPr>
          <w:rFonts w:ascii="Carlito" w:hAnsi="Carlito" w:cs="Carlito"/>
          <w:b/>
          <w:bCs/>
        </w:rPr>
        <w:t>responsavel_pela_demanda</w:t>
      </w:r>
      <w:proofErr w:type="spellEnd"/>
      <w:r>
        <w:rPr>
          <w:rFonts w:ascii="Carlito" w:hAnsi="Carlito" w:cs="Carlito"/>
          <w:b/>
          <w:bCs/>
        </w:rPr>
        <w:t>}}</w:t>
      </w:r>
    </w:p>
    <w:p w14:paraId="6BCD05A5" w14:textId="77777777" w:rsidR="00D148B8" w:rsidRDefault="00000000">
      <w:pPr>
        <w:pStyle w:val="NormalWeb"/>
        <w:spacing w:before="0" w:after="0" w:line="240" w:lineRule="auto"/>
      </w:pPr>
      <w:r>
        <w:rPr>
          <w:rFonts w:ascii="Carlito" w:hAnsi="Carlito" w:cs="Carlito"/>
          <w:b/>
          <w:bCs/>
        </w:rPr>
        <w:t>E-mail e telefone para contato: {{</w:t>
      </w:r>
      <w:proofErr w:type="spellStart"/>
      <w:r>
        <w:rPr>
          <w:rFonts w:ascii="Carlito" w:hAnsi="Carlito" w:cs="Carlito"/>
          <w:b/>
          <w:bCs/>
        </w:rPr>
        <w:t>email</w:t>
      </w:r>
      <w:proofErr w:type="spellEnd"/>
      <w:r>
        <w:rPr>
          <w:rFonts w:ascii="Carlito" w:hAnsi="Carlito" w:cs="Carlito"/>
          <w:b/>
          <w:bCs/>
        </w:rPr>
        <w:t>}} e {{telefone}}</w:t>
      </w:r>
    </w:p>
    <w:p w14:paraId="335E8321" w14:textId="77777777" w:rsidR="00D148B8" w:rsidRDefault="00D148B8">
      <w:pPr>
        <w:pStyle w:val="NormalWeb"/>
        <w:spacing w:before="0" w:after="0" w:line="240" w:lineRule="auto"/>
        <w:rPr>
          <w:rFonts w:ascii="Carlito" w:hAnsi="Carlito" w:cs="Carlito"/>
          <w:b/>
          <w:bCs/>
        </w:rPr>
      </w:pPr>
    </w:p>
    <w:p w14:paraId="4BD949F3" w14:textId="77777777" w:rsidR="00D148B8" w:rsidRPr="00C06272" w:rsidRDefault="00000000">
      <w:pPr>
        <w:pStyle w:val="Normal1"/>
        <w:spacing w:after="0"/>
        <w:rPr>
          <w:u w:val="single"/>
        </w:rPr>
      </w:pPr>
      <w:r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5661C74A" w:rsidR="00D148B8" w:rsidRDefault="00000000">
      <w:pPr>
        <w:pStyle w:val="Normal1"/>
        <w:spacing w:before="114" w:after="0"/>
        <w:ind w:firstLine="708"/>
        <w:jc w:val="both"/>
      </w:pPr>
      <w:r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 w:rsidR="006C75BF">
        <w:rPr>
          <w:rFonts w:ascii="Carlito" w:hAnsi="Carlito" w:cs="Carlito"/>
          <w:b/>
          <w:bCs/>
          <w:sz w:val="24"/>
          <w:szCs w:val="24"/>
        </w:rPr>
        <w:t>descri</w:t>
      </w:r>
      <w:r w:rsidR="00C06272">
        <w:rPr>
          <w:rFonts w:ascii="Carlito" w:hAnsi="Carlito" w:cs="Carlito"/>
          <w:b/>
          <w:bCs/>
          <w:sz w:val="24"/>
          <w:szCs w:val="24"/>
        </w:rPr>
        <w:t>ca</w:t>
      </w:r>
      <w:r w:rsidR="006C75BF">
        <w:rPr>
          <w:rFonts w:ascii="Carlito" w:hAnsi="Carlito" w:cs="Carlito"/>
          <w:b/>
          <w:bCs/>
          <w:sz w:val="24"/>
          <w:szCs w:val="24"/>
        </w:rPr>
        <w:t>o_servico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 {{</w:t>
      </w:r>
      <w:r w:rsidR="006C75BF">
        <w:rPr>
          <w:rFonts w:ascii="Carlito" w:hAnsi="Carlito" w:cs="Carlito"/>
          <w:b/>
          <w:bCs/>
          <w:sz w:val="24"/>
          <w:szCs w:val="24"/>
        </w:rPr>
        <w:t>objeto</w:t>
      </w:r>
      <w:r>
        <w:rPr>
          <w:rFonts w:ascii="Carlito" w:hAnsi="Carlito" w:cs="Carlito"/>
          <w:b/>
          <w:bCs/>
          <w:sz w:val="24"/>
          <w:szCs w:val="24"/>
        </w:rPr>
        <w:t>}}</w:t>
      </w:r>
      <w:r>
        <w:rPr>
          <w:rFonts w:ascii="Carlito" w:hAnsi="Carlito" w:cs="Carlito"/>
          <w:sz w:val="24"/>
          <w:szCs w:val="24"/>
        </w:rPr>
        <w:t xml:space="preserve">, para suprir nas necessidades do </w:t>
      </w:r>
      <w:r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setor_responsavel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  <w:r>
        <w:rPr>
          <w:rFonts w:ascii="Carlito" w:hAnsi="Carlito" w:cs="Carlito"/>
          <w:sz w:val="24"/>
          <w:szCs w:val="24"/>
        </w:rPr>
        <w:t>, conforme condições, quantidades e exigências estabelecidas no Aviso de Contratação Direta e seus anexos.</w:t>
      </w:r>
    </w:p>
    <w:p w14:paraId="3E5455A1" w14:textId="77777777" w:rsidR="00D148B8" w:rsidRDefault="00000000">
      <w:pPr>
        <w:pStyle w:val="Normal1"/>
        <w:spacing w:before="114" w:after="0"/>
        <w:rPr>
          <w:rFonts w:ascii="Carlito" w:hAnsi="Carlito" w:cs="Carlito"/>
          <w:b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Default="00000000" w:rsidP="00C345F4">
      <w:pPr>
        <w:pStyle w:val="Normal1"/>
        <w:spacing w:before="114" w:after="0"/>
        <w:ind w:firstLine="708"/>
        <w:jc w:val="both"/>
      </w:pPr>
      <w:r>
        <w:rPr>
          <w:rFonts w:ascii="Carlito" w:hAnsi="Carlito" w:cs="Carlito"/>
          <w:b/>
          <w:bCs/>
          <w:sz w:val="24"/>
          <w:szCs w:val="24"/>
        </w:rPr>
        <w:t>{{justificativa}}</w:t>
      </w:r>
    </w:p>
    <w:p w14:paraId="0F79FB46" w14:textId="77777777" w:rsidR="00D148B8" w:rsidRDefault="00000000">
      <w:pPr>
        <w:pStyle w:val="Normal1"/>
        <w:spacing w:before="114" w:after="0"/>
      </w:pPr>
      <w:r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000000">
      <w:pPr>
        <w:pStyle w:val="Normal1"/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5D94BBAB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sz w:val="24"/>
          <w:szCs w:val="24"/>
        </w:rPr>
        <w:t>Código PAR: {</w:t>
      </w:r>
      <w:r>
        <w:rPr>
          <w:rFonts w:ascii="Carlito" w:hAnsi="Carlito" w:cs="Carlito"/>
          <w:b/>
          <w:bCs/>
          <w:sz w:val="24"/>
          <w:szCs w:val="24"/>
        </w:rPr>
        <w:t>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cod_par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</w:p>
    <w:p w14:paraId="2DF07254" w14:textId="77777777" w:rsidR="00D148B8" w:rsidRDefault="00000000">
      <w:pPr>
        <w:pStyle w:val="Normal1"/>
        <w:spacing w:after="0"/>
      </w:pPr>
      <w:r>
        <w:rPr>
          <w:rFonts w:ascii="Carlito" w:hAnsi="Carlito" w:cs="Carlito"/>
          <w:b/>
          <w:sz w:val="24"/>
          <w:szCs w:val="24"/>
        </w:rPr>
        <w:t>Prioridade: {</w:t>
      </w:r>
      <w:r>
        <w:rPr>
          <w:rFonts w:ascii="Carlito" w:hAnsi="Carlito" w:cs="Carlito"/>
          <w:b/>
          <w:bCs/>
          <w:sz w:val="24"/>
          <w:szCs w:val="24"/>
        </w:rPr>
        <w:t>{</w:t>
      </w:r>
      <w:proofErr w:type="spellStart"/>
      <w:r>
        <w:rPr>
          <w:rFonts w:ascii="Carlito" w:hAnsi="Carlito" w:cs="Carlito"/>
          <w:b/>
          <w:bCs/>
          <w:sz w:val="24"/>
          <w:szCs w:val="24"/>
        </w:rPr>
        <w:t>prioridade_par</w:t>
      </w:r>
      <w:proofErr w:type="spellEnd"/>
      <w:r>
        <w:rPr>
          <w:rFonts w:ascii="Carlito" w:hAnsi="Carlito" w:cs="Carlito"/>
          <w:b/>
          <w:bCs/>
          <w:sz w:val="24"/>
          <w:szCs w:val="24"/>
        </w:rPr>
        <w:t>}}</w:t>
      </w:r>
    </w:p>
    <w:p w14:paraId="7C5EC6DF" w14:textId="77777777" w:rsidR="00D148B8" w:rsidRDefault="00000000">
      <w:pPr>
        <w:pStyle w:val="Normal1"/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sz w:val="24"/>
          <w:szCs w:val="24"/>
        </w:rPr>
        <w:t xml:space="preserve">4. JUSTIFICATIVAS PARA A LISTA DE VERIFICAÇÃO </w:t>
      </w:r>
      <w:r>
        <w:rPr>
          <w:rFonts w:ascii="Carlito" w:hAnsi="Carlito" w:cs="Carlito"/>
          <w:b/>
          <w:color w:val="000000"/>
          <w:sz w:val="24"/>
          <w:szCs w:val="24"/>
        </w:rPr>
        <w:t>DA AGU</w:t>
      </w:r>
    </w:p>
    <w:p w14:paraId="5B00485B" w14:textId="77777777" w:rsidR="00D148B8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4.1 A contratação é mais vantajosa do que eventuais alternativas, como a locação de bens?</w:t>
      </w:r>
    </w:p>
    <w:p w14:paraId="34E4A1E7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>Não foram identificadas, até o presente momento, alternativas para a demanda apresentada, portanto, a aquisição do material é única solução.</w:t>
      </w:r>
    </w:p>
    <w:p w14:paraId="4223E266" w14:textId="77777777" w:rsidR="00D148B8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4.2 Há justificativa para não utilização de sistema de registro de preços?</w:t>
      </w:r>
    </w:p>
    <w:p w14:paraId="75B147D5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>Como foi possível identificar com precisão a quantidade estimada, não haverá necessidade de registrar preços.</w:t>
      </w:r>
    </w:p>
    <w:p w14:paraId="2D1D9BFC" w14:textId="77777777" w:rsidR="00D148B8" w:rsidRDefault="00000000">
      <w:pPr>
        <w:pStyle w:val="Normal1"/>
        <w:spacing w:before="171" w:after="0"/>
        <w:jc w:val="both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4.3 Justificativa para ausência de Estudos Técnicos Preliminares (ETP) e Análise de Riscos</w:t>
      </w:r>
    </w:p>
    <w:p w14:paraId="63F5D1B6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>Conforme art. 14, inc. I da Instrução Normativa Nº 58/2022, é facultada nas hipóteses dos incisos I, II, VII e VIII do art. 75 e do § 7º do art. 90 da Lei nº 14.133, de 2021.</w:t>
      </w:r>
    </w:p>
    <w:p w14:paraId="687B11AD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bCs/>
          <w:color w:val="000000"/>
          <w:sz w:val="24"/>
          <w:szCs w:val="24"/>
        </w:rPr>
      </w:pPr>
      <w:r>
        <w:rPr>
          <w:rFonts w:ascii="Carlito" w:hAnsi="Carlito" w:cs="Carlito"/>
          <w:bCs/>
          <w:color w:val="000000"/>
          <w:sz w:val="24"/>
          <w:szCs w:val="24"/>
        </w:rPr>
        <w:t xml:space="preserve">A respeito da Matriz de alocação de risco, o art. 22 da Lei nº 14.133/21 prevê que a administração “poderá” contemplar a matriz de alocação de riscos. Porém, o objeto a ser adquirido </w:t>
      </w:r>
      <w:r>
        <w:rPr>
          <w:rFonts w:ascii="Carlito" w:hAnsi="Carlito" w:cs="Carlito"/>
          <w:bCs/>
          <w:color w:val="000000"/>
          <w:sz w:val="24"/>
          <w:szCs w:val="24"/>
        </w:rPr>
        <w:lastRenderedPageBreak/>
        <w:t>possui baixa complexidade e, por se tratar de uma hipótese de contratação de baixo valor, para o caso concreto não há necessidade de haver estudos técnicos preliminares e matriz de riscos, restando o presente no Aviso de Dispensa e seus Anexos todas as condições necessárias para a adequação da contratação.</w:t>
      </w:r>
    </w:p>
    <w:p w14:paraId="5461FC87" w14:textId="77777777" w:rsidR="00D148B8" w:rsidRDefault="00000000">
      <w:pPr>
        <w:pStyle w:val="Normal1"/>
        <w:spacing w:before="171" w:after="0"/>
        <w:ind w:left="2268"/>
        <w:jc w:val="both"/>
        <w:rPr>
          <w:rFonts w:ascii="Carlito" w:hAnsi="Carlito" w:cs="Carlito"/>
          <w:bCs/>
          <w:color w:val="000000"/>
          <w:sz w:val="20"/>
          <w:szCs w:val="20"/>
        </w:rPr>
      </w:pPr>
      <w:r>
        <w:rPr>
          <w:rFonts w:ascii="Carlito" w:hAnsi="Carlito" w:cs="Carlito"/>
          <w:bCs/>
          <w:color w:val="000000"/>
          <w:sz w:val="20"/>
          <w:szCs w:val="20"/>
        </w:rPr>
        <w:t>Lei 14.133/21 Art. 22 O edital poderá contemplar matriz de alocação de riscos entre o contratante e o contratado, hipótese em que o cálculo do valor estimado da contratação poderá considerar taxa de risco compatível com o objeto da licitação e com os riscos atribuídos ao contratado, de acordo com metodologia predefinida pelo ente federativo.</w:t>
      </w:r>
    </w:p>
    <w:p w14:paraId="4E21A959" w14:textId="77777777" w:rsidR="00D148B8" w:rsidRDefault="00000000">
      <w:pPr>
        <w:pStyle w:val="Normal1"/>
        <w:spacing w:before="171" w:after="0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>4.4 Justificativa para o enquadramento da contratação</w:t>
      </w:r>
    </w:p>
    <w:p w14:paraId="7C6AA128" w14:textId="77777777" w:rsidR="00D148B8" w:rsidRDefault="00000000">
      <w:pPr>
        <w:pStyle w:val="Normal1"/>
        <w:spacing w:before="171" w:after="0"/>
        <w:ind w:firstLine="708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Trata-se de certame realizado sob previsão legal ao estabelecido no art. 75, inciso II da Lei nº 14.133/2021, onde se verifica as hipóteses em que é cabível a dispensa de licitação.</w:t>
      </w:r>
    </w:p>
    <w:p w14:paraId="21B575F7" w14:textId="77777777" w:rsidR="00D148B8" w:rsidRDefault="00000000">
      <w:pPr>
        <w:pStyle w:val="Normal1"/>
        <w:spacing w:before="171"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Lei 14.133/2021. Art. 75. É dispensável a licitação:</w:t>
      </w:r>
    </w:p>
    <w:p w14:paraId="497B5714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para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contratação que envolva valores inferiores a R$ 59.906,02 (cinquenta e nove mil novecentos e seis reais e dois centavos), no caso de outros serviços e compras; (Vide Decreto nº 11.871, de 2023)  </w:t>
      </w:r>
    </w:p>
    <w:p w14:paraId="1BC865A5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§ 1º Para fins de aferição dos valores que atendam aos limites referidos nos incisos I e II do caput deste artigo, deverão ser observados:</w:t>
      </w:r>
    </w:p>
    <w:p w14:paraId="71F03A70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o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somatório da despesa realizada com objetos de mesma natureza, entendidos como tais aqueles relativos a contratações no mesmo ramo de atividade.</w:t>
      </w:r>
    </w:p>
    <w:p w14:paraId="27FED02D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IN SEGES/ME nº 67/2021 - Regulamenta o Sistema de Dispensa Eletrônica</w:t>
      </w:r>
    </w:p>
    <w:p w14:paraId="758520FE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>§ 2º Considera-se ramo de atividade a linha de fornecimento registrada pelo fornecedor quando do seu cadastramento no Sistema de Cadastramento Unificado de Fornecedores (</w:t>
      </w:r>
      <w:proofErr w:type="spellStart"/>
      <w:r>
        <w:rPr>
          <w:rFonts w:ascii="Carlito" w:hAnsi="Carlito" w:cs="Carlito"/>
          <w:color w:val="000000"/>
          <w:sz w:val="20"/>
          <w:szCs w:val="20"/>
        </w:rPr>
        <w:t>Sicaf</w:t>
      </w:r>
      <w:proofErr w:type="spellEnd"/>
      <w:r>
        <w:rPr>
          <w:rFonts w:ascii="Carlito" w:hAnsi="Carlito" w:cs="Carlito"/>
          <w:color w:val="000000"/>
          <w:sz w:val="20"/>
          <w:szCs w:val="20"/>
        </w:rPr>
        <w:t>), vinculada: (Redação dada pela IN Seges/MGI n.º 8 de 2023).</w:t>
      </w:r>
    </w:p>
    <w:p w14:paraId="0F4F9787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à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classe de materiais, utilizando o Padrão Descritivo de Materiais (PDM) do Sistema de Catalogação de Material do Governo federal; ou</w:t>
      </w:r>
    </w:p>
    <w:p w14:paraId="7B74D534" w14:textId="77777777" w:rsidR="00D148B8" w:rsidRDefault="00000000">
      <w:pPr>
        <w:pStyle w:val="Normal1"/>
        <w:spacing w:after="0" w:line="240" w:lineRule="auto"/>
        <w:ind w:left="2268"/>
        <w:jc w:val="both"/>
        <w:rPr>
          <w:rFonts w:ascii="Carlito" w:hAnsi="Carlito" w:cs="Carlito"/>
          <w:color w:val="000000"/>
          <w:sz w:val="20"/>
          <w:szCs w:val="20"/>
        </w:rPr>
      </w:pPr>
      <w:r>
        <w:rPr>
          <w:rFonts w:ascii="Carlito" w:hAnsi="Carlito" w:cs="Carlito"/>
          <w:color w:val="000000"/>
          <w:sz w:val="20"/>
          <w:szCs w:val="20"/>
        </w:rPr>
        <w:t xml:space="preserve">II - </w:t>
      </w:r>
      <w:proofErr w:type="gramStart"/>
      <w:r>
        <w:rPr>
          <w:rFonts w:ascii="Carlito" w:hAnsi="Carlito" w:cs="Carlito"/>
          <w:color w:val="000000"/>
          <w:sz w:val="20"/>
          <w:szCs w:val="20"/>
        </w:rPr>
        <w:t>à</w:t>
      </w:r>
      <w:proofErr w:type="gramEnd"/>
      <w:r>
        <w:rPr>
          <w:rFonts w:ascii="Carlito" w:hAnsi="Carlito" w:cs="Carlito"/>
          <w:color w:val="000000"/>
          <w:sz w:val="20"/>
          <w:szCs w:val="20"/>
        </w:rPr>
        <w:t xml:space="preserve"> descrição dos serviços ou das obras, constante do Sistema de Catalogação de Serviços ou de Obras do Governo federal."</w:t>
      </w:r>
    </w:p>
    <w:p w14:paraId="4C2430D0" w14:textId="77777777" w:rsidR="00D148B8" w:rsidRDefault="00000000">
      <w:pPr>
        <w:pStyle w:val="Normal1"/>
        <w:spacing w:before="114" w:after="0"/>
      </w:pPr>
      <w:r>
        <w:rPr>
          <w:rFonts w:ascii="Carlito" w:hAnsi="Carlito" w:cs="Carlito"/>
          <w:b/>
          <w:bCs/>
        </w:rPr>
        <w:t xml:space="preserve">5. </w:t>
      </w:r>
      <w:r>
        <w:rPr>
          <w:rFonts w:ascii="Carlito" w:hAnsi="Carlito" w:cs="Carlito"/>
          <w:b/>
          <w:color w:val="000000"/>
          <w:sz w:val="24"/>
          <w:szCs w:val="24"/>
        </w:rPr>
        <w:t>PARECER</w:t>
      </w:r>
      <w:r>
        <w:rPr>
          <w:rFonts w:ascii="Carlito" w:hAnsi="Carlito" w:cs="Carlito"/>
          <w:b/>
          <w:bCs/>
        </w:rPr>
        <w:t xml:space="preserve"> JURÍDICO</w:t>
      </w:r>
    </w:p>
    <w:p w14:paraId="23717E65" w14:textId="77777777" w:rsidR="00D148B8" w:rsidRDefault="00000000">
      <w:pPr>
        <w:pStyle w:val="NormalWeb"/>
        <w:spacing w:before="0" w:after="0" w:line="276" w:lineRule="auto"/>
        <w:ind w:firstLine="1134"/>
        <w:jc w:val="both"/>
      </w:pPr>
      <w:r>
        <w:rPr>
          <w:rFonts w:ascii="Carlito" w:hAnsi="Carlito" w:cs="Carlito"/>
        </w:rPr>
        <w:t>Conforme previsto no Art. 2º, da Orientação Normativa nº 69/2021 da AGU:</w:t>
      </w:r>
    </w:p>
    <w:p w14:paraId="540AB292" w14:textId="77777777" w:rsidR="00D148B8" w:rsidRDefault="00000000">
      <w:pPr>
        <w:pStyle w:val="NormalWeb"/>
        <w:spacing w:before="0" w:after="0" w:line="276" w:lineRule="auto"/>
        <w:ind w:left="2268"/>
        <w:jc w:val="both"/>
      </w:pPr>
      <w:r>
        <w:rPr>
          <w:color w:val="000000"/>
          <w:spacing w:val="2"/>
        </w:rPr>
        <w:t>“</w:t>
      </w:r>
      <w:r>
        <w:rPr>
          <w:rFonts w:ascii="Carlito" w:hAnsi="Carlito" w:cs="Carlito"/>
          <w:color w:val="000000"/>
          <w:spacing w:val="2"/>
          <w:sz w:val="20"/>
          <w:szCs w:val="20"/>
        </w:rPr>
        <w:t>Não é obrigatória manifestação jurídica nas contratações diretas de pequeno valor com fundamento no art. 75, I ou II, e § 3º da Lei nº 14.133, de 1º de abril de 2021, salvo se houver celebração de contrato administrativo e este não for padronizado pelo órgão de assessoramento jurídico, ou nas hipóteses em que o administrador tenha suscitado dúvida a respeito da legalidade da dispensa de licitação.”</w:t>
      </w:r>
    </w:p>
    <w:p w14:paraId="397168A0" w14:textId="77777777" w:rsidR="00D148B8" w:rsidRDefault="00000000">
      <w:pPr>
        <w:pStyle w:val="Normal1"/>
        <w:spacing w:before="170" w:after="170" w:line="240" w:lineRule="auto"/>
      </w:pPr>
      <w:r>
        <w:rPr>
          <w:rFonts w:ascii="Carlito" w:eastAsia="Times New Roman" w:hAnsi="Carlito" w:cs="Carlito"/>
          <w:b/>
          <w:bCs/>
          <w:color w:val="000000"/>
          <w:sz w:val="24"/>
          <w:szCs w:val="24"/>
          <w:lang w:eastAsia="pt-BR"/>
        </w:rPr>
        <w:t xml:space="preserve">6. ESPECIFICAÇÃO E </w:t>
      </w:r>
      <w:r>
        <w:rPr>
          <w:rFonts w:ascii="Carlito" w:eastAsia="Times New Roman" w:hAnsi="Carlito" w:cs="Carlito"/>
          <w:b/>
          <w:bCs/>
          <w:color w:val="000000"/>
          <w:spacing w:val="2"/>
          <w:sz w:val="24"/>
          <w:szCs w:val="24"/>
          <w:lang w:eastAsia="pt-BR"/>
        </w:rPr>
        <w:t>QUANTIDADE DO MATERIAL A SER ADQUIRIDO</w:t>
      </w:r>
    </w:p>
    <w:p w14:paraId="4EC796F1" w14:textId="77777777" w:rsidR="00D148B8" w:rsidRDefault="00000000">
      <w:pPr>
        <w:pStyle w:val="Normal1"/>
        <w:spacing w:before="170" w:after="170" w:line="240" w:lineRule="auto"/>
        <w:ind w:firstLine="708"/>
        <w:jc w:val="both"/>
      </w:pPr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Será utilizado o CATMAT/CATSER do </w:t>
      </w:r>
      <w:proofErr w:type="spellStart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para fins de atendimento ao princípio da padronização. Em caso de discrepância existente entre as especificações deste objeto descritas no </w:t>
      </w:r>
      <w:proofErr w:type="spellStart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(CATMAT) e as especificações constantes no Termo de Referência (TR), prevalecerão estas últimas.</w:t>
      </w:r>
    </w:p>
    <w:p w14:paraId="59F68D11" w14:textId="77777777" w:rsidR="00D148B8" w:rsidRDefault="00000000">
      <w:pPr>
        <w:pStyle w:val="Normal1"/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7. ESTIMATIVA DA DESPESA</w:t>
      </w:r>
    </w:p>
    <w:p w14:paraId="628EA622" w14:textId="6108A153" w:rsidR="00D148B8" w:rsidRDefault="00000000">
      <w:pPr>
        <w:pStyle w:val="Normal1"/>
        <w:spacing w:after="0"/>
        <w:ind w:firstLine="1134"/>
        <w:jc w:val="both"/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="00925926">
        <w:rPr>
          <w:rFonts w:ascii="Carlito" w:hAnsi="Carlito" w:cs="Carlito"/>
          <w:b/>
          <w:bCs/>
          <w:color w:val="FF0000"/>
          <w:sz w:val="24"/>
          <w:szCs w:val="24"/>
        </w:rPr>
        <w:t>{{</w:t>
      </w:r>
      <w:proofErr w:type="spellStart"/>
      <w:r w:rsidR="00925926" w:rsidRPr="00925926">
        <w:rPr>
          <w:rFonts w:ascii="Carlito" w:hAnsi="Carlito" w:cs="Carlito"/>
          <w:b/>
          <w:bCs/>
          <w:color w:val="FF0000"/>
          <w:sz w:val="24"/>
          <w:szCs w:val="24"/>
        </w:rPr>
        <w:t>valor_total</w:t>
      </w:r>
      <w:proofErr w:type="spellEnd"/>
      <w:r w:rsidR="00925926">
        <w:rPr>
          <w:rFonts w:ascii="Carlito" w:hAnsi="Carlito" w:cs="Carlito"/>
          <w:b/>
          <w:bCs/>
          <w:color w:val="FF0000"/>
          <w:sz w:val="24"/>
          <w:szCs w:val="24"/>
        </w:rPr>
        <w:t>}}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158841D8" w14:textId="77777777" w:rsidR="00D148B8" w:rsidRDefault="00000000">
      <w:pPr>
        <w:pStyle w:val="Normal1"/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8. LOCAL DO RECEBIMENTO E PERIODICIDADE DE ENTREGA DOS PRODUTOS</w:t>
      </w:r>
    </w:p>
    <w:p w14:paraId="2752A6A1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>Endereço: {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</w:t>
      </w:r>
      <w:proofErr w:type="spellStart"/>
      <w:r>
        <w:rPr>
          <w:rFonts w:ascii="Carlito" w:hAnsi="Carlito" w:cs="Carlito"/>
          <w:b/>
          <w:bCs/>
          <w:color w:val="FF0000"/>
          <w:sz w:val="24"/>
          <w:szCs w:val="24"/>
        </w:rPr>
        <w:t>endereco</w:t>
      </w:r>
      <w:proofErr w:type="spellEnd"/>
      <w:r>
        <w:rPr>
          <w:rFonts w:ascii="Carlito" w:hAnsi="Carlito" w:cs="Carlito"/>
          <w:b/>
          <w:bCs/>
          <w:color w:val="FF0000"/>
          <w:sz w:val="24"/>
          <w:szCs w:val="24"/>
        </w:rPr>
        <w:t>}}</w:t>
      </w:r>
    </w:p>
    <w:p w14:paraId="28CF39F1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>CEP: {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{cep}}</w:t>
      </w:r>
    </w:p>
    <w:p w14:paraId="30EEA905" w14:textId="7777777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>Telefone: {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{telefone}}</w:t>
      </w:r>
    </w:p>
    <w:p w14:paraId="4ED6EFD2" w14:textId="32597B8A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lastRenderedPageBreak/>
        <w:t xml:space="preserve">E-mail: </w:t>
      </w:r>
      <w:r>
        <w:rPr>
          <w:rFonts w:ascii="Carlito" w:hAnsi="Carlito" w:cs="Carlito"/>
          <w:b/>
          <w:bCs/>
          <w:color w:val="FF0000"/>
          <w:sz w:val="24"/>
          <w:szCs w:val="24"/>
        </w:rPr>
        <w:t>{{</w:t>
      </w:r>
      <w:proofErr w:type="spellStart"/>
      <w:r>
        <w:rPr>
          <w:rFonts w:ascii="Carlito" w:hAnsi="Carlito" w:cs="Carlito"/>
          <w:b/>
          <w:bCs/>
          <w:color w:val="FF0000"/>
          <w:sz w:val="24"/>
          <w:szCs w:val="24"/>
        </w:rPr>
        <w:t>email</w:t>
      </w:r>
      <w:proofErr w:type="spellEnd"/>
      <w:r>
        <w:rPr>
          <w:rFonts w:ascii="Carlito" w:hAnsi="Carlito" w:cs="Carlito"/>
          <w:b/>
          <w:bCs/>
          <w:color w:val="FF0000"/>
          <w:sz w:val="24"/>
          <w:szCs w:val="24"/>
        </w:rPr>
        <w:t>}}</w:t>
      </w:r>
    </w:p>
    <w:p w14:paraId="26BB1E50" w14:textId="394D9AF7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 w:rsidR="00925926">
        <w:rPr>
          <w:rFonts w:ascii="Carlito" w:hAnsi="Carlito" w:cs="Carlito"/>
          <w:color w:val="000000"/>
          <w:sz w:val="24"/>
          <w:szCs w:val="24"/>
        </w:rPr>
        <w:t>{{</w:t>
      </w:r>
      <w:proofErr w:type="spellStart"/>
      <w:r w:rsidR="00925926" w:rsidRPr="00925926">
        <w:rPr>
          <w:rFonts w:ascii="Carlito" w:hAnsi="Carlito" w:cs="Carlito"/>
          <w:color w:val="000000"/>
          <w:sz w:val="24"/>
          <w:szCs w:val="24"/>
        </w:rPr>
        <w:t>dias_para_recebimento</w:t>
      </w:r>
      <w:proofErr w:type="spellEnd"/>
      <w:r w:rsidR="00925926">
        <w:rPr>
          <w:rFonts w:ascii="Carlito" w:hAnsi="Carlito" w:cs="Carlito"/>
          <w:color w:val="000000"/>
          <w:sz w:val="24"/>
          <w:szCs w:val="24"/>
        </w:rPr>
        <w:t>}}</w:t>
      </w:r>
      <w:r>
        <w:rPr>
          <w:rFonts w:ascii="Carlito" w:hAnsi="Carlito" w:cs="Carlito"/>
          <w:color w:val="000000"/>
          <w:sz w:val="24"/>
          <w:szCs w:val="24"/>
        </w:rPr>
        <w:t>; e</w:t>
      </w:r>
    </w:p>
    <w:p w14:paraId="7386A06D" w14:textId="2DF31C31" w:rsidR="00D148B8" w:rsidRDefault="00000000">
      <w:pPr>
        <w:pStyle w:val="Normal1"/>
        <w:spacing w:after="0" w:line="240" w:lineRule="auto"/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 w:rsidR="00925926">
        <w:rPr>
          <w:rFonts w:ascii="Carlito" w:hAnsi="Carlito" w:cs="Carlito"/>
          <w:color w:val="000000"/>
          <w:sz w:val="24"/>
          <w:szCs w:val="24"/>
        </w:rPr>
        <w:t>{{</w:t>
      </w:r>
      <w:proofErr w:type="spellStart"/>
      <w:r w:rsidR="00925926" w:rsidRPr="00925926">
        <w:rPr>
          <w:rFonts w:ascii="Carlito" w:hAnsi="Carlito" w:cs="Carlito"/>
          <w:color w:val="000000"/>
          <w:sz w:val="24"/>
          <w:szCs w:val="24"/>
        </w:rPr>
        <w:t>horario_para_recebimento</w:t>
      </w:r>
      <w:proofErr w:type="spellEnd"/>
      <w:r w:rsidR="00925926">
        <w:rPr>
          <w:rFonts w:ascii="Carlito" w:hAnsi="Carlito" w:cs="Carlito"/>
          <w:color w:val="000000"/>
          <w:sz w:val="24"/>
          <w:szCs w:val="24"/>
        </w:rPr>
        <w:t>}}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0EC56CBD" w14:textId="77777777" w:rsidR="00D148B8" w:rsidRDefault="00000000">
      <w:pPr>
        <w:pStyle w:val="Normal1"/>
        <w:spacing w:before="171" w:after="0" w:line="240" w:lineRule="auto"/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9.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46E93AF1" w14:textId="77777777" w:rsidR="00D148B8" w:rsidRDefault="00000000">
      <w:pPr>
        <w:widowControl w:val="0"/>
        <w:spacing w:line="240" w:lineRule="auto"/>
        <w:ind w:firstLine="1134"/>
        <w:jc w:val="both"/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>
        <w:rPr>
          <w:rFonts w:ascii="Carlito" w:hAnsi="Carlito" w:cs="Carlito"/>
          <w:b/>
          <w:bCs/>
          <w:color w:val="FF0000"/>
          <w:szCs w:val="24"/>
          <w:lang w:eastAsia="en-US"/>
        </w:rPr>
        <w:t>agosto</w:t>
      </w:r>
      <w:r>
        <w:rPr>
          <w:rFonts w:ascii="Carlito" w:hAnsi="Carlito" w:cs="Carlito"/>
          <w:szCs w:val="24"/>
          <w:lang w:eastAsia="en-US"/>
        </w:rPr>
        <w:t>.</w:t>
      </w:r>
    </w:p>
    <w:p w14:paraId="7C8716CC" w14:textId="77777777" w:rsidR="00D148B8" w:rsidRDefault="00D148B8">
      <w:pPr>
        <w:widowControl w:val="0"/>
        <w:shd w:val="clear" w:color="auto" w:fill="FFFFFF"/>
        <w:spacing w:before="114" w:after="160"/>
        <w:jc w:val="both"/>
        <w:rPr>
          <w:rFonts w:ascii="Carlito" w:hAnsi="Carlito" w:cs="Carlito"/>
          <w:b/>
          <w:bCs/>
          <w:color w:val="000000"/>
          <w:szCs w:val="24"/>
        </w:rPr>
      </w:pPr>
    </w:p>
    <w:p w14:paraId="65829BD9" w14:textId="77777777" w:rsidR="00D148B8" w:rsidRDefault="00000000">
      <w:pPr>
        <w:widowControl w:val="0"/>
        <w:shd w:val="clear" w:color="auto" w:fill="FFFFFF"/>
        <w:spacing w:before="114" w:after="160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10. ANEXOS</w:t>
      </w:r>
    </w:p>
    <w:p w14:paraId="5EA1CAE4" w14:textId="77777777" w:rsidR="00D148B8" w:rsidRDefault="00000000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SAFIN.</w:t>
      </w:r>
    </w:p>
    <w:p w14:paraId="7FF17EB7" w14:textId="77777777" w:rsidR="00D148B8" w:rsidRDefault="00D148B8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6E973647" w14:textId="77777777" w:rsidR="00D148B8" w:rsidRDefault="00000000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Default="00D148B8">
      <w:pPr>
        <w:pStyle w:val="Normal1"/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Default="00D148B8">
      <w:pPr>
        <w:pStyle w:val="Normal1"/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58F4484" w14:textId="77777777" w:rsidR="00D148B8" w:rsidRDefault="00D148B8">
      <w:pPr>
        <w:pStyle w:val="Normal1"/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46BD7FBC" w14:textId="77777777" w:rsidR="00925926" w:rsidRDefault="00000000" w:rsidP="00925926">
      <w:pPr>
        <w:widowControl w:val="0"/>
        <w:jc w:val="center"/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000000"/>
          <w:szCs w:val="24"/>
        </w:rPr>
        <w:t>{{</w:t>
      </w:r>
      <w:proofErr w:type="spellStart"/>
      <w:r>
        <w:rPr>
          <w:rFonts w:ascii="Calibri" w:hAnsi="Calibri"/>
          <w:color w:val="000000"/>
          <w:szCs w:val="24"/>
        </w:rPr>
        <w:t>responsavel_</w:t>
      </w:r>
      <w:r w:rsidR="00BB1F46">
        <w:rPr>
          <w:rFonts w:ascii="Calibri" w:hAnsi="Calibri"/>
          <w:color w:val="000000"/>
          <w:szCs w:val="24"/>
        </w:rPr>
        <w:t>pela_de</w:t>
      </w:r>
      <w:r>
        <w:rPr>
          <w:rFonts w:ascii="Calibri" w:hAnsi="Calibri"/>
          <w:color w:val="000000"/>
          <w:szCs w:val="24"/>
        </w:rPr>
        <w:t>manda</w:t>
      </w:r>
      <w:proofErr w:type="spellEnd"/>
      <w:r w:rsidR="00BB1F46">
        <w:rPr>
          <w:rFonts w:ascii="Calibri" w:hAnsi="Calibri"/>
          <w:color w:val="000000"/>
          <w:szCs w:val="24"/>
        </w:rPr>
        <w:t>}</w:t>
      </w:r>
      <w:r>
        <w:rPr>
          <w:rFonts w:ascii="Calibri" w:hAnsi="Calibri"/>
          <w:color w:val="000000"/>
          <w:szCs w:val="24"/>
        </w:rPr>
        <w:t>}</w:t>
      </w:r>
    </w:p>
    <w:p w14:paraId="479A1819" w14:textId="2474C737" w:rsidR="00D148B8" w:rsidRPr="00925926" w:rsidRDefault="00925926" w:rsidP="00925926">
      <w:pPr>
        <w:pStyle w:val="Normal1"/>
        <w:tabs>
          <w:tab w:val="left" w:pos="1418"/>
        </w:tabs>
        <w:jc w:val="center"/>
        <w:rPr>
          <w:rFonts w:ascii="Carlito" w:hAnsi="Carlito"/>
          <w:sz w:val="24"/>
          <w:szCs w:val="28"/>
          <w:bdr w:val="single" w:sz="2" w:space="1" w:color="000000"/>
        </w:rPr>
      </w:pPr>
      <w:r w:rsidRPr="00925926">
        <w:rPr>
          <w:rFonts w:ascii="Carlito" w:hAnsi="Carlito"/>
          <w:sz w:val="24"/>
          <w:szCs w:val="28"/>
          <w:bdr w:val="single" w:sz="2" w:space="1" w:color="000000"/>
        </w:rPr>
        <w:t>ASSINADO DIGITALMENTE</w:t>
      </w:r>
    </w:p>
    <w:sectPr w:rsidR="00D148B8" w:rsidRPr="0092592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4225FE"/>
    <w:rsid w:val="00533ACB"/>
    <w:rsid w:val="006C75BF"/>
    <w:rsid w:val="008E2170"/>
    <w:rsid w:val="00925926"/>
    <w:rsid w:val="00946E7D"/>
    <w:rsid w:val="00BB1F46"/>
    <w:rsid w:val="00C06272"/>
    <w:rsid w:val="00C345F4"/>
    <w:rsid w:val="00D148B8"/>
    <w:rsid w:val="00D9114A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828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9</cp:revision>
  <dcterms:created xsi:type="dcterms:W3CDTF">2024-07-11T02:32:00Z</dcterms:created>
  <dcterms:modified xsi:type="dcterms:W3CDTF">2024-07-11T03:13:00Z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