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(110 dias)</w:t>
        <w:br/>
        <w:t xml:space="preserve">Assinatura Contrato (119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(27 dias)</w:t>
        <w:br/>
        <w:t xml:space="preserve">Concluído (35 dias)</w:t>
        <w:br/>
        <w:t xml:space="preserve">Homologado (21 dias)</w:t>
        <w:br/>
        <w:t xml:space="preserve">Assinatura Contrato (62 dias)</w:t>
        <w:br/>
        <w:t xml:space="preserve">Total de dias 773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785810/2024-055/00 -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785810/2024-056/00 -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785810/2024-057/00 -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785810/2024-058/00 -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785810/2024-059/00 -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785810/2024-060/00 -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785810/2024-061/00 -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785810/2024-062/00 -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785810/2024-063/00 -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785810/2024-064/00 -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785810/2024-065/00 -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785810/2024-066/00 -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