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(97 dias)</w:t>
        <w:br/>
        <w:t xml:space="preserve">Assinatura Contrato (106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(14 dias)</w:t>
        <w:br/>
        <w:t xml:space="preserve">Concluído (22 dias)</w:t>
        <w:br/>
        <w:t xml:space="preserve">Homologado (21 dias)</w:t>
        <w:br/>
        <w:t xml:space="preserve">Assinatura Contrato (49 dias)</w:t>
        <w:br/>
        <w:t xml:space="preserve">Total de dias 708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785810/2024-010/00 -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785810/2024-011/00 -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785810/2024-012/00 -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785810/2024-013/00 -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785810/2024-014/00 -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785810/2024-015/00 -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785810/2024-016/00 -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785810/2024-017/00 -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785810/2024-018/00 -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785810/2024-019/00 -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785810/2024-020/00 -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785810/2024-021/00 -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N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