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A99E1" w14:textId="4729A952" w:rsidR="007262AF" w:rsidRPr="006E1990" w:rsidRDefault="007262AF" w:rsidP="00127AAA">
      <w:pPr>
        <w:rPr>
          <w:rFonts w:ascii="Arial" w:hAnsi="Arial" w:cs="Arial"/>
          <w:color w:val="5B5B5F"/>
          <w:sz w:val="36"/>
          <w:szCs w:val="36"/>
        </w:rPr>
      </w:pPr>
    </w:p>
    <w:p w14:paraId="181B0DC1" w14:textId="77777777" w:rsidR="007262AF" w:rsidRDefault="007262AF" w:rsidP="00127AAA">
      <w:pPr>
        <w:rPr>
          <w:rFonts w:ascii="Arial" w:hAnsi="Arial" w:cs="Arial"/>
          <w:color w:val="5B5B5F"/>
          <w:sz w:val="36"/>
          <w:szCs w:val="36"/>
        </w:rPr>
      </w:pPr>
    </w:p>
    <w:p w14:paraId="3EE23EE9" w14:textId="77777777" w:rsidR="00244403" w:rsidRPr="006E1990" w:rsidRDefault="00244403" w:rsidP="00127AAA">
      <w:pPr>
        <w:rPr>
          <w:rFonts w:ascii="Arial" w:hAnsi="Arial" w:cs="Arial"/>
          <w:color w:val="5B5B5F"/>
          <w:sz w:val="36"/>
          <w:szCs w:val="36"/>
        </w:rPr>
      </w:pPr>
    </w:p>
    <w:p w14:paraId="1923821E" w14:textId="08E9AD29" w:rsidR="00127AAA" w:rsidRPr="006E1990" w:rsidRDefault="007262AF" w:rsidP="00127AAA">
      <w:pPr>
        <w:rPr>
          <w:rFonts w:ascii="Arial" w:hAnsi="Arial" w:cs="Arial"/>
          <w:b/>
          <w:bCs/>
          <w:color w:val="405CA1"/>
          <w:sz w:val="56"/>
          <w:szCs w:val="56"/>
        </w:rPr>
      </w:pPr>
      <w:commentRangeStart w:id="0"/>
      <w:r w:rsidRPr="006E1990">
        <w:rPr>
          <w:rFonts w:ascii="Arial" w:hAnsi="Arial" w:cs="Arial"/>
          <w:color w:val="405CA1"/>
          <w:sz w:val="56"/>
          <w:szCs w:val="56"/>
        </w:rPr>
        <w:t>PREGÃO</w:t>
      </w:r>
    </w:p>
    <w:p w14:paraId="43096063" w14:textId="3D2228E1" w:rsidR="007262AF" w:rsidRPr="006E1990" w:rsidRDefault="007262AF" w:rsidP="00127AAA">
      <w:pPr>
        <w:rPr>
          <w:rFonts w:ascii="Arial" w:hAnsi="Arial" w:cs="Arial"/>
          <w:b/>
          <w:bCs/>
          <w:color w:val="405CA1"/>
          <w:sz w:val="56"/>
          <w:szCs w:val="56"/>
        </w:rPr>
      </w:pPr>
      <w:r w:rsidRPr="006E1990">
        <w:rPr>
          <w:rFonts w:ascii="Arial" w:hAnsi="Arial" w:cs="Arial"/>
          <w:color w:val="405CA1"/>
          <w:sz w:val="56"/>
          <w:szCs w:val="56"/>
        </w:rPr>
        <w:t>ELETRÔNICO</w:t>
      </w:r>
      <w:commentRangeEnd w:id="0"/>
      <w:r w:rsidR="00D80843" w:rsidRPr="006E1990">
        <w:rPr>
          <w:rStyle w:val="Refdecomentrio"/>
          <w:rFonts w:ascii="Arial" w:hAnsi="Arial" w:cs="Arial"/>
        </w:rPr>
        <w:commentReference w:id="0"/>
      </w:r>
    </w:p>
    <w:p w14:paraId="02437A2A" w14:textId="14481023" w:rsidR="00127AAA" w:rsidRPr="006E1990" w:rsidRDefault="00C4099C" w:rsidP="00127AAA">
      <w:pPr>
        <w:rPr>
          <w:rFonts w:ascii="Arial" w:hAnsi="Arial" w:cs="Arial"/>
          <w:i/>
          <w:iCs/>
          <w:color w:val="5B5B5F"/>
          <w:sz w:val="28"/>
          <w:szCs w:val="28"/>
        </w:rPr>
      </w:pPr>
      <w:r>
        <w:rPr>
          <w:rFonts w:ascii="Arial" w:hAnsi="Arial" w:cs="Arial"/>
          <w:i/>
          <w:iCs/>
          <w:color w:val="5B5B5F"/>
          <w:sz w:val="28"/>
          <w:szCs w:val="28"/>
        </w:rPr>
        <w:t>{</w:t>
      </w:r>
      <w:r w:rsidR="0013573F">
        <w:rPr>
          <w:rFonts w:ascii="Arial" w:hAnsi="Arial" w:cs="Arial"/>
          <w:i/>
          <w:iCs/>
          <w:color w:val="5B5B5F"/>
          <w:sz w:val="28"/>
          <w:szCs w:val="28"/>
        </w:rPr>
        <w:t>{</w:t>
      </w:r>
      <w:proofErr w:type="spellStart"/>
      <w:r w:rsidRPr="00C4099C">
        <w:rPr>
          <w:rFonts w:ascii="Arial" w:hAnsi="Arial" w:cs="Arial"/>
          <w:i/>
          <w:iCs/>
          <w:color w:val="5B5B5F"/>
          <w:sz w:val="28"/>
          <w:szCs w:val="28"/>
        </w:rPr>
        <w:t>num_pregao</w:t>
      </w:r>
      <w:proofErr w:type="spellEnd"/>
      <w:proofErr w:type="gramStart"/>
      <w:r>
        <w:rPr>
          <w:rFonts w:ascii="Arial" w:hAnsi="Arial" w:cs="Arial"/>
          <w:i/>
          <w:iCs/>
          <w:color w:val="5B5B5F"/>
          <w:sz w:val="28"/>
          <w:szCs w:val="28"/>
        </w:rPr>
        <w:t>}</w:t>
      </w:r>
      <w:r w:rsidR="0013573F">
        <w:rPr>
          <w:rFonts w:ascii="Arial" w:hAnsi="Arial" w:cs="Arial"/>
          <w:i/>
          <w:iCs/>
          <w:color w:val="5B5B5F"/>
          <w:sz w:val="28"/>
          <w:szCs w:val="28"/>
        </w:rPr>
        <w:t>}</w:t>
      </w:r>
      <w:r w:rsidR="00127AAA" w:rsidRPr="006E1990">
        <w:rPr>
          <w:rFonts w:ascii="Arial" w:hAnsi="Arial" w:cs="Arial"/>
          <w:i/>
          <w:iCs/>
          <w:color w:val="5B5B5F"/>
          <w:sz w:val="28"/>
          <w:szCs w:val="28"/>
        </w:rPr>
        <w:t>/</w:t>
      </w:r>
      <w:proofErr w:type="gramEnd"/>
      <w:r w:rsidR="0013573F">
        <w:rPr>
          <w:rFonts w:ascii="Arial" w:hAnsi="Arial" w:cs="Arial"/>
          <w:i/>
          <w:iCs/>
          <w:color w:val="5B5B5F"/>
          <w:sz w:val="28"/>
          <w:szCs w:val="28"/>
        </w:rPr>
        <w:t>{</w:t>
      </w:r>
      <w:r>
        <w:rPr>
          <w:rFonts w:ascii="Arial" w:hAnsi="Arial" w:cs="Arial"/>
          <w:i/>
          <w:iCs/>
          <w:color w:val="5B5B5F"/>
          <w:sz w:val="28"/>
          <w:szCs w:val="28"/>
        </w:rPr>
        <w:t>{</w:t>
      </w:r>
      <w:proofErr w:type="spellStart"/>
      <w:r w:rsidRPr="00C4099C">
        <w:rPr>
          <w:rFonts w:ascii="Arial" w:hAnsi="Arial" w:cs="Arial"/>
          <w:i/>
          <w:iCs/>
          <w:color w:val="5B5B5F"/>
          <w:sz w:val="28"/>
          <w:szCs w:val="28"/>
        </w:rPr>
        <w:t>ano_pregao</w:t>
      </w:r>
      <w:proofErr w:type="spellEnd"/>
      <w:r>
        <w:rPr>
          <w:rFonts w:ascii="Arial" w:hAnsi="Arial" w:cs="Arial"/>
          <w:i/>
          <w:iCs/>
          <w:color w:val="5B5B5F"/>
          <w:sz w:val="28"/>
          <w:szCs w:val="28"/>
        </w:rPr>
        <w:t>}</w:t>
      </w:r>
      <w:r w:rsidR="0013573F">
        <w:rPr>
          <w:rFonts w:ascii="Arial" w:hAnsi="Arial" w:cs="Arial"/>
          <w:i/>
          <w:iCs/>
          <w:color w:val="5B5B5F"/>
          <w:sz w:val="28"/>
          <w:szCs w:val="28"/>
        </w:rPr>
        <w:t>}</w:t>
      </w:r>
    </w:p>
    <w:p w14:paraId="71B258C0" w14:textId="77777777" w:rsidR="00127AAA" w:rsidRPr="006E1990" w:rsidRDefault="00127AAA" w:rsidP="00127AAA">
      <w:pPr>
        <w:spacing w:line="259" w:lineRule="auto"/>
        <w:rPr>
          <w:rFonts w:ascii="Arial" w:hAnsi="Arial" w:cs="Arial"/>
          <w:b/>
          <w:bCs/>
          <w:color w:val="405CA1"/>
          <w:sz w:val="28"/>
          <w:szCs w:val="28"/>
        </w:rPr>
      </w:pPr>
    </w:p>
    <w:p w14:paraId="1D07AD44" w14:textId="77777777" w:rsidR="00127AAA" w:rsidRPr="006E1990" w:rsidRDefault="00127AAA" w:rsidP="00127AAA">
      <w:pPr>
        <w:spacing w:line="259" w:lineRule="auto"/>
        <w:rPr>
          <w:rFonts w:ascii="Arial" w:hAnsi="Arial" w:cs="Arial"/>
          <w:b/>
          <w:bCs/>
          <w:color w:val="405CA1"/>
          <w:sz w:val="26"/>
          <w:szCs w:val="26"/>
        </w:rPr>
      </w:pPr>
      <w:r w:rsidRPr="006E1990">
        <w:rPr>
          <w:rFonts w:ascii="Arial" w:hAnsi="Arial" w:cs="Arial"/>
          <w:b/>
          <w:bCs/>
          <w:color w:val="405CA1"/>
          <w:sz w:val="32"/>
          <w:szCs w:val="32"/>
        </w:rPr>
        <w:t>CONTRATANTE</w:t>
      </w:r>
      <w:r w:rsidRPr="006E1990">
        <w:rPr>
          <w:rFonts w:ascii="Arial" w:hAnsi="Arial" w:cs="Arial"/>
          <w:b/>
          <w:bCs/>
          <w:color w:val="405CA1"/>
          <w:sz w:val="26"/>
          <w:szCs w:val="26"/>
        </w:rPr>
        <w:t xml:space="preserve"> (UASG)</w:t>
      </w:r>
    </w:p>
    <w:p w14:paraId="4A8EDD19" w14:textId="027FC4C1" w:rsidR="00127AAA" w:rsidRPr="006E1990" w:rsidRDefault="00127AAA" w:rsidP="0E03D98A">
      <w:pPr>
        <w:rPr>
          <w:rFonts w:ascii="Arial" w:hAnsi="Arial" w:cs="Arial"/>
          <w:color w:val="5B5B5F"/>
          <w:sz w:val="26"/>
          <w:szCs w:val="26"/>
        </w:rPr>
      </w:pPr>
      <w:r w:rsidRPr="0E03D98A">
        <w:rPr>
          <w:rFonts w:ascii="Arial" w:hAnsi="Arial" w:cs="Arial"/>
          <w:color w:val="5B5B5F"/>
          <w:sz w:val="26"/>
          <w:szCs w:val="26"/>
        </w:rPr>
        <w:t>(</w:t>
      </w:r>
      <w:r w:rsidR="00C84175">
        <w:rPr>
          <w:rFonts w:ascii="Arial" w:hAnsi="Arial" w:cs="Arial"/>
          <w:color w:val="5B5B5F"/>
          <w:sz w:val="26"/>
          <w:szCs w:val="26"/>
        </w:rPr>
        <w:t>{</w:t>
      </w:r>
      <w:r w:rsidR="00F21395">
        <w:rPr>
          <w:rFonts w:ascii="Arial" w:hAnsi="Arial" w:cs="Arial"/>
          <w:color w:val="5B5B5F"/>
          <w:sz w:val="26"/>
          <w:szCs w:val="26"/>
        </w:rPr>
        <w:t>{</w:t>
      </w:r>
      <w:proofErr w:type="spellStart"/>
      <w:r w:rsidR="00F21395" w:rsidRPr="00F21395">
        <w:rPr>
          <w:rFonts w:ascii="Arial" w:hAnsi="Arial" w:cs="Arial"/>
          <w:color w:val="5B5B5F"/>
          <w:sz w:val="26"/>
          <w:szCs w:val="26"/>
        </w:rPr>
        <w:t>uasg</w:t>
      </w:r>
      <w:proofErr w:type="spellEnd"/>
      <w:r w:rsidR="00F21395">
        <w:rPr>
          <w:rFonts w:ascii="Arial" w:hAnsi="Arial" w:cs="Arial"/>
          <w:color w:val="5B5B5F"/>
          <w:sz w:val="26"/>
          <w:szCs w:val="26"/>
        </w:rPr>
        <w:t>}</w:t>
      </w:r>
      <w:r w:rsidR="00664DE2">
        <w:rPr>
          <w:rFonts w:ascii="Arial" w:hAnsi="Arial" w:cs="Arial"/>
          <w:color w:val="5B5B5F"/>
          <w:sz w:val="26"/>
          <w:szCs w:val="26"/>
        </w:rPr>
        <w:t>}</w:t>
      </w:r>
      <w:r w:rsidRPr="0E03D98A">
        <w:rPr>
          <w:rFonts w:ascii="Arial" w:hAnsi="Arial" w:cs="Arial"/>
          <w:color w:val="5B5B5F"/>
          <w:sz w:val="26"/>
          <w:szCs w:val="26"/>
        </w:rPr>
        <w:t>)</w:t>
      </w:r>
    </w:p>
    <w:p w14:paraId="5E52DBC0" w14:textId="77777777" w:rsidR="00AB29E4" w:rsidRDefault="00C4099C" w:rsidP="00127AAA">
      <w:pPr>
        <w:rPr>
          <w:rFonts w:ascii="Arial" w:hAnsi="Arial" w:cs="Arial"/>
          <w:color w:val="5B5B5F"/>
          <w:sz w:val="26"/>
          <w:szCs w:val="26"/>
        </w:rPr>
      </w:pPr>
      <w:r>
        <w:rPr>
          <w:rFonts w:ascii="Arial" w:hAnsi="Arial" w:cs="Arial"/>
          <w:color w:val="5B5B5F"/>
          <w:sz w:val="26"/>
          <w:szCs w:val="26"/>
        </w:rPr>
        <w:t>{{</w:t>
      </w:r>
      <w:r w:rsidRPr="00C4099C">
        <w:rPr>
          <w:rFonts w:ascii="Arial" w:hAnsi="Arial" w:cs="Arial"/>
          <w:color w:val="5B5B5F"/>
          <w:sz w:val="26"/>
          <w:szCs w:val="26"/>
        </w:rPr>
        <w:t>orgao_responsavel</w:t>
      </w:r>
      <w:r>
        <w:rPr>
          <w:rFonts w:ascii="Arial" w:hAnsi="Arial" w:cs="Arial"/>
          <w:color w:val="5B5B5F"/>
          <w:sz w:val="26"/>
          <w:szCs w:val="26"/>
        </w:rPr>
        <w:t>}}</w:t>
      </w:r>
    </w:p>
    <w:p w14:paraId="65C4E84A" w14:textId="04482227" w:rsidR="00127AAA" w:rsidRPr="006E1990" w:rsidRDefault="00C4099C" w:rsidP="00127AAA">
      <w:pPr>
        <w:rPr>
          <w:rFonts w:ascii="Arial" w:hAnsi="Arial" w:cs="Arial"/>
          <w:color w:val="5B5B5F"/>
          <w:sz w:val="26"/>
          <w:szCs w:val="26"/>
        </w:rPr>
      </w:pPr>
      <w:r>
        <w:rPr>
          <w:rFonts w:ascii="Arial" w:hAnsi="Arial" w:cs="Arial"/>
          <w:color w:val="5B5B5F"/>
          <w:sz w:val="26"/>
          <w:szCs w:val="26"/>
        </w:rPr>
        <w:t>{{</w:t>
      </w:r>
      <w:proofErr w:type="spellStart"/>
      <w:r w:rsidR="00C84175" w:rsidRPr="00C84175">
        <w:rPr>
          <w:rFonts w:ascii="Arial" w:hAnsi="Arial" w:cs="Arial"/>
          <w:color w:val="5B5B5F"/>
          <w:sz w:val="26"/>
          <w:szCs w:val="26"/>
        </w:rPr>
        <w:t>sigla_om</w:t>
      </w:r>
      <w:proofErr w:type="spellEnd"/>
      <w:r>
        <w:rPr>
          <w:rFonts w:ascii="Arial" w:hAnsi="Arial" w:cs="Arial"/>
          <w:color w:val="5B5B5F"/>
          <w:sz w:val="26"/>
          <w:szCs w:val="26"/>
        </w:rPr>
        <w:t>}}</w:t>
      </w:r>
    </w:p>
    <w:p w14:paraId="18911010" w14:textId="77777777" w:rsidR="00244403" w:rsidRDefault="00244403" w:rsidP="00127AAA">
      <w:pPr>
        <w:rPr>
          <w:rFonts w:ascii="Arial" w:hAnsi="Arial" w:cs="Arial"/>
          <w:b/>
          <w:bCs/>
          <w:color w:val="405CA1"/>
          <w:sz w:val="32"/>
          <w:szCs w:val="32"/>
        </w:rPr>
      </w:pPr>
    </w:p>
    <w:p w14:paraId="4E10416A" w14:textId="1B39EEF6" w:rsidR="00127AAA" w:rsidRPr="00783771" w:rsidRDefault="00127AAA" w:rsidP="00127AAA">
      <w:pPr>
        <w:rPr>
          <w:rFonts w:ascii="Arial" w:hAnsi="Arial" w:cs="Arial"/>
          <w:b/>
          <w:bCs/>
          <w:color w:val="5B5B5F"/>
          <w:sz w:val="26"/>
          <w:szCs w:val="26"/>
          <w:u w:val="single"/>
        </w:rPr>
      </w:pPr>
      <w:r w:rsidRPr="0013573F">
        <w:rPr>
          <w:rFonts w:ascii="Arial" w:hAnsi="Arial" w:cs="Arial"/>
          <w:b/>
          <w:bCs/>
          <w:color w:val="405CA1"/>
          <w:sz w:val="32"/>
          <w:szCs w:val="32"/>
        </w:rPr>
        <w:t>OBJETO</w:t>
      </w:r>
    </w:p>
    <w:p w14:paraId="4ADD50E3" w14:textId="499F7243" w:rsidR="007103E1" w:rsidRPr="006E1990" w:rsidRDefault="007103E1" w:rsidP="007103E1">
      <w:pPr>
        <w:jc w:val="both"/>
        <w:rPr>
          <w:rFonts w:ascii="Arial" w:hAnsi="Arial" w:cs="Arial"/>
          <w:sz w:val="28"/>
          <w:szCs w:val="28"/>
        </w:rPr>
      </w:pPr>
      <w:r w:rsidRPr="0013573F">
        <w:rPr>
          <w:rFonts w:ascii="Arial" w:hAnsi="Arial" w:cs="Arial"/>
          <w:color w:val="595959" w:themeColor="text1" w:themeTint="A6"/>
          <w:sz w:val="28"/>
          <w:szCs w:val="28"/>
        </w:rPr>
        <w:t>[registro de preços]</w:t>
      </w:r>
    </w:p>
    <w:p w14:paraId="1B0054E5" w14:textId="1DBA5388" w:rsidR="00D66234" w:rsidRPr="00C4099C" w:rsidRDefault="004A680F" w:rsidP="0E03D98A">
      <w:pPr>
        <w:rPr>
          <w:rFonts w:ascii="Arial" w:hAnsi="Arial" w:cs="Arial"/>
          <w:color w:val="5B5B5F"/>
          <w:sz w:val="28"/>
          <w:szCs w:val="28"/>
          <w:u w:val="single"/>
        </w:rPr>
      </w:pPr>
      <w:r>
        <w:rPr>
          <w:rFonts w:ascii="Arial" w:hAnsi="Arial" w:cs="Arial"/>
          <w:color w:val="5B5B5F"/>
          <w:sz w:val="28"/>
          <w:szCs w:val="28"/>
        </w:rPr>
        <w:t>{</w:t>
      </w:r>
      <w:r w:rsidR="00C4099C">
        <w:rPr>
          <w:rFonts w:ascii="Arial" w:hAnsi="Arial" w:cs="Arial"/>
          <w:color w:val="5B5B5F"/>
          <w:sz w:val="28"/>
          <w:szCs w:val="28"/>
        </w:rPr>
        <w:t>{objeto}</w:t>
      </w:r>
      <w:r>
        <w:rPr>
          <w:rFonts w:ascii="Arial" w:hAnsi="Arial" w:cs="Arial"/>
          <w:color w:val="5B5B5F"/>
          <w:sz w:val="28"/>
          <w:szCs w:val="28"/>
        </w:rPr>
        <w:t>}</w:t>
      </w:r>
    </w:p>
    <w:p w14:paraId="154680B5" w14:textId="77777777" w:rsidR="00D66234" w:rsidRDefault="00D66234" w:rsidP="0E03D98A">
      <w:pPr>
        <w:rPr>
          <w:rFonts w:ascii="Arial" w:hAnsi="Arial" w:cs="Arial"/>
          <w:color w:val="5B5B5F"/>
          <w:sz w:val="28"/>
          <w:szCs w:val="28"/>
        </w:rPr>
      </w:pPr>
    </w:p>
    <w:p w14:paraId="23944647" w14:textId="77777777" w:rsidR="00D66234" w:rsidRDefault="00D66234" w:rsidP="0E03D98A">
      <w:pPr>
        <w:rPr>
          <w:rFonts w:ascii="Arial" w:hAnsi="Arial" w:cs="Arial"/>
          <w:color w:val="5B5B5F"/>
          <w:sz w:val="28"/>
          <w:szCs w:val="28"/>
        </w:rPr>
      </w:pPr>
    </w:p>
    <w:p w14:paraId="4EB8EEE9" w14:textId="77777777" w:rsidR="00D66234" w:rsidRDefault="00D66234" w:rsidP="0E03D98A">
      <w:pPr>
        <w:rPr>
          <w:rFonts w:ascii="Arial" w:hAnsi="Arial" w:cs="Arial"/>
          <w:color w:val="5B5B5F"/>
          <w:sz w:val="28"/>
          <w:szCs w:val="28"/>
        </w:rPr>
      </w:pPr>
    </w:p>
    <w:p w14:paraId="60AA53E0" w14:textId="0F51C32B" w:rsidR="00127AAA" w:rsidRPr="006E1990" w:rsidRDefault="00127AAA" w:rsidP="0E03D98A">
      <w:pPr>
        <w:rPr>
          <w:rFonts w:ascii="Arial" w:hAnsi="Arial" w:cs="Arial"/>
          <w:color w:val="5B5B5F"/>
          <w:sz w:val="28"/>
          <w:szCs w:val="28"/>
        </w:rPr>
      </w:pPr>
      <w:r w:rsidRPr="0E03D98A">
        <w:rPr>
          <w:rFonts w:ascii="Arial" w:hAnsi="Arial" w:cs="Arial"/>
          <w:color w:val="5B5B5F"/>
          <w:sz w:val="28"/>
          <w:szCs w:val="28"/>
        </w:rPr>
        <w:t xml:space="preserve"> </w:t>
      </w:r>
    </w:p>
    <w:p w14:paraId="0160A673" w14:textId="77777777" w:rsidR="00127AAA" w:rsidRPr="006E1990" w:rsidRDefault="00127AAA" w:rsidP="00127AAA">
      <w:pPr>
        <w:rPr>
          <w:rFonts w:ascii="Arial" w:hAnsi="Arial" w:cs="Arial"/>
          <w:color w:val="5B5B5F"/>
          <w:sz w:val="26"/>
          <w:szCs w:val="26"/>
        </w:rPr>
      </w:pPr>
    </w:p>
    <w:p w14:paraId="3DC07449" w14:textId="77777777" w:rsidR="00244403" w:rsidRDefault="00244403" w:rsidP="00127AAA">
      <w:pPr>
        <w:rPr>
          <w:rFonts w:ascii="Arial" w:hAnsi="Arial" w:cs="Arial"/>
          <w:b/>
          <w:bCs/>
          <w:color w:val="405CA1"/>
          <w:sz w:val="32"/>
          <w:szCs w:val="32"/>
        </w:rPr>
      </w:pPr>
    </w:p>
    <w:p w14:paraId="73DE36BB" w14:textId="08945653" w:rsidR="00127AAA" w:rsidRPr="006E1990" w:rsidRDefault="00127AAA" w:rsidP="00127AAA">
      <w:pPr>
        <w:rPr>
          <w:rFonts w:ascii="Arial" w:hAnsi="Arial" w:cs="Arial"/>
          <w:b/>
          <w:bCs/>
          <w:color w:val="405CA1"/>
          <w:sz w:val="26"/>
          <w:szCs w:val="26"/>
        </w:rPr>
      </w:pPr>
      <w:r w:rsidRPr="006E1990">
        <w:rPr>
          <w:rFonts w:ascii="Arial" w:hAnsi="Arial" w:cs="Arial"/>
          <w:b/>
          <w:bCs/>
          <w:color w:val="405CA1"/>
          <w:sz w:val="32"/>
          <w:szCs w:val="32"/>
        </w:rPr>
        <w:t>VALOR</w:t>
      </w:r>
      <w:r w:rsidRPr="006E1990">
        <w:rPr>
          <w:rFonts w:ascii="Arial" w:hAnsi="Arial" w:cs="Arial"/>
          <w:b/>
          <w:bCs/>
          <w:color w:val="405CA1"/>
          <w:sz w:val="26"/>
          <w:szCs w:val="26"/>
        </w:rPr>
        <w:t xml:space="preserve"> </w:t>
      </w:r>
      <w:r w:rsidRPr="00620B7F">
        <w:rPr>
          <w:rFonts w:ascii="Arial" w:hAnsi="Arial" w:cs="Arial"/>
          <w:b/>
          <w:bCs/>
          <w:color w:val="405CA1"/>
          <w:sz w:val="32"/>
          <w:szCs w:val="32"/>
        </w:rPr>
        <w:t>TOTAL DA CONTRATAÇÃO</w:t>
      </w:r>
    </w:p>
    <w:p w14:paraId="2EE6A38A" w14:textId="228B4319" w:rsidR="00127AAA" w:rsidRDefault="00F21395" w:rsidP="00127AAA">
      <w:pPr>
        <w:rPr>
          <w:rFonts w:ascii="Arial" w:hAnsi="Arial" w:cs="Arial"/>
          <w:b/>
          <w:bCs/>
          <w:color w:val="5B5B5F"/>
          <w:sz w:val="28"/>
          <w:szCs w:val="28"/>
        </w:rPr>
      </w:pPr>
      <w:r>
        <w:rPr>
          <w:rFonts w:ascii="Arial" w:hAnsi="Arial" w:cs="Arial"/>
          <w:b/>
          <w:bCs/>
          <w:color w:val="5B5B5F"/>
          <w:sz w:val="28"/>
          <w:szCs w:val="28"/>
        </w:rPr>
        <w:t>{</w:t>
      </w:r>
      <w:proofErr w:type="spellStart"/>
      <w:r w:rsidRPr="00F21395">
        <w:rPr>
          <w:rFonts w:ascii="Arial" w:hAnsi="Arial" w:cs="Arial"/>
          <w:b/>
          <w:bCs/>
          <w:color w:val="5B5B5F"/>
          <w:sz w:val="28"/>
          <w:szCs w:val="28"/>
        </w:rPr>
        <w:t>variavel_valor_total</w:t>
      </w:r>
      <w:proofErr w:type="spellEnd"/>
      <w:r>
        <w:rPr>
          <w:rFonts w:ascii="Arial" w:hAnsi="Arial" w:cs="Arial"/>
          <w:b/>
          <w:bCs/>
          <w:color w:val="5B5B5F"/>
          <w:sz w:val="28"/>
          <w:szCs w:val="28"/>
        </w:rPr>
        <w:t>}</w:t>
      </w:r>
    </w:p>
    <w:p w14:paraId="20507030" w14:textId="77777777" w:rsidR="00620B7F" w:rsidRPr="006E1990" w:rsidRDefault="00620B7F" w:rsidP="00127AAA">
      <w:pPr>
        <w:rPr>
          <w:rFonts w:ascii="Arial" w:hAnsi="Arial" w:cs="Arial"/>
          <w:b/>
          <w:bCs/>
          <w:color w:val="5B5B5F"/>
          <w:sz w:val="28"/>
          <w:szCs w:val="28"/>
        </w:rPr>
      </w:pPr>
    </w:p>
    <w:p w14:paraId="611CB109" w14:textId="77777777" w:rsidR="00127AAA" w:rsidRPr="006E1990" w:rsidRDefault="00127AAA" w:rsidP="00127AAA">
      <w:pPr>
        <w:rPr>
          <w:rFonts w:ascii="Arial" w:hAnsi="Arial" w:cs="Arial"/>
          <w:color w:val="5B5B5F"/>
          <w:sz w:val="26"/>
          <w:szCs w:val="26"/>
        </w:rPr>
      </w:pPr>
    </w:p>
    <w:p w14:paraId="4D2900ED" w14:textId="7E6E8AFE" w:rsidR="00127AAA" w:rsidRPr="006E1990" w:rsidRDefault="00805832" w:rsidP="00127AAA">
      <w:pPr>
        <w:rPr>
          <w:rFonts w:ascii="Arial" w:hAnsi="Arial" w:cs="Arial"/>
          <w:b/>
          <w:bCs/>
          <w:color w:val="405CA1"/>
          <w:sz w:val="26"/>
          <w:szCs w:val="26"/>
        </w:rPr>
      </w:pPr>
      <w:commentRangeStart w:id="1"/>
      <w:r w:rsidRPr="006E1990">
        <w:rPr>
          <w:rFonts w:ascii="Arial" w:hAnsi="Arial" w:cs="Arial"/>
          <w:b/>
          <w:bCs/>
          <w:color w:val="405CA1"/>
          <w:sz w:val="32"/>
          <w:szCs w:val="32"/>
        </w:rPr>
        <w:t>DATA</w:t>
      </w:r>
      <w:r w:rsidR="00C96959" w:rsidRPr="006E1990">
        <w:rPr>
          <w:rFonts w:ascii="Arial" w:hAnsi="Arial" w:cs="Arial"/>
          <w:b/>
          <w:bCs/>
          <w:color w:val="405CA1"/>
          <w:sz w:val="32"/>
          <w:szCs w:val="32"/>
        </w:rPr>
        <w:t xml:space="preserve"> DA SESSÃO PÚBLICA</w:t>
      </w:r>
    </w:p>
    <w:p w14:paraId="391561D5" w14:textId="1D4455E0" w:rsidR="00127AAA" w:rsidRPr="006E1990" w:rsidRDefault="006927AE" w:rsidP="00127AAA">
      <w:pPr>
        <w:rPr>
          <w:rFonts w:ascii="Arial" w:hAnsi="Arial" w:cs="Arial"/>
          <w:b/>
          <w:bCs/>
          <w:color w:val="5B5B5F"/>
          <w:sz w:val="28"/>
          <w:szCs w:val="28"/>
        </w:rPr>
      </w:pPr>
      <w:r w:rsidRPr="0E03D98A">
        <w:rPr>
          <w:rFonts w:ascii="Arial" w:hAnsi="Arial" w:cs="Arial"/>
          <w:color w:val="5B5B5F"/>
          <w:sz w:val="28"/>
          <w:szCs w:val="28"/>
        </w:rPr>
        <w:t>Dia</w:t>
      </w:r>
      <w:r w:rsidR="00F21395">
        <w:rPr>
          <w:rFonts w:ascii="Arial" w:hAnsi="Arial" w:cs="Arial"/>
          <w:color w:val="5B5B5F"/>
          <w:sz w:val="28"/>
          <w:szCs w:val="28"/>
        </w:rPr>
        <w:t xml:space="preserve"> {</w:t>
      </w:r>
      <w:proofErr w:type="spellStart"/>
      <w:r w:rsidR="00F21395" w:rsidRPr="00F21395">
        <w:rPr>
          <w:rFonts w:ascii="Arial" w:hAnsi="Arial" w:cs="Arial"/>
          <w:color w:val="5B5B5F"/>
          <w:sz w:val="28"/>
          <w:szCs w:val="28"/>
        </w:rPr>
        <w:t>variavel_data_da_sessao</w:t>
      </w:r>
      <w:proofErr w:type="spellEnd"/>
      <w:r w:rsidR="00F21395">
        <w:rPr>
          <w:rFonts w:ascii="Arial" w:hAnsi="Arial" w:cs="Arial"/>
          <w:color w:val="5B5B5F"/>
          <w:sz w:val="28"/>
          <w:szCs w:val="28"/>
        </w:rPr>
        <w:t>}</w:t>
      </w:r>
      <w:commentRangeEnd w:id="1"/>
      <w:r>
        <w:rPr>
          <w:rStyle w:val="Refdecomentrio"/>
        </w:rPr>
        <w:commentReference w:id="1"/>
      </w:r>
      <w:r w:rsidR="00F21395">
        <w:rPr>
          <w:rFonts w:ascii="Arial" w:hAnsi="Arial" w:cs="Arial"/>
          <w:color w:val="5B5B5F"/>
          <w:sz w:val="28"/>
          <w:szCs w:val="28"/>
        </w:rPr>
        <w:t xml:space="preserve"> </w:t>
      </w:r>
      <w:r w:rsidR="0083414A" w:rsidRPr="0E03D98A">
        <w:rPr>
          <w:rFonts w:ascii="Arial" w:hAnsi="Arial" w:cs="Arial"/>
          <w:b/>
          <w:bCs/>
          <w:color w:val="5B5B5F"/>
          <w:sz w:val="28"/>
          <w:szCs w:val="28"/>
        </w:rPr>
        <w:t>(horário de Brasília)</w:t>
      </w:r>
    </w:p>
    <w:p w14:paraId="154269C0" w14:textId="77777777" w:rsidR="0083414A" w:rsidRPr="006E1990" w:rsidRDefault="0083414A" w:rsidP="00127AAA">
      <w:pPr>
        <w:rPr>
          <w:rFonts w:ascii="Arial" w:hAnsi="Arial" w:cs="Arial"/>
          <w:b/>
          <w:bCs/>
          <w:color w:val="5B5B5F"/>
          <w:sz w:val="26"/>
          <w:szCs w:val="26"/>
        </w:rPr>
      </w:pPr>
    </w:p>
    <w:p w14:paraId="6B4D60D5" w14:textId="77777777" w:rsidR="00620B7F" w:rsidRDefault="00620B7F" w:rsidP="009B65D5">
      <w:pPr>
        <w:jc w:val="both"/>
        <w:rPr>
          <w:rFonts w:ascii="Arial" w:hAnsi="Arial" w:cs="Arial"/>
          <w:b/>
          <w:bCs/>
          <w:caps/>
          <w:color w:val="405CA1"/>
          <w:sz w:val="32"/>
          <w:szCs w:val="32"/>
        </w:rPr>
      </w:pPr>
    </w:p>
    <w:p w14:paraId="7A20D12A" w14:textId="58205443" w:rsidR="009B65D5" w:rsidRPr="006E1990" w:rsidRDefault="0083414A" w:rsidP="009B65D5">
      <w:pPr>
        <w:jc w:val="both"/>
        <w:rPr>
          <w:rFonts w:ascii="Arial" w:hAnsi="Arial" w:cs="Arial"/>
          <w:caps/>
          <w:color w:val="0000FF"/>
          <w:sz w:val="32"/>
          <w:szCs w:val="32"/>
        </w:rPr>
      </w:pPr>
      <w:r w:rsidRPr="006E1990">
        <w:rPr>
          <w:rFonts w:ascii="Arial" w:hAnsi="Arial" w:cs="Arial"/>
          <w:b/>
          <w:bCs/>
          <w:caps/>
          <w:color w:val="405CA1"/>
          <w:sz w:val="32"/>
          <w:szCs w:val="32"/>
        </w:rPr>
        <w:t>Critério de Julgamento:</w:t>
      </w:r>
    </w:p>
    <w:p w14:paraId="32F6E33E" w14:textId="77200AE9" w:rsidR="0083414A" w:rsidRPr="006E1990" w:rsidRDefault="00F21395" w:rsidP="009B65D5">
      <w:pPr>
        <w:jc w:val="both"/>
        <w:rPr>
          <w:rFonts w:ascii="Arial" w:hAnsi="Arial" w:cs="Arial"/>
          <w:sz w:val="28"/>
          <w:szCs w:val="28"/>
        </w:rPr>
      </w:pPr>
      <w:proofErr w:type="gramStart"/>
      <w:r>
        <w:rPr>
          <w:rFonts w:ascii="Arial" w:hAnsi="Arial" w:cs="Arial"/>
          <w:color w:val="595959" w:themeColor="text1" w:themeTint="A6"/>
          <w:sz w:val="28"/>
          <w:szCs w:val="28"/>
        </w:rPr>
        <w:t>{</w:t>
      </w:r>
      <w:r w:rsidRPr="00F21395">
        <w:t xml:space="preserve"> </w:t>
      </w:r>
      <w:proofErr w:type="spellStart"/>
      <w:r w:rsidRPr="00F21395">
        <w:rPr>
          <w:rFonts w:ascii="Arial" w:hAnsi="Arial" w:cs="Arial"/>
          <w:color w:val="595959" w:themeColor="text1" w:themeTint="A6"/>
          <w:sz w:val="28"/>
          <w:szCs w:val="28"/>
        </w:rPr>
        <w:t>variavel</w:t>
      </w:r>
      <w:proofErr w:type="gramEnd"/>
      <w:r w:rsidRPr="00F21395">
        <w:rPr>
          <w:rFonts w:ascii="Arial" w:hAnsi="Arial" w:cs="Arial"/>
          <w:color w:val="595959" w:themeColor="text1" w:themeTint="A6"/>
          <w:sz w:val="28"/>
          <w:szCs w:val="28"/>
        </w:rPr>
        <w:t>_criterio_julgamento</w:t>
      </w:r>
      <w:proofErr w:type="spellEnd"/>
      <w:r>
        <w:rPr>
          <w:rFonts w:ascii="Arial" w:hAnsi="Arial" w:cs="Arial"/>
          <w:color w:val="595959" w:themeColor="text1" w:themeTint="A6"/>
          <w:sz w:val="28"/>
          <w:szCs w:val="28"/>
        </w:rPr>
        <w:t>}</w:t>
      </w:r>
    </w:p>
    <w:p w14:paraId="48A2A884" w14:textId="77777777" w:rsidR="009B65D5" w:rsidRPr="006E1990" w:rsidRDefault="009B65D5" w:rsidP="009B65D5">
      <w:pPr>
        <w:jc w:val="both"/>
        <w:rPr>
          <w:rFonts w:ascii="Arial" w:hAnsi="Arial" w:cs="Arial"/>
          <w:sz w:val="26"/>
          <w:szCs w:val="26"/>
        </w:rPr>
      </w:pPr>
    </w:p>
    <w:p w14:paraId="6181E838" w14:textId="77777777" w:rsidR="009B65D5" w:rsidRPr="006E1990" w:rsidRDefault="0083414A" w:rsidP="009B65D5">
      <w:pPr>
        <w:jc w:val="both"/>
        <w:rPr>
          <w:rFonts w:ascii="Arial" w:hAnsi="Arial" w:cs="Arial"/>
          <w:caps/>
          <w:sz w:val="32"/>
          <w:szCs w:val="32"/>
        </w:rPr>
      </w:pPr>
      <w:r w:rsidRPr="006E1990">
        <w:rPr>
          <w:rFonts w:ascii="Arial" w:hAnsi="Arial" w:cs="Arial"/>
          <w:b/>
          <w:bCs/>
          <w:caps/>
          <w:color w:val="405CA1"/>
          <w:sz w:val="32"/>
          <w:szCs w:val="32"/>
        </w:rPr>
        <w:t>Modo de disputa:</w:t>
      </w:r>
    </w:p>
    <w:p w14:paraId="44787F57" w14:textId="2A9B97D2" w:rsidR="0083414A" w:rsidRPr="006E1990" w:rsidRDefault="00F21395" w:rsidP="009B65D5">
      <w:pPr>
        <w:jc w:val="both"/>
        <w:rPr>
          <w:rFonts w:ascii="Arial" w:hAnsi="Arial" w:cs="Arial"/>
          <w:sz w:val="28"/>
          <w:szCs w:val="28"/>
        </w:rPr>
      </w:pPr>
      <w:proofErr w:type="gramStart"/>
      <w:r>
        <w:rPr>
          <w:rFonts w:ascii="Arial" w:hAnsi="Arial" w:cs="Arial"/>
          <w:color w:val="595959" w:themeColor="text1" w:themeTint="A6"/>
          <w:sz w:val="28"/>
          <w:szCs w:val="28"/>
        </w:rPr>
        <w:t>{</w:t>
      </w:r>
      <w:r w:rsidRPr="00F21395">
        <w:t xml:space="preserve"> </w:t>
      </w:r>
      <w:proofErr w:type="spellStart"/>
      <w:r w:rsidRPr="00F21395">
        <w:rPr>
          <w:rFonts w:ascii="Arial" w:hAnsi="Arial" w:cs="Arial"/>
          <w:color w:val="595959" w:themeColor="text1" w:themeTint="A6"/>
          <w:sz w:val="28"/>
          <w:szCs w:val="28"/>
        </w:rPr>
        <w:t>variavel</w:t>
      </w:r>
      <w:proofErr w:type="gramEnd"/>
      <w:r w:rsidRPr="00F21395">
        <w:rPr>
          <w:rFonts w:ascii="Arial" w:hAnsi="Arial" w:cs="Arial"/>
          <w:color w:val="595959" w:themeColor="text1" w:themeTint="A6"/>
          <w:sz w:val="28"/>
          <w:szCs w:val="28"/>
        </w:rPr>
        <w:t>_modo_disputa</w:t>
      </w:r>
      <w:proofErr w:type="spellEnd"/>
      <w:r>
        <w:rPr>
          <w:rFonts w:ascii="Arial" w:hAnsi="Arial" w:cs="Arial"/>
          <w:color w:val="595959" w:themeColor="text1" w:themeTint="A6"/>
          <w:sz w:val="28"/>
          <w:szCs w:val="28"/>
        </w:rPr>
        <w:t>}</w:t>
      </w:r>
    </w:p>
    <w:p w14:paraId="3374E9D6" w14:textId="77777777" w:rsidR="0083414A" w:rsidRPr="006E1990" w:rsidRDefault="0083414A" w:rsidP="00127AAA">
      <w:pPr>
        <w:rPr>
          <w:rFonts w:ascii="Arial" w:hAnsi="Arial" w:cs="Arial"/>
          <w:color w:val="5B5B5F"/>
          <w:sz w:val="26"/>
          <w:szCs w:val="26"/>
        </w:rPr>
      </w:pPr>
    </w:p>
    <w:p w14:paraId="4AF48309" w14:textId="77777777" w:rsidR="006927AE" w:rsidRPr="006E1990" w:rsidRDefault="006927AE" w:rsidP="00127AAA">
      <w:pPr>
        <w:rPr>
          <w:rFonts w:ascii="Arial" w:hAnsi="Arial" w:cs="Arial"/>
          <w:b/>
          <w:bCs/>
          <w:color w:val="405CA1"/>
          <w:sz w:val="26"/>
          <w:szCs w:val="26"/>
        </w:rPr>
      </w:pPr>
    </w:p>
    <w:p w14:paraId="7D4BDBD4" w14:textId="77777777" w:rsidR="00127AAA" w:rsidRPr="00244403" w:rsidRDefault="00127AAA" w:rsidP="00127AAA">
      <w:pPr>
        <w:rPr>
          <w:rFonts w:ascii="Arial" w:hAnsi="Arial" w:cs="Arial"/>
          <w:b/>
          <w:bCs/>
          <w:color w:val="405CA1"/>
          <w:sz w:val="32"/>
          <w:szCs w:val="32"/>
        </w:rPr>
      </w:pPr>
      <w:r w:rsidRPr="00244403">
        <w:rPr>
          <w:rFonts w:ascii="Arial" w:hAnsi="Arial" w:cs="Arial"/>
          <w:b/>
          <w:bCs/>
          <w:color w:val="405CA1"/>
          <w:sz w:val="32"/>
          <w:szCs w:val="32"/>
        </w:rPr>
        <w:t>PREFERÊNCIA ME/EPP/EQUIPARADAS</w:t>
      </w:r>
    </w:p>
    <w:p w14:paraId="623D4ED2" w14:textId="3A77326C" w:rsidR="00127AAA" w:rsidRPr="006E1990" w:rsidRDefault="00127AAA" w:rsidP="00127AAA">
      <w:pPr>
        <w:rPr>
          <w:rFonts w:ascii="Arial" w:hAnsi="Arial" w:cs="Arial"/>
          <w:b/>
          <w:bCs/>
          <w:color w:val="5B5B5F"/>
          <w:sz w:val="26"/>
          <w:szCs w:val="26"/>
        </w:rPr>
      </w:pPr>
      <w:r w:rsidRPr="006E1990">
        <w:rPr>
          <w:rFonts w:ascii="Arial" w:hAnsi="Arial" w:cs="Arial"/>
          <w:b/>
          <w:bCs/>
          <w:color w:val="5B5B5F"/>
          <w:sz w:val="26"/>
          <w:szCs w:val="26"/>
        </w:rPr>
        <w:t>SIM</w:t>
      </w:r>
      <w:r w:rsidR="00244403">
        <w:rPr>
          <w:rFonts w:ascii="Arial" w:hAnsi="Arial" w:cs="Arial"/>
          <w:b/>
          <w:bCs/>
          <w:color w:val="5B5B5F"/>
          <w:sz w:val="26"/>
          <w:szCs w:val="26"/>
        </w:rPr>
        <w:t xml:space="preserve"> / NÃO</w:t>
      </w:r>
    </w:p>
    <w:p w14:paraId="4903965D" w14:textId="77777777" w:rsidR="003F579D" w:rsidRDefault="003F579D" w:rsidP="00127AAA">
      <w:pPr>
        <w:rPr>
          <w:rFonts w:ascii="Arial" w:hAnsi="Arial" w:cs="Arial"/>
          <w:b/>
          <w:bCs/>
          <w:color w:val="5B5B5F"/>
          <w:sz w:val="28"/>
          <w:szCs w:val="28"/>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6E1990" w:rsidRDefault="003F579D" w:rsidP="003F579D">
          <w:pPr>
            <w:pStyle w:val="CabealhodoSumrio"/>
            <w:rPr>
              <w:rFonts w:ascii="Arial" w:hAnsi="Arial" w:cs="Arial"/>
              <w:sz w:val="22"/>
              <w:szCs w:val="22"/>
            </w:rPr>
          </w:pPr>
          <w:r w:rsidRPr="006E1990">
            <w:rPr>
              <w:rFonts w:ascii="Arial" w:hAnsi="Arial" w:cs="Arial"/>
              <w:sz w:val="22"/>
              <w:szCs w:val="22"/>
            </w:rPr>
            <w:t>Sumário</w:t>
          </w:r>
        </w:p>
        <w:p w14:paraId="0DE30D79" w14:textId="77777777" w:rsidR="003F579D" w:rsidRPr="006E1990" w:rsidRDefault="003F579D" w:rsidP="003F579D">
          <w:pPr>
            <w:rPr>
              <w:rFonts w:ascii="Arial" w:hAnsi="Arial" w:cs="Arial"/>
            </w:rPr>
          </w:pPr>
        </w:p>
        <w:p w14:paraId="1E91DDA3" w14:textId="2C31A40D" w:rsidR="00D639DA" w:rsidRPr="002F3CEB" w:rsidRDefault="003F579D">
          <w:pPr>
            <w:pStyle w:val="Sumrio1"/>
            <w:rPr>
              <w:rFonts w:asciiTheme="minorHAnsi" w:eastAsiaTheme="minorEastAsia" w:hAnsiTheme="minorHAnsi" w:cstheme="minorBidi"/>
              <w:noProof/>
              <w:sz w:val="22"/>
              <w:szCs w:val="22"/>
            </w:rPr>
          </w:pPr>
          <w:r w:rsidRPr="002F3CEB">
            <w:rPr>
              <w:rFonts w:cs="Arial"/>
              <w:sz w:val="22"/>
              <w:szCs w:val="22"/>
            </w:rPr>
            <w:fldChar w:fldCharType="begin"/>
          </w:r>
          <w:r w:rsidRPr="002F3CEB">
            <w:rPr>
              <w:rFonts w:cs="Arial"/>
              <w:sz w:val="22"/>
              <w:szCs w:val="22"/>
            </w:rPr>
            <w:instrText xml:space="preserve"> TOC \o "1-3" \h \z \u </w:instrText>
          </w:r>
          <w:r w:rsidRPr="002F3CEB">
            <w:rPr>
              <w:rFonts w:cs="Arial"/>
              <w:sz w:val="22"/>
              <w:szCs w:val="22"/>
            </w:rPr>
            <w:fldChar w:fldCharType="separate"/>
          </w:r>
          <w:hyperlink w:anchor="_Toc135469223" w:history="1">
            <w:r w:rsidR="00D639DA" w:rsidRPr="002F3CEB">
              <w:rPr>
                <w:rStyle w:val="Hyperlink"/>
                <w:noProof/>
                <w:lang w:eastAsia="en-US"/>
              </w:rPr>
              <w:t>1.</w:t>
            </w:r>
            <w:r w:rsidR="00D639DA" w:rsidRPr="002F3CEB">
              <w:rPr>
                <w:rFonts w:asciiTheme="minorHAnsi" w:eastAsiaTheme="minorEastAsia" w:hAnsiTheme="minorHAnsi" w:cstheme="minorBidi"/>
                <w:noProof/>
                <w:sz w:val="22"/>
                <w:szCs w:val="22"/>
              </w:rPr>
              <w:tab/>
            </w:r>
            <w:r w:rsidR="00D639DA" w:rsidRPr="002F3CEB">
              <w:rPr>
                <w:rStyle w:val="Hyperlink"/>
                <w:noProof/>
                <w:lang w:eastAsia="en-US"/>
              </w:rPr>
              <w:t>DO OBJETO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_Toc135469223 \h </w:instrText>
            </w:r>
            <w:r w:rsidR="00D639DA" w:rsidRPr="002F3CEB">
              <w:rPr>
                <w:noProof/>
                <w:webHidden/>
              </w:rPr>
            </w:r>
            <w:r w:rsidR="00D639DA" w:rsidRPr="002F3CEB">
              <w:rPr>
                <w:noProof/>
                <w:webHidden/>
              </w:rPr>
              <w:fldChar w:fldCharType="separate"/>
            </w:r>
            <w:r w:rsidR="00D639DA" w:rsidRPr="002F3CEB">
              <w:rPr>
                <w:noProof/>
                <w:webHidden/>
              </w:rPr>
              <w:t>3</w:t>
            </w:r>
            <w:r w:rsidR="00D639DA" w:rsidRPr="002F3CEB">
              <w:rPr>
                <w:noProof/>
                <w:webHidden/>
              </w:rPr>
              <w:fldChar w:fldCharType="end"/>
            </w:r>
          </w:hyperlink>
        </w:p>
        <w:p w14:paraId="5CF06C16" w14:textId="4127EB62" w:rsidR="00D639DA" w:rsidRPr="002F3CEB" w:rsidRDefault="00000000">
          <w:pPr>
            <w:pStyle w:val="Sumrio1"/>
            <w:rPr>
              <w:rFonts w:asciiTheme="minorHAnsi" w:eastAsiaTheme="minorEastAsia" w:hAnsiTheme="minorHAnsi" w:cstheme="minorBidi"/>
              <w:noProof/>
              <w:sz w:val="22"/>
              <w:szCs w:val="22"/>
            </w:rPr>
          </w:pPr>
          <w:hyperlink w:anchor="_Toc135469224" w:history="1">
            <w:r w:rsidR="00D639DA" w:rsidRPr="002F3CEB">
              <w:rPr>
                <w:rStyle w:val="Hyperlink"/>
                <w:noProof/>
              </w:rPr>
              <w:t>2.</w:t>
            </w:r>
            <w:r w:rsidR="00D639DA" w:rsidRPr="002F3CEB">
              <w:rPr>
                <w:rFonts w:asciiTheme="minorHAnsi" w:eastAsiaTheme="minorEastAsia" w:hAnsiTheme="minorHAnsi" w:cstheme="minorBidi"/>
                <w:noProof/>
                <w:sz w:val="22"/>
                <w:szCs w:val="22"/>
              </w:rPr>
              <w:tab/>
            </w:r>
            <w:r w:rsidR="00D639DA" w:rsidRPr="002F3CEB">
              <w:rPr>
                <w:rStyle w:val="Hyperlink"/>
                <w:noProof/>
              </w:rPr>
              <w:t xml:space="preserve">DO REGISTRO DE PREÇOS </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_Toc135469224 \h </w:instrText>
            </w:r>
            <w:r w:rsidR="00D639DA" w:rsidRPr="002F3CEB">
              <w:rPr>
                <w:noProof/>
                <w:webHidden/>
              </w:rPr>
            </w:r>
            <w:r w:rsidR="00D639DA" w:rsidRPr="002F3CEB">
              <w:rPr>
                <w:noProof/>
                <w:webHidden/>
              </w:rPr>
              <w:fldChar w:fldCharType="separate"/>
            </w:r>
            <w:r w:rsidR="00D639DA" w:rsidRPr="002F3CEB">
              <w:rPr>
                <w:noProof/>
                <w:webHidden/>
              </w:rPr>
              <w:t>3</w:t>
            </w:r>
            <w:r w:rsidR="00D639DA" w:rsidRPr="002F3CEB">
              <w:rPr>
                <w:noProof/>
                <w:webHidden/>
              </w:rPr>
              <w:fldChar w:fldCharType="end"/>
            </w:r>
          </w:hyperlink>
        </w:p>
        <w:p w14:paraId="0E6F78D6" w14:textId="63D03554" w:rsidR="00D639DA" w:rsidRPr="002F3CEB" w:rsidRDefault="00000000">
          <w:pPr>
            <w:pStyle w:val="Sumrio1"/>
            <w:rPr>
              <w:rFonts w:asciiTheme="minorHAnsi" w:eastAsiaTheme="minorEastAsia" w:hAnsiTheme="minorHAnsi" w:cstheme="minorBidi"/>
              <w:noProof/>
              <w:sz w:val="22"/>
              <w:szCs w:val="22"/>
            </w:rPr>
          </w:pPr>
          <w:hyperlink w:anchor="_Toc135469225" w:history="1">
            <w:r w:rsidR="00D639DA" w:rsidRPr="002F3CEB">
              <w:rPr>
                <w:rStyle w:val="Hyperlink"/>
                <w:noProof/>
              </w:rPr>
              <w:t>3.</w:t>
            </w:r>
            <w:r w:rsidR="00D639DA" w:rsidRPr="002F3CEB">
              <w:rPr>
                <w:rFonts w:asciiTheme="minorHAnsi" w:eastAsiaTheme="minorEastAsia" w:hAnsiTheme="minorHAnsi" w:cstheme="minorBidi"/>
                <w:noProof/>
                <w:sz w:val="22"/>
                <w:szCs w:val="22"/>
              </w:rPr>
              <w:tab/>
            </w:r>
            <w:r w:rsidR="00D639DA" w:rsidRPr="002F3CEB">
              <w:rPr>
                <w:rStyle w:val="Hyperlink"/>
                <w:noProof/>
              </w:rPr>
              <w:t>DA PARTICIPAÇÃO NA LICITAÇÃO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_Toc135469225 \h </w:instrText>
            </w:r>
            <w:r w:rsidR="00D639DA" w:rsidRPr="002F3CEB">
              <w:rPr>
                <w:noProof/>
                <w:webHidden/>
              </w:rPr>
            </w:r>
            <w:r w:rsidR="00D639DA" w:rsidRPr="002F3CEB">
              <w:rPr>
                <w:noProof/>
                <w:webHidden/>
              </w:rPr>
              <w:fldChar w:fldCharType="separate"/>
            </w:r>
            <w:r w:rsidR="00D639DA" w:rsidRPr="002F3CEB">
              <w:rPr>
                <w:noProof/>
                <w:webHidden/>
              </w:rPr>
              <w:t>4</w:t>
            </w:r>
            <w:r w:rsidR="00D639DA" w:rsidRPr="002F3CEB">
              <w:rPr>
                <w:noProof/>
                <w:webHidden/>
              </w:rPr>
              <w:fldChar w:fldCharType="end"/>
            </w:r>
          </w:hyperlink>
        </w:p>
        <w:p w14:paraId="657B7259" w14:textId="7628EC54" w:rsidR="00D639DA" w:rsidRPr="002F3CEB" w:rsidRDefault="00000000">
          <w:pPr>
            <w:pStyle w:val="Sumrio1"/>
            <w:rPr>
              <w:rFonts w:asciiTheme="minorHAnsi" w:eastAsiaTheme="minorEastAsia" w:hAnsiTheme="minorHAnsi" w:cstheme="minorBidi"/>
              <w:noProof/>
              <w:sz w:val="22"/>
              <w:szCs w:val="22"/>
            </w:rPr>
          </w:pPr>
          <w:hyperlink w:anchor="_Toc135469226" w:history="1">
            <w:r w:rsidR="00D639DA" w:rsidRPr="002F3CEB">
              <w:rPr>
                <w:rStyle w:val="Hyperlink"/>
                <w:noProof/>
              </w:rPr>
              <w:t>4.</w:t>
            </w:r>
            <w:r w:rsidR="00D639DA" w:rsidRPr="002F3CEB">
              <w:rPr>
                <w:rFonts w:asciiTheme="minorHAnsi" w:eastAsiaTheme="minorEastAsia" w:hAnsiTheme="minorHAnsi" w:cstheme="minorBidi"/>
                <w:noProof/>
                <w:sz w:val="22"/>
                <w:szCs w:val="22"/>
              </w:rPr>
              <w:tab/>
            </w:r>
            <w:r w:rsidR="00D639DA" w:rsidRPr="002F3CEB">
              <w:rPr>
                <w:rStyle w:val="Hyperlink"/>
                <w:noProof/>
              </w:rPr>
              <w:t>DA APRESENTAÇÃO DA PROPOSTA E DOS DOCUMENTOS DE HABILITAÇÃO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_Toc135469226 \h </w:instrText>
            </w:r>
            <w:r w:rsidR="00D639DA" w:rsidRPr="002F3CEB">
              <w:rPr>
                <w:noProof/>
                <w:webHidden/>
              </w:rPr>
            </w:r>
            <w:r w:rsidR="00D639DA" w:rsidRPr="002F3CEB">
              <w:rPr>
                <w:noProof/>
                <w:webHidden/>
              </w:rPr>
              <w:fldChar w:fldCharType="separate"/>
            </w:r>
            <w:r w:rsidR="00D639DA" w:rsidRPr="002F3CEB">
              <w:rPr>
                <w:noProof/>
                <w:webHidden/>
              </w:rPr>
              <w:t>5</w:t>
            </w:r>
            <w:r w:rsidR="00D639DA" w:rsidRPr="002F3CEB">
              <w:rPr>
                <w:noProof/>
                <w:webHidden/>
              </w:rPr>
              <w:fldChar w:fldCharType="end"/>
            </w:r>
          </w:hyperlink>
        </w:p>
        <w:p w14:paraId="4BDE9A8C" w14:textId="46E3E8AA" w:rsidR="00D639DA" w:rsidRPr="002F3CEB" w:rsidRDefault="00000000">
          <w:pPr>
            <w:pStyle w:val="Sumrio1"/>
            <w:rPr>
              <w:rFonts w:asciiTheme="minorHAnsi" w:eastAsiaTheme="minorEastAsia" w:hAnsiTheme="minorHAnsi" w:cstheme="minorBidi"/>
              <w:noProof/>
              <w:sz w:val="22"/>
              <w:szCs w:val="22"/>
            </w:rPr>
          </w:pPr>
          <w:hyperlink w:anchor="_Toc135469227" w:history="1">
            <w:r w:rsidR="00D639DA" w:rsidRPr="002F3CEB">
              <w:rPr>
                <w:rStyle w:val="Hyperlink"/>
                <w:noProof/>
              </w:rPr>
              <w:t>5.</w:t>
            </w:r>
            <w:r w:rsidR="00D639DA" w:rsidRPr="002F3CEB">
              <w:rPr>
                <w:rFonts w:asciiTheme="minorHAnsi" w:eastAsiaTheme="minorEastAsia" w:hAnsiTheme="minorHAnsi" w:cstheme="minorBidi"/>
                <w:noProof/>
                <w:sz w:val="22"/>
                <w:szCs w:val="22"/>
              </w:rPr>
              <w:tab/>
            </w:r>
            <w:r w:rsidR="00D639DA" w:rsidRPr="002F3CEB">
              <w:rPr>
                <w:rStyle w:val="Hyperlink"/>
                <w:noProof/>
              </w:rPr>
              <w:t>DO PREENCHIMENTO DA PROPOSTA</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_Toc135469227 \h </w:instrText>
            </w:r>
            <w:r w:rsidR="00D639DA" w:rsidRPr="002F3CEB">
              <w:rPr>
                <w:noProof/>
                <w:webHidden/>
              </w:rPr>
            </w:r>
            <w:r w:rsidR="00D639DA" w:rsidRPr="002F3CEB">
              <w:rPr>
                <w:noProof/>
                <w:webHidden/>
              </w:rPr>
              <w:fldChar w:fldCharType="separate"/>
            </w:r>
            <w:r w:rsidR="00D639DA" w:rsidRPr="002F3CEB">
              <w:rPr>
                <w:noProof/>
                <w:webHidden/>
              </w:rPr>
              <w:t>7</w:t>
            </w:r>
            <w:r w:rsidR="00D639DA" w:rsidRPr="002F3CEB">
              <w:rPr>
                <w:noProof/>
                <w:webHidden/>
              </w:rPr>
              <w:fldChar w:fldCharType="end"/>
            </w:r>
          </w:hyperlink>
        </w:p>
        <w:p w14:paraId="35DBBB03" w14:textId="12E49953" w:rsidR="00D639DA" w:rsidRPr="002F3CEB" w:rsidRDefault="00000000">
          <w:pPr>
            <w:pStyle w:val="Sumrio1"/>
            <w:rPr>
              <w:rFonts w:asciiTheme="minorHAnsi" w:eastAsiaTheme="minorEastAsia" w:hAnsiTheme="minorHAnsi" w:cstheme="minorBidi"/>
              <w:noProof/>
              <w:sz w:val="22"/>
              <w:szCs w:val="22"/>
            </w:rPr>
          </w:pPr>
          <w:hyperlink w:anchor="_Toc135469228" w:history="1">
            <w:r w:rsidR="00D639DA" w:rsidRPr="002F3CEB">
              <w:rPr>
                <w:rStyle w:val="Hyperlink"/>
                <w:noProof/>
              </w:rPr>
              <w:t>6.</w:t>
            </w:r>
            <w:r w:rsidR="00D639DA" w:rsidRPr="002F3CEB">
              <w:rPr>
                <w:rFonts w:asciiTheme="minorHAnsi" w:eastAsiaTheme="minorEastAsia" w:hAnsiTheme="minorHAnsi" w:cstheme="minorBidi"/>
                <w:noProof/>
                <w:sz w:val="22"/>
                <w:szCs w:val="22"/>
              </w:rPr>
              <w:tab/>
            </w:r>
            <w:r w:rsidR="00D639DA" w:rsidRPr="002F3CEB">
              <w:rPr>
                <w:rStyle w:val="Hyperlink"/>
                <w:noProof/>
              </w:rPr>
              <w:t>DA ABERTURA DA SESSÃO, CLASSIFICAÇÃO DAS PROPOSTAS E FORMULAÇÃO DE LANCES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_Toc135469228 \h </w:instrText>
            </w:r>
            <w:r w:rsidR="00D639DA" w:rsidRPr="002F3CEB">
              <w:rPr>
                <w:noProof/>
                <w:webHidden/>
              </w:rPr>
            </w:r>
            <w:r w:rsidR="00D639DA" w:rsidRPr="002F3CEB">
              <w:rPr>
                <w:noProof/>
                <w:webHidden/>
              </w:rPr>
              <w:fldChar w:fldCharType="separate"/>
            </w:r>
            <w:r w:rsidR="00D639DA" w:rsidRPr="002F3CEB">
              <w:rPr>
                <w:noProof/>
                <w:webHidden/>
              </w:rPr>
              <w:t>8</w:t>
            </w:r>
            <w:r w:rsidR="00D639DA" w:rsidRPr="002F3CEB">
              <w:rPr>
                <w:noProof/>
                <w:webHidden/>
              </w:rPr>
              <w:fldChar w:fldCharType="end"/>
            </w:r>
          </w:hyperlink>
        </w:p>
        <w:p w14:paraId="49A226E0" w14:textId="2D8668B7" w:rsidR="00D639DA" w:rsidRPr="002F3CEB" w:rsidRDefault="00000000">
          <w:pPr>
            <w:pStyle w:val="Sumrio1"/>
            <w:rPr>
              <w:rFonts w:asciiTheme="minorHAnsi" w:eastAsiaTheme="minorEastAsia" w:hAnsiTheme="minorHAnsi" w:cstheme="minorBidi"/>
              <w:noProof/>
              <w:sz w:val="22"/>
              <w:szCs w:val="22"/>
            </w:rPr>
          </w:pPr>
          <w:hyperlink w:anchor="_Toc135469229" w:history="1">
            <w:r w:rsidR="00D639DA" w:rsidRPr="002F3CEB">
              <w:rPr>
                <w:rStyle w:val="Hyperlink"/>
                <w:noProof/>
              </w:rPr>
              <w:t>7.</w:t>
            </w:r>
            <w:r w:rsidR="00D639DA" w:rsidRPr="002F3CEB">
              <w:rPr>
                <w:rFonts w:asciiTheme="minorHAnsi" w:eastAsiaTheme="minorEastAsia" w:hAnsiTheme="minorHAnsi" w:cstheme="minorBidi"/>
                <w:noProof/>
                <w:sz w:val="22"/>
                <w:szCs w:val="22"/>
              </w:rPr>
              <w:tab/>
            </w:r>
            <w:r w:rsidR="00D639DA" w:rsidRPr="002F3CEB">
              <w:rPr>
                <w:rStyle w:val="Hyperlink"/>
                <w:noProof/>
              </w:rPr>
              <w:t>DA FASE DE JULGAMENTO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_Toc135469229 \h </w:instrText>
            </w:r>
            <w:r w:rsidR="00D639DA" w:rsidRPr="002F3CEB">
              <w:rPr>
                <w:noProof/>
                <w:webHidden/>
              </w:rPr>
            </w:r>
            <w:r w:rsidR="00D639DA" w:rsidRPr="002F3CEB">
              <w:rPr>
                <w:noProof/>
                <w:webHidden/>
              </w:rPr>
              <w:fldChar w:fldCharType="separate"/>
            </w:r>
            <w:r w:rsidR="00D639DA" w:rsidRPr="002F3CEB">
              <w:rPr>
                <w:noProof/>
                <w:webHidden/>
              </w:rPr>
              <w:t>12</w:t>
            </w:r>
            <w:r w:rsidR="00D639DA" w:rsidRPr="002F3CEB">
              <w:rPr>
                <w:noProof/>
                <w:webHidden/>
              </w:rPr>
              <w:fldChar w:fldCharType="end"/>
            </w:r>
          </w:hyperlink>
        </w:p>
        <w:p w14:paraId="6CBA2F79" w14:textId="34A0A07D" w:rsidR="00D639DA" w:rsidRPr="002F3CEB" w:rsidRDefault="00000000">
          <w:pPr>
            <w:pStyle w:val="Sumrio1"/>
            <w:rPr>
              <w:rFonts w:asciiTheme="minorHAnsi" w:eastAsiaTheme="minorEastAsia" w:hAnsiTheme="minorHAnsi" w:cstheme="minorBidi"/>
              <w:noProof/>
              <w:sz w:val="22"/>
              <w:szCs w:val="22"/>
            </w:rPr>
          </w:pPr>
          <w:hyperlink w:anchor="_Toc135469230" w:history="1">
            <w:r w:rsidR="00D639DA" w:rsidRPr="002F3CEB">
              <w:rPr>
                <w:rStyle w:val="Hyperlink"/>
                <w:noProof/>
              </w:rPr>
              <w:t>8.</w:t>
            </w:r>
            <w:r w:rsidR="00D639DA" w:rsidRPr="002F3CEB">
              <w:rPr>
                <w:rFonts w:asciiTheme="minorHAnsi" w:eastAsiaTheme="minorEastAsia" w:hAnsiTheme="minorHAnsi" w:cstheme="minorBidi"/>
                <w:noProof/>
                <w:sz w:val="22"/>
                <w:szCs w:val="22"/>
              </w:rPr>
              <w:tab/>
            </w:r>
            <w:r w:rsidR="00D639DA" w:rsidRPr="002F3CEB">
              <w:rPr>
                <w:rStyle w:val="Hyperlink"/>
                <w:noProof/>
              </w:rPr>
              <w:t>DA FASE DE HABILITAÇÃO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_Toc135469230 \h </w:instrText>
            </w:r>
            <w:r w:rsidR="00D639DA" w:rsidRPr="002F3CEB">
              <w:rPr>
                <w:noProof/>
                <w:webHidden/>
              </w:rPr>
            </w:r>
            <w:r w:rsidR="00D639DA" w:rsidRPr="002F3CEB">
              <w:rPr>
                <w:noProof/>
                <w:webHidden/>
              </w:rPr>
              <w:fldChar w:fldCharType="separate"/>
            </w:r>
            <w:r w:rsidR="00D639DA" w:rsidRPr="002F3CEB">
              <w:rPr>
                <w:noProof/>
                <w:webHidden/>
              </w:rPr>
              <w:t>15</w:t>
            </w:r>
            <w:r w:rsidR="00D639DA" w:rsidRPr="002F3CEB">
              <w:rPr>
                <w:noProof/>
                <w:webHidden/>
              </w:rPr>
              <w:fldChar w:fldCharType="end"/>
            </w:r>
          </w:hyperlink>
        </w:p>
        <w:p w14:paraId="3DBC1577" w14:textId="6C7665AB" w:rsidR="00D639DA" w:rsidRPr="002F3CEB" w:rsidRDefault="00000000">
          <w:pPr>
            <w:pStyle w:val="Sumrio1"/>
            <w:rPr>
              <w:rFonts w:asciiTheme="minorHAnsi" w:eastAsiaTheme="minorEastAsia" w:hAnsiTheme="minorHAnsi" w:cstheme="minorBidi"/>
              <w:noProof/>
              <w:sz w:val="22"/>
              <w:szCs w:val="22"/>
            </w:rPr>
          </w:pPr>
          <w:hyperlink w:anchor="_Toc135469231" w:history="1">
            <w:r w:rsidR="00D639DA" w:rsidRPr="002F3CEB">
              <w:rPr>
                <w:rStyle w:val="Hyperlink"/>
                <w:noProof/>
              </w:rPr>
              <w:t>9.</w:t>
            </w:r>
            <w:r w:rsidR="00D639DA" w:rsidRPr="002F3CEB">
              <w:rPr>
                <w:rFonts w:asciiTheme="minorHAnsi" w:eastAsiaTheme="minorEastAsia" w:hAnsiTheme="minorHAnsi" w:cstheme="minorBidi"/>
                <w:noProof/>
                <w:sz w:val="22"/>
                <w:szCs w:val="22"/>
              </w:rPr>
              <w:tab/>
            </w:r>
            <w:r w:rsidR="00D639DA" w:rsidRPr="002F3CEB">
              <w:rPr>
                <w:rStyle w:val="Hyperlink"/>
                <w:noProof/>
              </w:rPr>
              <w:t>DA ATA DE REGISTRO DE PREÇOS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_Toc135469231 \h </w:instrText>
            </w:r>
            <w:r w:rsidR="00D639DA" w:rsidRPr="002F3CEB">
              <w:rPr>
                <w:noProof/>
                <w:webHidden/>
              </w:rPr>
            </w:r>
            <w:r w:rsidR="00D639DA" w:rsidRPr="002F3CEB">
              <w:rPr>
                <w:noProof/>
                <w:webHidden/>
              </w:rPr>
              <w:fldChar w:fldCharType="separate"/>
            </w:r>
            <w:r w:rsidR="00D639DA" w:rsidRPr="002F3CEB">
              <w:rPr>
                <w:noProof/>
                <w:webHidden/>
              </w:rPr>
              <w:t>17</w:t>
            </w:r>
            <w:r w:rsidR="00D639DA" w:rsidRPr="002F3CEB">
              <w:rPr>
                <w:noProof/>
                <w:webHidden/>
              </w:rPr>
              <w:fldChar w:fldCharType="end"/>
            </w:r>
          </w:hyperlink>
        </w:p>
        <w:p w14:paraId="73904E45" w14:textId="2BB48707" w:rsidR="00D639DA" w:rsidRPr="002F3CEB" w:rsidRDefault="00000000">
          <w:pPr>
            <w:pStyle w:val="Sumrio1"/>
            <w:rPr>
              <w:rFonts w:asciiTheme="minorHAnsi" w:eastAsiaTheme="minorEastAsia" w:hAnsiTheme="minorHAnsi" w:cstheme="minorBidi"/>
              <w:noProof/>
              <w:sz w:val="22"/>
              <w:szCs w:val="22"/>
            </w:rPr>
          </w:pPr>
          <w:hyperlink w:anchor="_Toc135469232" w:history="1">
            <w:r w:rsidR="00D639DA" w:rsidRPr="002F3CEB">
              <w:rPr>
                <w:rStyle w:val="Hyperlink"/>
                <w:noProof/>
              </w:rPr>
              <w:t>10.</w:t>
            </w:r>
            <w:r w:rsidR="00D639DA" w:rsidRPr="002F3CEB">
              <w:rPr>
                <w:rFonts w:asciiTheme="minorHAnsi" w:eastAsiaTheme="minorEastAsia" w:hAnsiTheme="minorHAnsi" w:cstheme="minorBidi"/>
                <w:noProof/>
                <w:sz w:val="22"/>
                <w:szCs w:val="22"/>
              </w:rPr>
              <w:tab/>
            </w:r>
            <w:r w:rsidR="00D639DA" w:rsidRPr="002F3CEB">
              <w:rPr>
                <w:rStyle w:val="Hyperlink"/>
                <w:noProof/>
              </w:rPr>
              <w:t>DA FORMAÇÃO DO CADASTRO DE RESERVA</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_Toc135469232 \h </w:instrText>
            </w:r>
            <w:r w:rsidR="00D639DA" w:rsidRPr="002F3CEB">
              <w:rPr>
                <w:noProof/>
                <w:webHidden/>
              </w:rPr>
            </w:r>
            <w:r w:rsidR="00D639DA" w:rsidRPr="002F3CEB">
              <w:rPr>
                <w:noProof/>
                <w:webHidden/>
              </w:rPr>
              <w:fldChar w:fldCharType="separate"/>
            </w:r>
            <w:r w:rsidR="00D639DA" w:rsidRPr="002F3CEB">
              <w:rPr>
                <w:noProof/>
                <w:webHidden/>
              </w:rPr>
              <w:t>17</w:t>
            </w:r>
            <w:r w:rsidR="00D639DA" w:rsidRPr="002F3CEB">
              <w:rPr>
                <w:noProof/>
                <w:webHidden/>
              </w:rPr>
              <w:fldChar w:fldCharType="end"/>
            </w:r>
          </w:hyperlink>
        </w:p>
        <w:p w14:paraId="02179752" w14:textId="1AFEB984" w:rsidR="00D639DA" w:rsidRPr="002F3CEB" w:rsidRDefault="00000000">
          <w:pPr>
            <w:pStyle w:val="Sumrio1"/>
            <w:rPr>
              <w:rFonts w:asciiTheme="minorHAnsi" w:eastAsiaTheme="minorEastAsia" w:hAnsiTheme="minorHAnsi" w:cstheme="minorBidi"/>
              <w:noProof/>
              <w:sz w:val="22"/>
              <w:szCs w:val="22"/>
            </w:rPr>
          </w:pPr>
          <w:hyperlink w:anchor="_Toc135469233" w:history="1">
            <w:r w:rsidR="00D639DA" w:rsidRPr="002F3CEB">
              <w:rPr>
                <w:rStyle w:val="Hyperlink"/>
                <w:noProof/>
              </w:rPr>
              <w:t>11.</w:t>
            </w:r>
            <w:r w:rsidR="00D639DA" w:rsidRPr="002F3CEB">
              <w:rPr>
                <w:rFonts w:asciiTheme="minorHAnsi" w:eastAsiaTheme="minorEastAsia" w:hAnsiTheme="minorHAnsi" w:cstheme="minorBidi"/>
                <w:noProof/>
                <w:sz w:val="22"/>
                <w:szCs w:val="22"/>
              </w:rPr>
              <w:tab/>
            </w:r>
            <w:r w:rsidR="00D639DA" w:rsidRPr="002F3CEB">
              <w:rPr>
                <w:rStyle w:val="Hyperlink"/>
                <w:noProof/>
              </w:rPr>
              <w:t>DOS RECURSOS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_Toc135469233 \h </w:instrText>
            </w:r>
            <w:r w:rsidR="00D639DA" w:rsidRPr="002F3CEB">
              <w:rPr>
                <w:noProof/>
                <w:webHidden/>
              </w:rPr>
            </w:r>
            <w:r w:rsidR="00D639DA" w:rsidRPr="002F3CEB">
              <w:rPr>
                <w:noProof/>
                <w:webHidden/>
              </w:rPr>
              <w:fldChar w:fldCharType="separate"/>
            </w:r>
            <w:r w:rsidR="00D639DA" w:rsidRPr="002F3CEB">
              <w:rPr>
                <w:noProof/>
                <w:webHidden/>
              </w:rPr>
              <w:t>18</w:t>
            </w:r>
            <w:r w:rsidR="00D639DA" w:rsidRPr="002F3CEB">
              <w:rPr>
                <w:noProof/>
                <w:webHidden/>
              </w:rPr>
              <w:fldChar w:fldCharType="end"/>
            </w:r>
          </w:hyperlink>
        </w:p>
        <w:p w14:paraId="5E14C7C7" w14:textId="1311F0BE" w:rsidR="00D639DA" w:rsidRPr="002F3CEB" w:rsidRDefault="00000000">
          <w:pPr>
            <w:pStyle w:val="Sumrio1"/>
            <w:rPr>
              <w:rFonts w:asciiTheme="minorHAnsi" w:eastAsiaTheme="minorEastAsia" w:hAnsiTheme="minorHAnsi" w:cstheme="minorBidi"/>
              <w:noProof/>
              <w:sz w:val="22"/>
              <w:szCs w:val="22"/>
            </w:rPr>
          </w:pPr>
          <w:hyperlink w:anchor="_Toc135469234" w:history="1">
            <w:r w:rsidR="00D639DA" w:rsidRPr="002F3CEB">
              <w:rPr>
                <w:rStyle w:val="Hyperlink"/>
                <w:noProof/>
              </w:rPr>
              <w:t>12.</w:t>
            </w:r>
            <w:r w:rsidR="00D639DA" w:rsidRPr="002F3CEB">
              <w:rPr>
                <w:rFonts w:asciiTheme="minorHAnsi" w:eastAsiaTheme="minorEastAsia" w:hAnsiTheme="minorHAnsi" w:cstheme="minorBidi"/>
                <w:noProof/>
                <w:sz w:val="22"/>
                <w:szCs w:val="22"/>
              </w:rPr>
              <w:tab/>
            </w:r>
            <w:r w:rsidR="00D639DA" w:rsidRPr="002F3CEB">
              <w:rPr>
                <w:rStyle w:val="Hyperlink"/>
                <w:noProof/>
              </w:rPr>
              <w:t>DAS INFRAÇÕES ADMINISTRATIVAS E SANÇÕES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_Toc135469234 \h </w:instrText>
            </w:r>
            <w:r w:rsidR="00D639DA" w:rsidRPr="002F3CEB">
              <w:rPr>
                <w:noProof/>
                <w:webHidden/>
              </w:rPr>
            </w:r>
            <w:r w:rsidR="00D639DA" w:rsidRPr="002F3CEB">
              <w:rPr>
                <w:noProof/>
                <w:webHidden/>
              </w:rPr>
              <w:fldChar w:fldCharType="separate"/>
            </w:r>
            <w:r w:rsidR="00D639DA" w:rsidRPr="002F3CEB">
              <w:rPr>
                <w:noProof/>
                <w:webHidden/>
              </w:rPr>
              <w:t>19</w:t>
            </w:r>
            <w:r w:rsidR="00D639DA" w:rsidRPr="002F3CEB">
              <w:rPr>
                <w:noProof/>
                <w:webHidden/>
              </w:rPr>
              <w:fldChar w:fldCharType="end"/>
            </w:r>
          </w:hyperlink>
        </w:p>
        <w:p w14:paraId="5E4116D4" w14:textId="23E84C35" w:rsidR="00D639DA" w:rsidRPr="002F3CEB" w:rsidRDefault="00000000">
          <w:pPr>
            <w:pStyle w:val="Sumrio1"/>
            <w:rPr>
              <w:rFonts w:asciiTheme="minorHAnsi" w:eastAsiaTheme="minorEastAsia" w:hAnsiTheme="minorHAnsi" w:cstheme="minorBidi"/>
              <w:noProof/>
              <w:sz w:val="22"/>
              <w:szCs w:val="22"/>
            </w:rPr>
          </w:pPr>
          <w:hyperlink w:anchor="_Toc135469235" w:history="1">
            <w:r w:rsidR="00D639DA" w:rsidRPr="002F3CEB">
              <w:rPr>
                <w:rStyle w:val="Hyperlink"/>
                <w:noProof/>
              </w:rPr>
              <w:t>13.</w:t>
            </w:r>
            <w:r w:rsidR="00D639DA" w:rsidRPr="002F3CEB">
              <w:rPr>
                <w:rFonts w:asciiTheme="minorHAnsi" w:eastAsiaTheme="minorEastAsia" w:hAnsiTheme="minorHAnsi" w:cstheme="minorBidi"/>
                <w:noProof/>
                <w:sz w:val="22"/>
                <w:szCs w:val="22"/>
              </w:rPr>
              <w:tab/>
            </w:r>
            <w:r w:rsidR="00D639DA" w:rsidRPr="002F3CEB">
              <w:rPr>
                <w:rStyle w:val="Hyperlink"/>
                <w:noProof/>
              </w:rPr>
              <w:t>DA IMPUGNAÇÃO AO EDITAL E DO PEDIDO DE ESCLARECIMENTO</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_Toc135469235 \h </w:instrText>
            </w:r>
            <w:r w:rsidR="00D639DA" w:rsidRPr="002F3CEB">
              <w:rPr>
                <w:noProof/>
                <w:webHidden/>
              </w:rPr>
            </w:r>
            <w:r w:rsidR="00D639DA" w:rsidRPr="002F3CEB">
              <w:rPr>
                <w:noProof/>
                <w:webHidden/>
              </w:rPr>
              <w:fldChar w:fldCharType="separate"/>
            </w:r>
            <w:r w:rsidR="00D639DA" w:rsidRPr="002F3CEB">
              <w:rPr>
                <w:noProof/>
                <w:webHidden/>
              </w:rPr>
              <w:t>21</w:t>
            </w:r>
            <w:r w:rsidR="00D639DA" w:rsidRPr="002F3CEB">
              <w:rPr>
                <w:noProof/>
                <w:webHidden/>
              </w:rPr>
              <w:fldChar w:fldCharType="end"/>
            </w:r>
          </w:hyperlink>
        </w:p>
        <w:p w14:paraId="0215A553" w14:textId="2553E0CA" w:rsidR="00D639DA" w:rsidRPr="002F3CEB" w:rsidRDefault="00000000">
          <w:pPr>
            <w:pStyle w:val="Sumrio1"/>
            <w:rPr>
              <w:rFonts w:asciiTheme="minorHAnsi" w:eastAsiaTheme="minorEastAsia" w:hAnsiTheme="minorHAnsi" w:cstheme="minorBidi"/>
              <w:noProof/>
              <w:sz w:val="22"/>
              <w:szCs w:val="22"/>
            </w:rPr>
          </w:pPr>
          <w:hyperlink w:anchor="_Toc135469236" w:history="1">
            <w:r w:rsidR="00D639DA" w:rsidRPr="002F3CEB">
              <w:rPr>
                <w:rStyle w:val="Hyperlink"/>
                <w:noProof/>
              </w:rPr>
              <w:t>14.</w:t>
            </w:r>
            <w:r w:rsidR="00D639DA" w:rsidRPr="002F3CEB">
              <w:rPr>
                <w:rFonts w:asciiTheme="minorHAnsi" w:eastAsiaTheme="minorEastAsia" w:hAnsiTheme="minorHAnsi" w:cstheme="minorBidi"/>
                <w:noProof/>
                <w:sz w:val="22"/>
                <w:szCs w:val="22"/>
              </w:rPr>
              <w:tab/>
            </w:r>
            <w:r w:rsidR="00D639DA" w:rsidRPr="002F3CEB">
              <w:rPr>
                <w:rStyle w:val="Hyperlink"/>
                <w:noProof/>
              </w:rPr>
              <w:t>DAS DISPOSIÇÕES GERAIS</w:t>
            </w:r>
            <w:r w:rsidR="00D639DA" w:rsidRPr="002F3CEB">
              <w:rPr>
                <w:noProof/>
                <w:webHidden/>
              </w:rPr>
              <w:tab/>
            </w:r>
            <w:r w:rsidR="00D639DA" w:rsidRPr="002F3CEB">
              <w:rPr>
                <w:noProof/>
                <w:webHidden/>
              </w:rPr>
              <w:fldChar w:fldCharType="begin"/>
            </w:r>
            <w:r w:rsidR="00D639DA" w:rsidRPr="002F3CEB">
              <w:rPr>
                <w:noProof/>
                <w:webHidden/>
              </w:rPr>
              <w:instrText xml:space="preserve"> PAGEREF _Toc135469236 \h </w:instrText>
            </w:r>
            <w:r w:rsidR="00D639DA" w:rsidRPr="002F3CEB">
              <w:rPr>
                <w:noProof/>
                <w:webHidden/>
              </w:rPr>
            </w:r>
            <w:r w:rsidR="00D639DA" w:rsidRPr="002F3CEB">
              <w:rPr>
                <w:noProof/>
                <w:webHidden/>
              </w:rPr>
              <w:fldChar w:fldCharType="separate"/>
            </w:r>
            <w:r w:rsidR="00D639DA" w:rsidRPr="002F3CEB">
              <w:rPr>
                <w:noProof/>
                <w:webHidden/>
              </w:rPr>
              <w:t>21</w:t>
            </w:r>
            <w:r w:rsidR="00D639DA" w:rsidRPr="002F3CEB">
              <w:rPr>
                <w:noProof/>
                <w:webHidden/>
              </w:rPr>
              <w:fldChar w:fldCharType="end"/>
            </w:r>
          </w:hyperlink>
        </w:p>
        <w:p w14:paraId="3C969B82" w14:textId="1374209F" w:rsidR="003F579D" w:rsidRPr="006E1990" w:rsidRDefault="003F579D" w:rsidP="003F579D">
          <w:pPr>
            <w:rPr>
              <w:rFonts w:ascii="Arial" w:hAnsi="Arial" w:cs="Arial"/>
              <w:b/>
              <w:bCs/>
              <w:sz w:val="22"/>
              <w:szCs w:val="22"/>
            </w:rPr>
          </w:pPr>
          <w:r w:rsidRPr="002F3CEB">
            <w:rPr>
              <w:rFonts w:ascii="Arial" w:hAnsi="Arial" w:cs="Arial"/>
              <w:b/>
              <w:bCs/>
              <w:sz w:val="22"/>
              <w:szCs w:val="22"/>
            </w:rPr>
            <w:fldChar w:fldCharType="end"/>
          </w:r>
        </w:p>
      </w:sdtContent>
    </w:sdt>
    <w:p w14:paraId="632273BE" w14:textId="44B57903" w:rsidR="00355BB3" w:rsidRDefault="00355BB3">
      <w:pPr>
        <w:rPr>
          <w:rFonts w:ascii="Arial" w:hAnsi="Arial" w:cs="Arial"/>
          <w:b/>
          <w:bCs/>
          <w:color w:val="5B5B5F"/>
          <w:sz w:val="28"/>
          <w:szCs w:val="28"/>
        </w:rPr>
      </w:pPr>
      <w:r>
        <w:rPr>
          <w:rFonts w:ascii="Arial" w:hAnsi="Arial" w:cs="Arial"/>
          <w:b/>
          <w:bCs/>
          <w:color w:val="5B5B5F"/>
          <w:sz w:val="28"/>
          <w:szCs w:val="28"/>
        </w:rPr>
        <w:br w:type="page"/>
      </w:r>
    </w:p>
    <w:p w14:paraId="04E7A20E" w14:textId="77777777" w:rsidR="00F21395" w:rsidRDefault="00F21395" w:rsidP="00F21395">
      <w:pPr>
        <w:jc w:val="center"/>
      </w:pPr>
      <w:r>
        <w:rPr>
          <w:noProof/>
        </w:rPr>
        <w:lastRenderedPageBreak/>
        <w:drawing>
          <wp:inline distT="0" distB="0" distL="0" distR="0" wp14:anchorId="0C4FE1AA" wp14:editId="6F910069">
            <wp:extent cx="720000" cy="720000"/>
            <wp:effectExtent l="0" t="0" r="0" b="0"/>
            <wp:docPr id="1" name="Picture 1" descr="Desenho de pessoa com relógio no top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enho de pessoa com relógio no topo&#10;&#10;Descrição gerada automaticamente com confiança baixa"/>
                    <pic:cNvPicPr/>
                  </pic:nvPicPr>
                  <pic:blipFill>
                    <a:blip r:embed="rId14"/>
                    <a:stretch>
                      <a:fillRect/>
                    </a:stretch>
                  </pic:blipFill>
                  <pic:spPr>
                    <a:xfrm>
                      <a:off x="0" y="0"/>
                      <a:ext cx="720000" cy="720000"/>
                    </a:xfrm>
                    <a:prstGeom prst="rect">
                      <a:avLst/>
                    </a:prstGeom>
                  </pic:spPr>
                </pic:pic>
              </a:graphicData>
            </a:graphic>
          </wp:inline>
        </w:drawing>
      </w:r>
    </w:p>
    <w:p w14:paraId="4540964D" w14:textId="77777777" w:rsidR="00F21395" w:rsidRDefault="00F21395" w:rsidP="00F21395">
      <w:pPr>
        <w:jc w:val="center"/>
      </w:pPr>
      <w:r>
        <w:rPr>
          <w:rFonts w:ascii="Calibri" w:hAnsi="Calibri"/>
          <w:b/>
        </w:rPr>
        <w:t>MARINHA DO BRASIL</w:t>
      </w:r>
    </w:p>
    <w:p w14:paraId="59D2F00C" w14:textId="77777777" w:rsidR="00F21395" w:rsidRDefault="00F21395" w:rsidP="00F21395">
      <w:pPr>
        <w:jc w:val="center"/>
      </w:pPr>
      <w:r>
        <w:rPr>
          <w:rFonts w:ascii="Calibri" w:hAnsi="Calibri"/>
          <w:b/>
        </w:rPr>
        <w:t>COMANDO DO 7º DISTRITO NAVAL</w:t>
      </w:r>
    </w:p>
    <w:p w14:paraId="79841B6D" w14:textId="7B7DA7F7" w:rsidR="008F330B" w:rsidRPr="006E1990" w:rsidRDefault="003C7A23" w:rsidP="00F21395">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Nº </w:t>
      </w:r>
      <w:r w:rsidR="00C4099C" w:rsidRPr="00C4099C">
        <w:rPr>
          <w:rFonts w:ascii="Arial" w:hAnsi="Arial" w:cs="Arial"/>
          <w:b/>
          <w:color w:val="000000"/>
          <w:sz w:val="20"/>
          <w:szCs w:val="20"/>
        </w:rPr>
        <w:t>{{</w:t>
      </w:r>
      <w:proofErr w:type="spellStart"/>
      <w:r w:rsidR="00C4099C" w:rsidRPr="00C4099C">
        <w:rPr>
          <w:rFonts w:ascii="Arial" w:hAnsi="Arial" w:cs="Arial"/>
          <w:b/>
          <w:color w:val="000000"/>
          <w:sz w:val="20"/>
          <w:szCs w:val="20"/>
        </w:rPr>
        <w:t>num_pregao</w:t>
      </w:r>
      <w:proofErr w:type="spellEnd"/>
      <w:proofErr w:type="gramStart"/>
      <w:r w:rsidR="00C4099C" w:rsidRPr="00C4099C">
        <w:rPr>
          <w:rFonts w:ascii="Arial" w:hAnsi="Arial" w:cs="Arial"/>
          <w:b/>
          <w:color w:val="000000"/>
          <w:sz w:val="20"/>
          <w:szCs w:val="20"/>
        </w:rPr>
        <w:t>}}/</w:t>
      </w:r>
      <w:proofErr w:type="gramEnd"/>
      <w:r w:rsidR="00C4099C" w:rsidRPr="00C4099C">
        <w:rPr>
          <w:rFonts w:ascii="Arial" w:hAnsi="Arial" w:cs="Arial"/>
          <w:b/>
          <w:color w:val="000000"/>
          <w:sz w:val="20"/>
          <w:szCs w:val="20"/>
        </w:rPr>
        <w:t>{{</w:t>
      </w:r>
      <w:proofErr w:type="spellStart"/>
      <w:r w:rsidR="00C4099C" w:rsidRPr="00C4099C">
        <w:rPr>
          <w:rFonts w:ascii="Arial" w:hAnsi="Arial" w:cs="Arial"/>
          <w:b/>
          <w:color w:val="000000"/>
          <w:sz w:val="20"/>
          <w:szCs w:val="20"/>
        </w:rPr>
        <w:t>ano_pregao</w:t>
      </w:r>
      <w:proofErr w:type="spellEnd"/>
      <w:r w:rsidR="00C4099C" w:rsidRPr="00C4099C">
        <w:rPr>
          <w:rFonts w:ascii="Arial" w:hAnsi="Arial" w:cs="Arial"/>
          <w:b/>
          <w:color w:val="000000"/>
          <w:sz w:val="20"/>
          <w:szCs w:val="20"/>
        </w:rPr>
        <w:t>}}</w:t>
      </w:r>
    </w:p>
    <w:p w14:paraId="1CC7C9FE" w14:textId="1762F3E1" w:rsidR="003C7A23" w:rsidRPr="00C4099C" w:rsidRDefault="003C7A23" w:rsidP="00F21395">
      <w:pPr>
        <w:spacing w:beforeLines="120" w:before="288" w:afterLines="120" w:after="288" w:line="312" w:lineRule="auto"/>
        <w:jc w:val="center"/>
        <w:rPr>
          <w:rFonts w:ascii="Arial" w:hAnsi="Arial" w:cs="Arial"/>
          <w:bCs/>
          <w:color w:val="000000"/>
          <w:sz w:val="20"/>
          <w:szCs w:val="20"/>
          <w:u w:val="single"/>
        </w:rPr>
      </w:pPr>
      <w:r w:rsidRPr="006E1990">
        <w:rPr>
          <w:rFonts w:ascii="Arial" w:hAnsi="Arial" w:cs="Arial"/>
          <w:color w:val="000000"/>
          <w:sz w:val="20"/>
          <w:szCs w:val="20"/>
        </w:rPr>
        <w:t>(Processo Administrativo n</w:t>
      </w:r>
      <w:r w:rsidRPr="006E1990">
        <w:rPr>
          <w:rFonts w:ascii="Arial" w:hAnsi="Arial" w:cs="Arial"/>
          <w:bCs/>
          <w:color w:val="000000"/>
          <w:sz w:val="20"/>
          <w:szCs w:val="20"/>
        </w:rPr>
        <w:t>°</w:t>
      </w:r>
      <w:r w:rsidR="004A680F">
        <w:rPr>
          <w:rFonts w:ascii="Arial" w:hAnsi="Arial" w:cs="Arial"/>
          <w:bCs/>
          <w:color w:val="000000"/>
          <w:sz w:val="20"/>
          <w:szCs w:val="20"/>
        </w:rPr>
        <w:t xml:space="preserve"> </w:t>
      </w:r>
      <w:r w:rsidR="00C4099C">
        <w:rPr>
          <w:rFonts w:ascii="Arial" w:hAnsi="Arial" w:cs="Arial"/>
          <w:bCs/>
          <w:color w:val="000000"/>
          <w:sz w:val="20"/>
          <w:szCs w:val="20"/>
        </w:rPr>
        <w:t>{{</w:t>
      </w:r>
      <w:proofErr w:type="spellStart"/>
      <w:r w:rsidR="00C4099C">
        <w:rPr>
          <w:rFonts w:ascii="Arial" w:hAnsi="Arial" w:cs="Arial"/>
          <w:bCs/>
          <w:color w:val="000000"/>
          <w:sz w:val="20"/>
          <w:szCs w:val="20"/>
        </w:rPr>
        <w:t>nup</w:t>
      </w:r>
      <w:proofErr w:type="spellEnd"/>
      <w:r w:rsidR="00C4099C">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1DE362E7" w:rsidR="003C7A23" w:rsidRPr="006E1990" w:rsidRDefault="003C7A23" w:rsidP="00C87581">
      <w:pPr>
        <w:pStyle w:val="Nivel02"/>
        <w:numPr>
          <w:ilvl w:val="0"/>
          <w:numId w:val="0"/>
        </w:numPr>
        <w:ind w:firstLine="1134"/>
        <w:rPr>
          <w:rFonts w:eastAsia="Times New Roman"/>
        </w:rPr>
      </w:pPr>
      <w:r w:rsidRPr="006E1990">
        <w:t>Torna-</w:t>
      </w:r>
      <w:r w:rsidRPr="002F3CEB">
        <w:t xml:space="preserve">se público que o(a) ...................... </w:t>
      </w:r>
      <w:r w:rsidRPr="002F3CEB">
        <w:rPr>
          <w:color w:val="FF0000"/>
        </w:rPr>
        <w:t>(</w:t>
      </w:r>
      <w:r w:rsidRPr="002F3CEB">
        <w:rPr>
          <w:i/>
          <w:color w:val="FF0000"/>
        </w:rPr>
        <w:t>órgão ou entidade pública</w:t>
      </w:r>
      <w:r w:rsidRPr="002F3CEB">
        <w:rPr>
          <w:color w:val="FF0000"/>
        </w:rPr>
        <w:t>)</w:t>
      </w:r>
      <w:r w:rsidRPr="002F3CEB">
        <w:t xml:space="preserve">, por meio do(a) ............................................ </w:t>
      </w:r>
      <w:r w:rsidRPr="002F3CEB">
        <w:rPr>
          <w:color w:val="FF0000"/>
        </w:rPr>
        <w:t>(</w:t>
      </w:r>
      <w:r w:rsidRPr="002F3CEB">
        <w:rPr>
          <w:i/>
          <w:color w:val="FF0000"/>
        </w:rPr>
        <w:t>setor responsável pelas licitações</w:t>
      </w:r>
      <w:r w:rsidRPr="002F3CEB">
        <w:rPr>
          <w:color w:val="FF0000"/>
        </w:rPr>
        <w:t>)</w:t>
      </w:r>
      <w:r w:rsidRPr="002F3CEB">
        <w:t xml:space="preserve">, sediado(a) .............................. </w:t>
      </w:r>
      <w:r w:rsidRPr="002F3CEB">
        <w:rPr>
          <w:color w:val="FF0000"/>
        </w:rPr>
        <w:t>(</w:t>
      </w:r>
      <w:r w:rsidRPr="002F3CEB">
        <w:rPr>
          <w:i/>
          <w:color w:val="FF0000"/>
        </w:rPr>
        <w:t>endereço</w:t>
      </w:r>
      <w:r w:rsidRPr="002F3CEB">
        <w:rPr>
          <w:color w:val="FF0000"/>
        </w:rPr>
        <w:t>)</w:t>
      </w:r>
      <w:r w:rsidRPr="002F3CEB">
        <w:t>, realizará licitação,</w:t>
      </w:r>
      <w:r w:rsidR="007103E1" w:rsidRPr="002F3CEB">
        <w:t xml:space="preserve"> para registro de preços,</w:t>
      </w:r>
      <w:r w:rsidRPr="002F3CEB">
        <w:t xml:space="preserve"> na modalidade PREGÃO, na forma ELETRÔNICA,</w:t>
      </w:r>
      <w:r w:rsidRPr="002F3CEB">
        <w:rPr>
          <w:rFonts w:eastAsia="Times New Roman"/>
        </w:rPr>
        <w:t xml:space="preserve"> </w:t>
      </w:r>
      <w:r w:rsidRPr="002F3CEB">
        <w:t xml:space="preserve">nos termos da </w:t>
      </w:r>
      <w:hyperlink r:id="rId15" w:history="1">
        <w:r w:rsidRPr="002F3CEB">
          <w:rPr>
            <w:rStyle w:val="Hyperlink"/>
          </w:rPr>
          <w:t>Lei nº 14.133, de</w:t>
        </w:r>
        <w:r w:rsidR="007103E1" w:rsidRPr="002F3CEB">
          <w:rPr>
            <w:rStyle w:val="Hyperlink"/>
          </w:rPr>
          <w:t xml:space="preserve"> 1º de abril de</w:t>
        </w:r>
        <w:r w:rsidRPr="002F3CEB">
          <w:rPr>
            <w:rStyle w:val="Hyperlink"/>
          </w:rPr>
          <w:t xml:space="preserve"> 2021</w:t>
        </w:r>
      </w:hyperlink>
      <w:r w:rsidRPr="002F3CEB">
        <w:t xml:space="preserve">, </w:t>
      </w:r>
      <w:r w:rsidR="007103E1" w:rsidRPr="002F3CEB">
        <w:t xml:space="preserve">do Decreto nº 11.462, de 31 de março de 2023, </w:t>
      </w:r>
      <w:r w:rsidRPr="002F3CEB">
        <w:t>e demais</w:t>
      </w:r>
      <w:r w:rsidRPr="006E1990">
        <w:t xml:space="preserve"> legislação aplicável e, ainda, de acordo com as condições estabelecidas neste Edital</w:t>
      </w:r>
      <w:r w:rsidRPr="006E1990">
        <w:rPr>
          <w:rFonts w:eastAsia="Times New Roman"/>
        </w:rPr>
        <w:t>.</w:t>
      </w:r>
    </w:p>
    <w:p w14:paraId="00B217AE" w14:textId="77777777" w:rsidR="003C7A23" w:rsidRPr="006E1990" w:rsidRDefault="003C7A23" w:rsidP="00A974BD">
      <w:pPr>
        <w:pStyle w:val="Nivel01"/>
        <w:rPr>
          <w:lang w:eastAsia="en-US"/>
        </w:rPr>
      </w:pPr>
      <w:bookmarkStart w:id="2" w:name="_Toc135469223"/>
      <w:r w:rsidRPr="006E1990">
        <w:rPr>
          <w:lang w:eastAsia="en-US"/>
        </w:rPr>
        <w:t>DO OBJETO</w:t>
      </w:r>
      <w:bookmarkEnd w:id="2"/>
    </w:p>
    <w:p w14:paraId="4B43170C" w14:textId="57514AF4" w:rsidR="003C7A23" w:rsidRPr="006E1990" w:rsidRDefault="003C7A23" w:rsidP="00C87581">
      <w:pPr>
        <w:pStyle w:val="Nivel02"/>
      </w:pPr>
      <w:r w:rsidRPr="006E1990">
        <w:t xml:space="preserve">O objeto da presente licitação é </w:t>
      </w:r>
      <w:r w:rsidR="004A680F">
        <w:rPr>
          <w:color w:val="FF0000"/>
        </w:rPr>
        <w:t xml:space="preserve">{s} </w:t>
      </w:r>
      <w:r w:rsidRPr="006E1990">
        <w:t>conforme condições, quantidades e exigências estabelecidas neste Edital e seus anexos.</w:t>
      </w:r>
    </w:p>
    <w:p w14:paraId="67D800F9" w14:textId="77777777" w:rsidR="003C7A23" w:rsidRPr="006E1990" w:rsidRDefault="003C7A23" w:rsidP="004F3CB0">
      <w:pPr>
        <w:pStyle w:val="Nvel2-Red"/>
      </w:pPr>
      <w:commentRangeStart w:id="3"/>
      <w:r w:rsidRPr="006E1990">
        <w:t>A licitação será dividida em itens, conforme tabela constante do Termo de Referência, facultando-se ao licitante a participação em quantos itens forem de seu interesse.</w:t>
      </w:r>
    </w:p>
    <w:p w14:paraId="64AA3F0D" w14:textId="10DE0FD1" w:rsidR="003C7A23" w:rsidRPr="006E1990" w:rsidRDefault="003C7A23" w:rsidP="00535637">
      <w:pPr>
        <w:spacing w:beforeLines="120" w:before="288" w:afterLines="120" w:after="288" w:line="312" w:lineRule="auto"/>
        <w:jc w:val="center"/>
        <w:rPr>
          <w:rFonts w:ascii="Arial" w:hAnsi="Arial" w:cs="Arial"/>
          <w:b/>
          <w:bCs/>
          <w:iCs/>
          <w:color w:val="FF0000"/>
          <w:sz w:val="20"/>
          <w:szCs w:val="20"/>
          <w:u w:val="single"/>
        </w:rPr>
      </w:pPr>
      <w:r w:rsidRPr="006E1990">
        <w:rPr>
          <w:rFonts w:ascii="Arial" w:hAnsi="Arial" w:cs="Arial"/>
          <w:b/>
          <w:bCs/>
          <w:iCs/>
          <w:color w:val="FF0000"/>
          <w:sz w:val="20"/>
          <w:szCs w:val="20"/>
          <w:u w:val="single"/>
        </w:rPr>
        <w:t>OU</w:t>
      </w:r>
    </w:p>
    <w:p w14:paraId="7241B375" w14:textId="77777777" w:rsidR="003C7A23" w:rsidRPr="006E1990" w:rsidRDefault="003C7A23" w:rsidP="00535637">
      <w:pPr>
        <w:pStyle w:val="Nvel2-Red"/>
      </w:pPr>
      <w:r w:rsidRPr="006E1990">
        <w:t>A licitação será realizada em único item.</w:t>
      </w:r>
    </w:p>
    <w:p w14:paraId="5D8E7242" w14:textId="77777777" w:rsidR="003C7A23" w:rsidRPr="006E1990" w:rsidRDefault="003C7A23" w:rsidP="00C87581">
      <w:pPr>
        <w:spacing w:beforeLines="120" w:before="288" w:afterLines="120" w:after="288" w:line="312" w:lineRule="auto"/>
        <w:jc w:val="center"/>
        <w:rPr>
          <w:rFonts w:ascii="Arial" w:hAnsi="Arial" w:cs="Arial"/>
          <w:b/>
          <w:bCs/>
          <w:iCs/>
          <w:color w:val="FF0000"/>
          <w:sz w:val="20"/>
          <w:szCs w:val="20"/>
          <w:u w:val="single"/>
        </w:rPr>
      </w:pPr>
      <w:r w:rsidRPr="006E1990">
        <w:rPr>
          <w:rFonts w:ascii="Arial" w:hAnsi="Arial" w:cs="Arial"/>
          <w:b/>
          <w:bCs/>
          <w:iCs/>
          <w:color w:val="FF0000"/>
          <w:sz w:val="20"/>
          <w:szCs w:val="20"/>
          <w:u w:val="single"/>
        </w:rPr>
        <w:t>OU</w:t>
      </w:r>
    </w:p>
    <w:p w14:paraId="3CC23767" w14:textId="77777777" w:rsidR="003C7A23" w:rsidRPr="006E1990" w:rsidRDefault="003C7A23" w:rsidP="00535637">
      <w:pPr>
        <w:pStyle w:val="Nvel2-Red"/>
      </w:pPr>
      <w:commentRangeStart w:id="4"/>
      <w:r w:rsidRPr="006E1990">
        <w:t>A licitação será dividida em grupos, formados por um ou mais itens, conforme tabela constante do Termo de Referência, facultando-se ao licitante a participação em quantos grupos forem de seu interesse, devendo oferecer proposta para todos os itens que os compõem.</w:t>
      </w:r>
      <w:commentRangeEnd w:id="4"/>
      <w:r w:rsidR="00B51DE4">
        <w:rPr>
          <w:rStyle w:val="Refdecomentrio"/>
          <w:rFonts w:ascii="Ecofont_Spranq_eco_Sans" w:hAnsi="Ecofont_Spranq_eco_Sans" w:cs="Tahoma"/>
          <w:color w:val="auto"/>
        </w:rPr>
        <w:commentReference w:id="4"/>
      </w:r>
    </w:p>
    <w:p w14:paraId="01D433B4" w14:textId="77777777" w:rsidR="003C7A23" w:rsidRPr="006E1990" w:rsidRDefault="003C7A23" w:rsidP="00C87581">
      <w:pPr>
        <w:spacing w:beforeLines="120" w:before="288" w:afterLines="120" w:after="288" w:line="312" w:lineRule="auto"/>
        <w:jc w:val="center"/>
        <w:rPr>
          <w:rFonts w:ascii="Arial" w:hAnsi="Arial" w:cs="Arial"/>
          <w:b/>
          <w:bCs/>
          <w:iCs/>
          <w:color w:val="FF0000"/>
          <w:sz w:val="20"/>
          <w:szCs w:val="20"/>
          <w:u w:val="single"/>
        </w:rPr>
      </w:pPr>
      <w:commentRangeStart w:id="5"/>
      <w:r w:rsidRPr="006E1990">
        <w:rPr>
          <w:rFonts w:ascii="Arial" w:hAnsi="Arial" w:cs="Arial"/>
          <w:b/>
          <w:bCs/>
          <w:iCs/>
          <w:color w:val="FF0000"/>
          <w:sz w:val="20"/>
          <w:szCs w:val="20"/>
          <w:u w:val="single"/>
        </w:rPr>
        <w:t>OU</w:t>
      </w:r>
    </w:p>
    <w:p w14:paraId="44D0263B" w14:textId="3E52BB0C" w:rsidR="003C7A23" w:rsidRDefault="003C7A23" w:rsidP="00535637">
      <w:pPr>
        <w:pStyle w:val="Nvel2-Red"/>
      </w:pPr>
      <w:r w:rsidRPr="006E1990">
        <w:t>A licitação será realizada em grupo único, formados por .... itens, conforme tabela constante no Termo de Referência, devendo o licitante oferecer proposta para todos os itens que o compõem.</w:t>
      </w:r>
      <w:commentRangeEnd w:id="3"/>
      <w:r w:rsidR="00EC7169" w:rsidRPr="006E1990">
        <w:rPr>
          <w:rStyle w:val="Refdecomentrio"/>
          <w:color w:val="auto"/>
        </w:rPr>
        <w:commentReference w:id="3"/>
      </w:r>
      <w:commentRangeEnd w:id="5"/>
      <w:r w:rsidR="00B51DE4">
        <w:rPr>
          <w:rStyle w:val="Refdecomentrio"/>
          <w:rFonts w:ascii="Ecofont_Spranq_eco_Sans" w:hAnsi="Ecofont_Spranq_eco_Sans" w:cs="Tahoma"/>
          <w:color w:val="auto"/>
        </w:rPr>
        <w:commentReference w:id="5"/>
      </w:r>
    </w:p>
    <w:p w14:paraId="09453385" w14:textId="5FAE7E0C" w:rsidR="007103E1" w:rsidRPr="007103E1" w:rsidRDefault="007103E1" w:rsidP="00A974BD">
      <w:pPr>
        <w:pStyle w:val="Nivel01"/>
        <w:rPr>
          <w:highlight w:val="cyan"/>
        </w:rPr>
      </w:pPr>
      <w:bookmarkStart w:id="6" w:name="_Toc135469224"/>
      <w:commentRangeStart w:id="7"/>
      <w:r w:rsidRPr="007103E1">
        <w:rPr>
          <w:highlight w:val="cyan"/>
        </w:rPr>
        <w:t xml:space="preserve">DO REGISTRO DE PREÇOS </w:t>
      </w:r>
      <w:commentRangeEnd w:id="7"/>
      <w:r w:rsidR="008E7D8A">
        <w:rPr>
          <w:rStyle w:val="Refdecomentrio"/>
        </w:rPr>
        <w:commentReference w:id="7"/>
      </w:r>
      <w:bookmarkEnd w:id="6"/>
    </w:p>
    <w:p w14:paraId="3ED61FCD" w14:textId="77C6073B" w:rsidR="007103E1" w:rsidRPr="007103E1" w:rsidRDefault="007103E1" w:rsidP="00A974BD">
      <w:pPr>
        <w:pStyle w:val="Nivel02"/>
      </w:pPr>
      <w:r w:rsidRPr="007103E1">
        <w:rPr>
          <w:highlight w:val="cyan"/>
        </w:rPr>
        <w:t>As regras referentes aos órgãos gerenciador e participantes, bem como a eventuais adesões são as que constam da minuta de Ata de Registro de Preços</w:t>
      </w:r>
      <w:r w:rsidR="008E7D8A">
        <w:t>.</w:t>
      </w:r>
    </w:p>
    <w:p w14:paraId="362AFB15" w14:textId="77777777" w:rsidR="003C7A23" w:rsidRPr="00CF2623" w:rsidRDefault="003C7A23" w:rsidP="00CF2623">
      <w:pPr>
        <w:pStyle w:val="Nivel01"/>
      </w:pPr>
      <w:bookmarkStart w:id="8" w:name="_Toc135469225"/>
      <w:r w:rsidRPr="00CF2623">
        <w:lastRenderedPageBreak/>
        <w:t>DA PARTICIPAÇÃO NA LICITAÇÃO</w:t>
      </w:r>
      <w:bookmarkEnd w:id="8"/>
    </w:p>
    <w:p w14:paraId="6CFE3240" w14:textId="3755F044" w:rsidR="00FE2690" w:rsidRDefault="00FE2690" w:rsidP="00535637">
      <w:pPr>
        <w:pStyle w:val="Nivel02"/>
      </w:pPr>
      <w:bookmarkStart w:id="9" w:name="_Hlk135302270"/>
      <w:r w:rsidRPr="00FE2690">
        <w:t>Poderão participar deste Pregão os interessados que estiverem previamente credenciados no Sistema de Cadastramento Unificado de Fornecedores - SICAF e no Sistema de Compras do Governo Federal (</w:t>
      </w:r>
      <w:hyperlink r:id="rId16" w:history="1">
        <w:r w:rsidRPr="00782A77">
          <w:rPr>
            <w:rStyle w:val="Hyperlink"/>
          </w:rPr>
          <w:t>www.gov.br/compras</w:t>
        </w:r>
      </w:hyperlink>
      <w:r w:rsidRPr="00FE2690">
        <w:t>).</w:t>
      </w:r>
      <w:bookmarkEnd w:id="9"/>
    </w:p>
    <w:p w14:paraId="5604E69A" w14:textId="0FAD3820" w:rsidR="003C7A23" w:rsidRPr="00782A77" w:rsidRDefault="003C7A23" w:rsidP="00535637">
      <w:pPr>
        <w:pStyle w:val="Nivel03"/>
      </w:pPr>
      <w:r w:rsidRPr="00264555">
        <w:t>O</w:t>
      </w:r>
      <w:bookmarkStart w:id="10"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10"/>
    <w:p w14:paraId="150F85FA" w14:textId="77777777" w:rsidR="003C7A23" w:rsidRPr="00535637" w:rsidRDefault="003C7A23" w:rsidP="00535637">
      <w:pPr>
        <w:pStyle w:val="Nivel0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0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02"/>
      </w:pPr>
      <w:r w:rsidRPr="58B543D9">
        <w:t xml:space="preserve">A não </w:t>
      </w:r>
      <w:r w:rsidRPr="00535637">
        <w:t>observância</w:t>
      </w:r>
      <w:r w:rsidRPr="58B543D9">
        <w:t xml:space="preserve"> do disposto no item anterior poderá ensejar desclassificação no momento da habilitação.</w:t>
      </w:r>
    </w:p>
    <w:p w14:paraId="0B654A1B" w14:textId="76EF2AF4" w:rsidR="003C7A23" w:rsidRPr="006E1990" w:rsidRDefault="003C7A23" w:rsidP="00535637">
      <w:pPr>
        <w:pStyle w:val="Nvel2-Red"/>
        <w:rPr>
          <w:rFonts w:eastAsia="Times New Roman"/>
        </w:rPr>
      </w:pPr>
      <w:r w:rsidRPr="58B543D9">
        <w:t xml:space="preserve">Para os itens ....., ....., ....., a participação é exclusiva a microempresas e empresas de pequeno porte, nos termos do </w:t>
      </w:r>
      <w:hyperlink r:id="rId17">
        <w:r w:rsidRPr="58B543D9">
          <w:rPr>
            <w:rStyle w:val="Hyperlink"/>
          </w:rPr>
          <w:t>art. 48 da Lei Complementar nº 123, de 14 de dezembro de 2006</w:t>
        </w:r>
      </w:hyperlink>
      <w:r w:rsidRPr="58B543D9">
        <w:t>.</w:t>
      </w:r>
    </w:p>
    <w:p w14:paraId="47D8A6FB" w14:textId="77777777" w:rsidR="003C7A23" w:rsidRPr="006E1990" w:rsidRDefault="003C7A23" w:rsidP="00535637">
      <w:pPr>
        <w:pStyle w:val="Nvel3-R"/>
      </w:pPr>
      <w:bookmarkStart w:id="11" w:name="_Ref117015508"/>
      <w:commentRangeStart w:id="12"/>
      <w:r w:rsidRPr="006E1990">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11"/>
      <w:commentRangeEnd w:id="12"/>
      <w:r w:rsidR="007B02C3" w:rsidRPr="006E1990">
        <w:rPr>
          <w:rStyle w:val="Refdecomentrio"/>
          <w:color w:val="auto"/>
        </w:rPr>
        <w:commentReference w:id="12"/>
      </w:r>
    </w:p>
    <w:p w14:paraId="0E744A58" w14:textId="216119E8" w:rsidR="003C7A23" w:rsidRPr="006E1990" w:rsidRDefault="003C7A23" w:rsidP="00535637">
      <w:pPr>
        <w:pStyle w:val="Nivel02"/>
        <w:rPr>
          <w:rFonts w:eastAsia="Times New Roman"/>
          <w:color w:val="auto"/>
        </w:rPr>
      </w:pPr>
      <w:r w:rsidRPr="58B543D9">
        <w:rPr>
          <w:color w:val="auto"/>
        </w:rPr>
        <w:t xml:space="preserve">Será concedido tratamento favorecido para as microempresas e empresas de pequeno porte, </w:t>
      </w:r>
      <w:commentRangeStart w:id="13"/>
      <w:r w:rsidRPr="58B543D9">
        <w:rPr>
          <w:color w:val="FF0000"/>
        </w:rPr>
        <w:t xml:space="preserve">para as sociedades cooperativas </w:t>
      </w:r>
      <w:r w:rsidRPr="58B543D9">
        <w:rPr>
          <w:rFonts w:eastAsia="Times New Roman"/>
          <w:color w:val="FF0000"/>
        </w:rPr>
        <w:t xml:space="preserve">mencionadas no </w:t>
      </w:r>
      <w:hyperlink r:id="rId18" w:anchor="art16">
        <w:r w:rsidRPr="58B543D9">
          <w:rPr>
            <w:rStyle w:val="Hyperlink"/>
            <w:rFonts w:eastAsia="Times New Roman"/>
          </w:rPr>
          <w:t xml:space="preserve">artigo </w:t>
        </w:r>
        <w:r w:rsidRPr="58B543D9">
          <w:rPr>
            <w:rStyle w:val="Hyperlink"/>
          </w:rPr>
          <w:t>16 da Lei nº 14.133, de 2021</w:t>
        </w:r>
      </w:hyperlink>
      <w:commentRangeEnd w:id="13"/>
      <w:r>
        <w:commentReference w:id="13"/>
      </w:r>
      <w:r w:rsidRPr="58B543D9">
        <w:rPr>
          <w:color w:val="auto"/>
        </w:rPr>
        <w:t xml:space="preserve">, para o agricultor familiar, o produtor rural pessoa física e para o microempreendedor individual - MEI, nos limites previstos da </w:t>
      </w:r>
      <w:hyperlink r:id="rId19">
        <w:r w:rsidRPr="58B543D9">
          <w:rPr>
            <w:rStyle w:val="Hyperlink"/>
          </w:rPr>
          <w:t>Lei Complementar nº 123, de 2006</w:t>
        </w:r>
      </w:hyperlink>
      <w:r w:rsidR="00D433A0" w:rsidRPr="58B543D9">
        <w:rPr>
          <w:color w:val="auto"/>
        </w:rPr>
        <w:t xml:space="preserve"> e do Decreto n.º 8.538, de 2015.</w:t>
      </w:r>
    </w:p>
    <w:p w14:paraId="1E54BE7B" w14:textId="77777777" w:rsidR="003C7A23" w:rsidRPr="006E1990" w:rsidRDefault="003C7A23" w:rsidP="00535637">
      <w:pPr>
        <w:pStyle w:val="Nivel02"/>
      </w:pPr>
      <w:bookmarkStart w:id="14" w:name="_Ref117000692"/>
      <w:r w:rsidRPr="58B543D9">
        <w:t xml:space="preserve">Não </w:t>
      </w:r>
      <w:r w:rsidRPr="00535637">
        <w:t>poderão</w:t>
      </w:r>
      <w:r w:rsidRPr="58B543D9">
        <w:t xml:space="preserve"> disputar esta licitação:</w:t>
      </w:r>
      <w:bookmarkEnd w:id="14"/>
    </w:p>
    <w:p w14:paraId="341C241D" w14:textId="77777777" w:rsidR="003C7A23" w:rsidRPr="006E1990" w:rsidRDefault="003C7A23" w:rsidP="00535637">
      <w:pPr>
        <w:pStyle w:val="Nivel03"/>
      </w:pPr>
      <w:bookmarkStart w:id="15" w:name="_Ref113883338"/>
      <w:r w:rsidRPr="006E1990">
        <w:t>aquele que não atenda às condições deste Edital e seu(s) anexo(s);</w:t>
      </w:r>
    </w:p>
    <w:p w14:paraId="36A2458D" w14:textId="77777777" w:rsidR="003C7A23" w:rsidRPr="004A0EA0" w:rsidRDefault="003C7A23" w:rsidP="00535637">
      <w:pPr>
        <w:pStyle w:val="Nivel03"/>
      </w:pPr>
      <w:bookmarkStart w:id="16" w:name="_Ref114659912"/>
      <w:r w:rsidRPr="004A0EA0">
        <w:t>autor do anteprojeto, do projeto básico ou do projeto executivo, pessoa física ou jurídica, quando a licitação versar sobre serviços ou fornecimento de bens a ele relacionados;</w:t>
      </w:r>
      <w:bookmarkEnd w:id="15"/>
      <w:bookmarkEnd w:id="16"/>
    </w:p>
    <w:p w14:paraId="0A5303F9" w14:textId="77777777" w:rsidR="003C7A23" w:rsidRPr="004A0EA0" w:rsidRDefault="003C7A23" w:rsidP="00535637">
      <w:pPr>
        <w:pStyle w:val="Nivel03"/>
      </w:pPr>
      <w:bookmarkStart w:id="17" w:name="_Ref114659913"/>
      <w:bookmarkStart w:id="18"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17"/>
      <w:r w:rsidRPr="004A0EA0">
        <w:t xml:space="preserve"> </w:t>
      </w:r>
      <w:bookmarkEnd w:id="18"/>
    </w:p>
    <w:p w14:paraId="2DCC2174" w14:textId="77777777" w:rsidR="003C7A23" w:rsidRPr="006E1990" w:rsidRDefault="003C7A23" w:rsidP="00535637">
      <w:pPr>
        <w:pStyle w:val="Nivel03"/>
      </w:pPr>
      <w:bookmarkStart w:id="19"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9"/>
    </w:p>
    <w:p w14:paraId="0B2C2940" w14:textId="77777777" w:rsidR="003C7A23" w:rsidRPr="006E1990" w:rsidRDefault="003C7A23" w:rsidP="00535637">
      <w:pPr>
        <w:pStyle w:val="Nivel0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03"/>
      </w:pPr>
      <w:bookmarkStart w:id="20" w:name="_Ref113883579"/>
      <w:r w:rsidRPr="006E1990">
        <w:lastRenderedPageBreak/>
        <w:t>empresas controladoras, controladas ou coligadas, nos termos da Lei nº 6.404, de 15 de dezembro de 1976, concorrendo entre si;</w:t>
      </w:r>
      <w:bookmarkEnd w:id="20"/>
    </w:p>
    <w:p w14:paraId="3620BBE9" w14:textId="77777777" w:rsidR="003C7A23" w:rsidRPr="006E1990" w:rsidRDefault="003C7A23" w:rsidP="00535637">
      <w:pPr>
        <w:pStyle w:val="Nivel0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03"/>
      </w:pPr>
      <w:bookmarkStart w:id="21" w:name="_Ref113962336"/>
      <w:r w:rsidRPr="006E1990">
        <w:t xml:space="preserve">agente </w:t>
      </w:r>
      <w:r w:rsidRPr="00535637">
        <w:t>público</w:t>
      </w:r>
      <w:r w:rsidRPr="006E1990">
        <w:t xml:space="preserve"> do órgão ou entidade licitante;</w:t>
      </w:r>
      <w:bookmarkEnd w:id="21"/>
    </w:p>
    <w:p w14:paraId="3F4B2521" w14:textId="77777777" w:rsidR="003C7A23" w:rsidRPr="006E1990" w:rsidRDefault="003C7A23" w:rsidP="00535637">
      <w:pPr>
        <w:pStyle w:val="Nvel3-R"/>
      </w:pPr>
      <w:commentRangeStart w:id="22"/>
      <w:r w:rsidRPr="006E1990">
        <w:t>pessoas jurídicas reunidas em consórcio;</w:t>
      </w:r>
      <w:commentRangeEnd w:id="22"/>
      <w:r w:rsidR="00593CD6" w:rsidRPr="006E1990">
        <w:rPr>
          <w:rStyle w:val="Refdecomentrio"/>
        </w:rPr>
        <w:commentReference w:id="22"/>
      </w:r>
    </w:p>
    <w:p w14:paraId="58D1E852" w14:textId="77777777" w:rsidR="003C7A23" w:rsidRPr="006E1990" w:rsidRDefault="003C7A23" w:rsidP="00535637">
      <w:pPr>
        <w:pStyle w:val="Nivel03"/>
      </w:pPr>
      <w:r w:rsidRPr="006E1990">
        <w:t>Organizações da Sociedade Civil de Interesse Público - OSCIP, atuando nessa condição;</w:t>
      </w:r>
    </w:p>
    <w:p w14:paraId="07CA7526" w14:textId="252B8DE2" w:rsidR="003C7A23" w:rsidRPr="006E1990" w:rsidRDefault="003C7A23" w:rsidP="00535637">
      <w:pPr>
        <w:pStyle w:val="Nivel0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20"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0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02"/>
      </w:pPr>
      <w:bookmarkStart w:id="23" w:name="art14§2"/>
      <w:bookmarkEnd w:id="23"/>
      <w:r w:rsidRPr="00535637">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02"/>
      </w:pPr>
      <w:bookmarkStart w:id="24" w:name="art14§3"/>
      <w:bookmarkEnd w:id="24"/>
      <w:r w:rsidRPr="00535637">
        <w:t>Equiparam-se aos autores do projeto as empresas integrantes do mesmo grupo econômico.</w:t>
      </w:r>
    </w:p>
    <w:p w14:paraId="144ECC01" w14:textId="7DAF73ED" w:rsidR="003C7A23" w:rsidRPr="004A0EA0" w:rsidRDefault="003C7A23" w:rsidP="00535637">
      <w:pPr>
        <w:pStyle w:val="Nivel02"/>
      </w:pPr>
      <w:bookmarkStart w:id="25" w:name="art14§4"/>
      <w:bookmarkEnd w:id="25"/>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02"/>
      </w:pPr>
      <w:bookmarkStart w:id="26" w:name="art14§5"/>
      <w:bookmarkEnd w:id="26"/>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21">
        <w:r w:rsidRPr="58B543D9">
          <w:rPr>
            <w:rStyle w:val="Hyperlink"/>
          </w:rPr>
          <w:t>Lei nº 14.133/2021</w:t>
        </w:r>
      </w:hyperlink>
      <w:r>
        <w:t>.</w:t>
      </w:r>
    </w:p>
    <w:p w14:paraId="2BFAAE96" w14:textId="13C69EA1" w:rsidR="003C7A23" w:rsidRPr="006E1990" w:rsidRDefault="003C7A23" w:rsidP="00535637">
      <w:pPr>
        <w:pStyle w:val="Nivel0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27" w:name="_Toc135469226"/>
      <w:r w:rsidRPr="006E1990">
        <w:t>DA APRESENTAÇÃO DA PROPOSTA E DOS DOCUMENTOS DE HABILITAÇÃO</w:t>
      </w:r>
      <w:bookmarkEnd w:id="27"/>
    </w:p>
    <w:p w14:paraId="1F374D01" w14:textId="77777777" w:rsidR="003C7A23" w:rsidRDefault="003C7A23" w:rsidP="00535637">
      <w:pPr>
        <w:pStyle w:val="Nvel2-Red"/>
      </w:pPr>
      <w:commentRangeStart w:id="28"/>
      <w:r w:rsidRPr="006E1990">
        <w:t>Na presente licitação, a fase de habilitação sucederá as fases de apresentação de propostas e lances e de julgamento.</w:t>
      </w:r>
      <w:commentRangeEnd w:id="28"/>
      <w:r w:rsidR="006F7AAA" w:rsidRPr="006E1990">
        <w:rPr>
          <w:rStyle w:val="Refdecomentrio"/>
          <w:color w:val="auto"/>
        </w:rPr>
        <w:commentReference w:id="28"/>
      </w:r>
    </w:p>
    <w:p w14:paraId="0CDC5BEB" w14:textId="77777777" w:rsidR="003C7A23" w:rsidRPr="006E1990" w:rsidRDefault="003C7A23" w:rsidP="00535637">
      <w:pPr>
        <w:pStyle w:val="Nivel02"/>
      </w:pPr>
      <w:bookmarkStart w:id="29"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29"/>
    </w:p>
    <w:p w14:paraId="7CBEF247" w14:textId="43E5D589" w:rsidR="003C7A23" w:rsidRPr="006E1990" w:rsidRDefault="003C7A23" w:rsidP="00535637">
      <w:pPr>
        <w:pStyle w:val="Nivel02"/>
      </w:pPr>
      <w:bookmarkStart w:id="30"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w:t>
      </w:r>
      <w:r w:rsidRPr="006E1990">
        <w:lastRenderedPageBreak/>
        <w:t xml:space="preserve">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30"/>
    </w:p>
    <w:p w14:paraId="44617891" w14:textId="77777777" w:rsidR="003C7A23" w:rsidRPr="006E1990" w:rsidRDefault="003C7A23" w:rsidP="00535637">
      <w:pPr>
        <w:pStyle w:val="Nivel02"/>
      </w:pPr>
      <w:bookmarkStart w:id="31" w:name="_Ref113968921"/>
      <w:r w:rsidRPr="58B543D9">
        <w:t xml:space="preserve">No </w:t>
      </w:r>
      <w:r w:rsidRPr="00535637">
        <w:t>cadastramento</w:t>
      </w:r>
      <w:r w:rsidRPr="58B543D9">
        <w:t xml:space="preserve"> da proposta inicial, o licitante declarará, em campo próprio do sistema, que:</w:t>
      </w:r>
      <w:bookmarkEnd w:id="31"/>
    </w:p>
    <w:p w14:paraId="6A5B265E" w14:textId="77777777" w:rsidR="003C7A23" w:rsidRPr="006E1990" w:rsidRDefault="003C7A23" w:rsidP="00245B04">
      <w:pPr>
        <w:pStyle w:val="Nivel0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0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22"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03"/>
      </w:pPr>
      <w:r w:rsidRPr="007E313C">
        <w:t>não possui</w:t>
      </w:r>
      <w:r w:rsidR="00CC6A5F" w:rsidRPr="007E313C">
        <w:t xml:space="preserve"> </w:t>
      </w:r>
      <w:r w:rsidRPr="00535637">
        <w:t>empregados</w:t>
      </w:r>
      <w:r w:rsidRPr="007E313C">
        <w:t xml:space="preserve"> executando trabalho degradante ou forçado, observando o disposto nos </w:t>
      </w:r>
      <w:hyperlink r:id="rId23"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0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02"/>
      </w:pPr>
      <w:r>
        <w:t xml:space="preserve">O licitante organizado em cooperativa deverá declarar, ainda, em campo próprio do sistema eletrônico, que cumpre os requisitos estabelecidos no </w:t>
      </w:r>
      <w:hyperlink r:id="rId24" w:anchor="art16">
        <w:r w:rsidRPr="58B543D9">
          <w:rPr>
            <w:rStyle w:val="Hyperlink"/>
          </w:rPr>
          <w:t>artigo 16 da Lei nº 14.133, de 2021</w:t>
        </w:r>
      </w:hyperlink>
      <w:r>
        <w:t>.</w:t>
      </w:r>
    </w:p>
    <w:p w14:paraId="5D6BACF4" w14:textId="71FF3D8C" w:rsidR="003C7A23" w:rsidRPr="006E1990" w:rsidRDefault="003C7A23" w:rsidP="00535637">
      <w:pPr>
        <w:pStyle w:val="Nivel02"/>
      </w:pPr>
      <w:bookmarkStart w:id="32" w:name="_Ref117000019"/>
      <w:r>
        <w:t xml:space="preserve">O fornecedor enquadrado como microempresa, empresa de pequeno porte ou sociedade cooperativa deverá declarar, ainda, em campo próprio do sistema eletrônico, que cumpre os requisitos estabelecidos no </w:t>
      </w:r>
      <w:hyperlink r:id="rId25" w:anchor="art3">
        <w:r w:rsidRPr="58B543D9">
          <w:rPr>
            <w:rStyle w:val="Hyperlink"/>
          </w:rPr>
          <w:t>artigo 3° da Lei Complementar nº 123, de 2006</w:t>
        </w:r>
      </w:hyperlink>
      <w:r>
        <w:t xml:space="preserve">, estando apto a usufruir do tratamento favorecido estabelecido em seus </w:t>
      </w:r>
      <w:bookmarkEnd w:id="32"/>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6" w:anchor="art4§1">
        <w:r w:rsidRPr="58B543D9">
          <w:rPr>
            <w:rStyle w:val="Hyperlink"/>
          </w:rPr>
          <w:t>§§ 1º ao 3º do art. 4º, da Lei n.º 14.133, de 2021.</w:t>
        </w:r>
      </w:hyperlink>
    </w:p>
    <w:p w14:paraId="06D6F458" w14:textId="77777777" w:rsidR="003C7A23" w:rsidRPr="006E1990" w:rsidRDefault="003C7A23" w:rsidP="00535637">
      <w:pPr>
        <w:pStyle w:val="Nivel03"/>
      </w:pPr>
      <w:commentRangeStart w:id="33"/>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0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7" w:history="1">
        <w:r w:rsidRPr="006E1990">
          <w:rPr>
            <w:rStyle w:val="Hyperlink"/>
          </w:rPr>
          <w:t>Lei Complementar nº 123, de 2006</w:t>
        </w:r>
      </w:hyperlink>
      <w:r w:rsidRPr="006E1990">
        <w:t>, mesmo que microempresa, empresa de pequeno porte ou sociedade cooperativa.</w:t>
      </w:r>
      <w:commentRangeEnd w:id="33"/>
      <w:r w:rsidR="00373E09" w:rsidRPr="006E1990">
        <w:rPr>
          <w:rStyle w:val="Refdecomentrio"/>
          <w:color w:val="auto"/>
        </w:rPr>
        <w:commentReference w:id="33"/>
      </w:r>
    </w:p>
    <w:p w14:paraId="79F6C9A9" w14:textId="1351DD21" w:rsidR="003C7A23" w:rsidRPr="006E1990" w:rsidRDefault="003C7A23" w:rsidP="00535637">
      <w:pPr>
        <w:pStyle w:val="Nivel0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8" w:history="1">
        <w:r w:rsidRPr="006E1990">
          <w:rPr>
            <w:rStyle w:val="Hyperlink"/>
          </w:rPr>
          <w:t>Lei nº 14.133, de 2021</w:t>
        </w:r>
      </w:hyperlink>
      <w:r w:rsidRPr="006E1990">
        <w:t>, e neste Edital.</w:t>
      </w:r>
    </w:p>
    <w:p w14:paraId="0BA35920" w14:textId="77777777" w:rsidR="003C7A23" w:rsidRPr="00535637" w:rsidRDefault="003C7A23" w:rsidP="00535637">
      <w:pPr>
        <w:pStyle w:val="Nivel0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0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0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02"/>
      </w:pPr>
      <w:bookmarkStart w:id="34"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34"/>
    </w:p>
    <w:p w14:paraId="45F3B699" w14:textId="77777777" w:rsidR="003C7A23" w:rsidRPr="006E1990" w:rsidRDefault="003C7A23" w:rsidP="00535637">
      <w:pPr>
        <w:pStyle w:val="Nivel03"/>
      </w:pPr>
      <w:r w:rsidRPr="006E1990">
        <w:lastRenderedPageBreak/>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03"/>
      </w:pPr>
      <w:commentRangeStart w:id="35"/>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commentRangeEnd w:id="35"/>
      <w:r w:rsidR="009F6F37" w:rsidRPr="006E1990">
        <w:rPr>
          <w:rStyle w:val="Refdecomentrio"/>
          <w:color w:val="auto"/>
        </w:rPr>
        <w:commentReference w:id="35"/>
      </w:r>
    </w:p>
    <w:p w14:paraId="07C4E3BB" w14:textId="77777777" w:rsidR="003C7A23" w:rsidRPr="006E1990" w:rsidRDefault="003C7A23" w:rsidP="00535637">
      <w:pPr>
        <w:pStyle w:val="Nivel0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0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03"/>
      </w:pPr>
      <w:r w:rsidRPr="00535637">
        <w:t xml:space="preserve"> </w:t>
      </w:r>
      <w:commentRangeStart w:id="36"/>
      <w:r w:rsidRPr="00535637">
        <w:t>percentual de desconto inferior a lance já registrado pelo fornecedor no sistema, quando adotado o critério de julgamento por maior desconto.</w:t>
      </w:r>
      <w:commentRangeEnd w:id="36"/>
      <w:r w:rsidR="00490754" w:rsidRPr="00535637">
        <w:rPr>
          <w:rStyle w:val="Refdecomentrio"/>
          <w:sz w:val="20"/>
          <w:szCs w:val="20"/>
        </w:rPr>
        <w:commentReference w:id="36"/>
      </w:r>
    </w:p>
    <w:p w14:paraId="00F817B4" w14:textId="0CCB8489" w:rsidR="003C7A23" w:rsidRPr="006E1990" w:rsidRDefault="003C7A23" w:rsidP="00535637">
      <w:pPr>
        <w:pStyle w:val="Nivel0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0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0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37" w:name="_Toc135469227"/>
      <w:r w:rsidRPr="006E1990">
        <w:t>DO PREENCHIMENTO DA PROPOSTA</w:t>
      </w:r>
      <w:bookmarkEnd w:id="37"/>
    </w:p>
    <w:p w14:paraId="475CA631" w14:textId="77777777" w:rsidR="003C7A23" w:rsidRPr="006E1990" w:rsidRDefault="003C7A23" w:rsidP="00535637">
      <w:pPr>
        <w:pStyle w:val="Nivel0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ACA498E" w:rsidR="003C7A23" w:rsidRPr="006E1990" w:rsidRDefault="003C7A23" w:rsidP="00535637">
      <w:pPr>
        <w:pStyle w:val="Nvel3-R"/>
        <w:rPr>
          <w:color w:val="000000" w:themeColor="text1"/>
        </w:rPr>
      </w:pPr>
      <w:commentRangeStart w:id="38"/>
      <w:r w:rsidRPr="006E1990">
        <w:t xml:space="preserve">valor </w:t>
      </w:r>
      <w:r w:rsidR="00577A77" w:rsidRPr="00782A77">
        <w:rPr>
          <w:color w:val="FFC000"/>
          <w:highlight w:val="magenta"/>
        </w:rPr>
        <w:t>unitário</w:t>
      </w:r>
      <w:r w:rsidR="00577A77" w:rsidRPr="00782A77">
        <w:rPr>
          <w:color w:val="FFC000"/>
        </w:rPr>
        <w:t xml:space="preserve"> </w:t>
      </w:r>
      <w:r w:rsidRPr="006E1990">
        <w:t>ou desconto...... (mensal, unitário etc</w:t>
      </w:r>
      <w:r w:rsidR="00FF2C9A">
        <w:t>.</w:t>
      </w:r>
      <w:r w:rsidRPr="006E1990">
        <w:t>, conforme o caso) e ...... (anual, total) do item;</w:t>
      </w:r>
    </w:p>
    <w:p w14:paraId="0DE727B7" w14:textId="77777777" w:rsidR="003C7A23" w:rsidRPr="006E1990" w:rsidRDefault="003C7A23" w:rsidP="00535637">
      <w:pPr>
        <w:pStyle w:val="Nivel03"/>
      </w:pPr>
      <w:r w:rsidRPr="00535637">
        <w:t>Marca</w:t>
      </w:r>
      <w:r w:rsidRPr="006E1990">
        <w:t>;</w:t>
      </w:r>
    </w:p>
    <w:p w14:paraId="77EB4808" w14:textId="77777777" w:rsidR="003C7A23" w:rsidRPr="006E1990" w:rsidRDefault="003C7A23" w:rsidP="00535637">
      <w:pPr>
        <w:pStyle w:val="Nvel3-R"/>
      </w:pPr>
      <w:r w:rsidRPr="006E1990">
        <w:t xml:space="preserve">Fabricante; </w:t>
      </w:r>
      <w:commentRangeEnd w:id="38"/>
      <w:r w:rsidR="00A47184" w:rsidRPr="006E1990">
        <w:rPr>
          <w:rStyle w:val="Refdecomentrio"/>
          <w:color w:val="auto"/>
        </w:rPr>
        <w:commentReference w:id="38"/>
      </w:r>
    </w:p>
    <w:p w14:paraId="272BAA04" w14:textId="4D55AD3B" w:rsidR="00B42162" w:rsidRPr="00B42162" w:rsidRDefault="00AD4827" w:rsidP="00535637">
      <w:pPr>
        <w:pStyle w:val="Nivel03"/>
        <w:rPr>
          <w:color w:val="auto"/>
        </w:rPr>
      </w:pPr>
      <w:commentRangeStart w:id="39"/>
      <w:r>
        <w:rPr>
          <w:rStyle w:val="normaltextrun"/>
          <w:i/>
          <w:iCs/>
          <w:color w:val="0078D4"/>
          <w:u w:val="single"/>
          <w:shd w:val="clear" w:color="auto" w:fill="00FFFF"/>
        </w:rPr>
        <w:t xml:space="preserve">Quantidade cotada, </w:t>
      </w:r>
      <w:r w:rsidRPr="00535637">
        <w:rPr>
          <w:rStyle w:val="normaltextrun"/>
        </w:rPr>
        <w:t>devendo</w:t>
      </w:r>
      <w:r>
        <w:rPr>
          <w:rStyle w:val="normaltextrun"/>
          <w:i/>
          <w:iCs/>
          <w:color w:val="0078D4"/>
          <w:u w:val="single"/>
          <w:shd w:val="clear" w:color="auto" w:fill="00FFFF"/>
        </w:rPr>
        <w:t xml:space="preserve"> respeitar o mínimo de ...... </w:t>
      </w:r>
      <w:commentRangeEnd w:id="39"/>
      <w:r w:rsidR="00E74227">
        <w:rPr>
          <w:rStyle w:val="Refdecomentrio"/>
          <w:rFonts w:ascii="Ecofont_Spranq_eco_Sans" w:hAnsi="Ecofont_Spranq_eco_Sans" w:cs="Tahoma"/>
          <w:color w:val="auto"/>
        </w:rPr>
        <w:commentReference w:id="39"/>
      </w:r>
      <w:r>
        <w:rPr>
          <w:rStyle w:val="eop"/>
          <w:color w:val="0078D4"/>
          <w:shd w:val="clear" w:color="auto" w:fill="FFFFFF"/>
        </w:rPr>
        <w:t> </w:t>
      </w:r>
    </w:p>
    <w:p w14:paraId="5F5E5E8C" w14:textId="2FD271FF" w:rsidR="003C7A23" w:rsidRDefault="003C7A23" w:rsidP="00535637">
      <w:pPr>
        <w:pStyle w:val="Nivel02"/>
      </w:pPr>
      <w:r w:rsidRPr="006E1990">
        <w:t>Todas as especificações do objeto contidas na proposta vinculam o licitante.</w:t>
      </w:r>
    </w:p>
    <w:p w14:paraId="376C1E27" w14:textId="2BEEE966" w:rsidR="00213C8A" w:rsidRPr="006E1990" w:rsidRDefault="00FB1807" w:rsidP="00535637">
      <w:pPr>
        <w:pStyle w:val="Nivel03"/>
      </w:pPr>
      <w:r>
        <w:t xml:space="preserve"> </w:t>
      </w:r>
      <w:r w:rsidRPr="00FB1807">
        <w:rPr>
          <w:rStyle w:val="normaltextrun"/>
          <w:i/>
          <w:iCs/>
          <w:color w:val="0078D4"/>
          <w:u w:val="single"/>
          <w:shd w:val="clear" w:color="auto" w:fill="00FFFF"/>
        </w:rPr>
        <w:t xml:space="preserve">O licitante [NÃO] poderá </w:t>
      </w:r>
      <w:r w:rsidRPr="00535637">
        <w:rPr>
          <w:rStyle w:val="normaltextrun"/>
        </w:rPr>
        <w:t>oferecer</w:t>
      </w:r>
      <w:r w:rsidRPr="00FB1807">
        <w:rPr>
          <w:rStyle w:val="normaltextrun"/>
          <w:i/>
          <w:iCs/>
          <w:color w:val="0078D4"/>
          <w:u w:val="single"/>
          <w:shd w:val="clear" w:color="auto" w:fill="00FFFF"/>
        </w:rPr>
        <w:t xml:space="preserve"> proposta em quantitativo inferior ao máximo previsto para </w:t>
      </w:r>
      <w:commentRangeStart w:id="40"/>
      <w:r w:rsidRPr="00FB1807">
        <w:rPr>
          <w:rStyle w:val="normaltextrun"/>
          <w:i/>
          <w:iCs/>
          <w:color w:val="0078D4"/>
          <w:u w:val="single"/>
          <w:shd w:val="clear" w:color="auto" w:fill="00FFFF"/>
        </w:rPr>
        <w:t>contratação</w:t>
      </w:r>
      <w:commentRangeEnd w:id="40"/>
      <w:r w:rsidR="00E74227">
        <w:rPr>
          <w:rStyle w:val="Refdecomentrio"/>
          <w:rFonts w:ascii="Ecofont_Spranq_eco_Sans" w:hAnsi="Ecofont_Spranq_eco_Sans" w:cs="Tahoma"/>
          <w:color w:val="auto"/>
        </w:rPr>
        <w:commentReference w:id="40"/>
      </w:r>
      <w:r w:rsidR="00E74227">
        <w:rPr>
          <w:rStyle w:val="normaltextrun"/>
          <w:i/>
          <w:iCs/>
          <w:color w:val="0078D4"/>
          <w:u w:val="single"/>
          <w:shd w:val="clear" w:color="auto" w:fill="00FFFF"/>
        </w:rPr>
        <w:t>.</w:t>
      </w:r>
    </w:p>
    <w:p w14:paraId="425E03B1" w14:textId="77777777" w:rsidR="003C7A23" w:rsidRPr="00535637" w:rsidRDefault="003C7A23" w:rsidP="00535637">
      <w:pPr>
        <w:pStyle w:val="Nivel0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0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0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02"/>
      </w:pPr>
      <w:r w:rsidRPr="00535637">
        <w:lastRenderedPageBreak/>
        <w:t>Independentemente do percentual de tributo inserido na planilha, no pagamento serão retidos na fonte os percentuais estabelecidos na legislação vigente.</w:t>
      </w:r>
    </w:p>
    <w:p w14:paraId="02B134C4" w14:textId="77777777" w:rsidR="00D757BC" w:rsidRPr="000C41CD" w:rsidRDefault="00D757BC" w:rsidP="00535637">
      <w:pPr>
        <w:pStyle w:val="Nvel2-Red"/>
        <w:rPr>
          <w:highlight w:val="yellow"/>
        </w:rPr>
      </w:pPr>
      <w:r w:rsidRPr="000C41CD">
        <w:rPr>
          <w:highlight w:val="yellow"/>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6341FEB2" w14:textId="77777777" w:rsidR="00D757BC" w:rsidRPr="000C41CD" w:rsidRDefault="00D757BC" w:rsidP="00535637">
      <w:pPr>
        <w:pStyle w:val="ou"/>
        <w:rPr>
          <w:highlight w:val="yellow"/>
        </w:rPr>
      </w:pPr>
      <w:r w:rsidRPr="000C41CD">
        <w:rPr>
          <w:highlight w:val="yellow"/>
        </w:rPr>
        <w:t>OU</w:t>
      </w:r>
    </w:p>
    <w:p w14:paraId="75D4D50B" w14:textId="77777777" w:rsidR="00D757BC" w:rsidRPr="000C41CD" w:rsidRDefault="00D757BC" w:rsidP="00535637">
      <w:pPr>
        <w:pStyle w:val="Nvel2-Red"/>
        <w:rPr>
          <w:highlight w:val="yellow"/>
        </w:rPr>
      </w:pPr>
      <w:commentRangeStart w:id="41"/>
      <w:r w:rsidRPr="000C41CD">
        <w:rPr>
          <w:highlight w:val="yellow"/>
        </w:rPr>
        <w:t>Na presente licitação, a Microempresa e a Empresa de Pequeno Porte poderão se beneficiar do regime de tributação pelo Simples Nacional</w:t>
      </w:r>
      <w:commentRangeEnd w:id="41"/>
      <w:r w:rsidR="006D3CFA" w:rsidRPr="000C41CD">
        <w:rPr>
          <w:rStyle w:val="Refdecomentrio"/>
          <w:rFonts w:ascii="Ecofont_Spranq_eco_Sans" w:hAnsi="Ecofont_Spranq_eco_Sans" w:cs="Tahoma"/>
          <w:color w:val="auto"/>
          <w:highlight w:val="yellow"/>
        </w:rPr>
        <w:commentReference w:id="41"/>
      </w:r>
      <w:r w:rsidRPr="000C41CD">
        <w:rPr>
          <w:highlight w:val="yellow"/>
        </w:rPr>
        <w:t>.</w:t>
      </w:r>
    </w:p>
    <w:p w14:paraId="3230F41D" w14:textId="77777777" w:rsidR="003C7A23" w:rsidRPr="006E1990" w:rsidRDefault="003C7A23" w:rsidP="00535637">
      <w:pPr>
        <w:pStyle w:val="Nivel0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6E1990" w:rsidRDefault="003C7A23" w:rsidP="00535637">
      <w:pPr>
        <w:pStyle w:val="Nivel03"/>
      </w:pPr>
      <w:commentRangeStart w:id="42"/>
      <w:r w:rsidRPr="006E1990">
        <w:t xml:space="preserve">O prazo de validade da proposta não será inferior a </w:t>
      </w:r>
      <w:r w:rsidRPr="006E1990">
        <w:rPr>
          <w:b/>
          <w:bCs/>
          <w:color w:val="FF0000"/>
        </w:rPr>
        <w:t>60 (sessenta)</w:t>
      </w:r>
      <w:r w:rsidRPr="006E1990">
        <w:rPr>
          <w:color w:val="FF0000"/>
        </w:rPr>
        <w:t xml:space="preserve"> </w:t>
      </w:r>
      <w:r w:rsidRPr="006E1990">
        <w:t>dias</w:t>
      </w:r>
      <w:r w:rsidRPr="006E1990">
        <w:rPr>
          <w:b/>
        </w:rPr>
        <w:t>,</w:t>
      </w:r>
      <w:r w:rsidRPr="006E1990">
        <w:t xml:space="preserve"> a contar da data de sua apresentação.</w:t>
      </w:r>
      <w:commentRangeEnd w:id="42"/>
      <w:r w:rsidR="00F878A6" w:rsidRPr="006E1990">
        <w:rPr>
          <w:rStyle w:val="Refdecomentrio"/>
          <w:color w:val="auto"/>
        </w:rPr>
        <w:commentReference w:id="42"/>
      </w:r>
    </w:p>
    <w:p w14:paraId="7FDC09DC" w14:textId="77777777" w:rsidR="003C7A23" w:rsidRPr="006E1990" w:rsidRDefault="003C7A23" w:rsidP="00535637">
      <w:pPr>
        <w:pStyle w:val="Nivel0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0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0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9"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3FDF3530" w14:textId="5E46AE17" w:rsidR="00DE579E" w:rsidRPr="00782A77" w:rsidRDefault="00DE579E" w:rsidP="00B9651D">
      <w:pPr>
        <w:pStyle w:val="Nivel02"/>
        <w:rPr>
          <w:highlight w:val="yellow"/>
        </w:rPr>
      </w:pPr>
      <w:r w:rsidRPr="00782A77">
        <w:rPr>
          <w:highlight w:val="yellow"/>
        </w:rPr>
        <w:t xml:space="preserve">Em se tratando de serviços com fornecimento de mão de obra em regime de dedicação exclusiva, o licitante deverá indicar os sindicatos, acordos coletivos, convenções coletivas ou sentenças normativas que </w:t>
      </w:r>
      <w:r w:rsidRPr="00B9651D">
        <w:rPr>
          <w:highlight w:val="yellow"/>
        </w:rPr>
        <w:t>regem</w:t>
      </w:r>
      <w:r w:rsidRPr="00782A77">
        <w:rPr>
          <w:highlight w:val="yellow"/>
        </w:rPr>
        <w:t xml:space="preserve"> as categorias profissionais que executarão o serviço e as respectivas datas bases e vigências, com base na Classificação Brasileira de Ocupações – CBO.</w:t>
      </w:r>
    </w:p>
    <w:p w14:paraId="62583DBE" w14:textId="69C3B241" w:rsidR="00DE579E" w:rsidRPr="00782A77" w:rsidRDefault="00DE579E" w:rsidP="00B9651D">
      <w:pPr>
        <w:pStyle w:val="Nivel02"/>
        <w:rPr>
          <w:highlight w:val="yellow"/>
        </w:rPr>
      </w:pPr>
      <w:r w:rsidRPr="00782A77">
        <w:rPr>
          <w:highlight w:val="yellow"/>
        </w:rPr>
        <w:t xml:space="preserve">Em todo caso, deverá ser garantido o </w:t>
      </w:r>
      <w:r w:rsidRPr="00B9651D">
        <w:rPr>
          <w:highlight w:val="yellow"/>
        </w:rPr>
        <w:t>pagamento</w:t>
      </w:r>
      <w:r w:rsidRPr="00782A77">
        <w:rPr>
          <w:highlight w:val="yellow"/>
        </w:rPr>
        <w:t xml:space="preserve"> do salário normativo previsto no instrumento coletivo aplicável ou do salário-mínimo vigente, o que for maior.</w:t>
      </w:r>
    </w:p>
    <w:p w14:paraId="79839FDC" w14:textId="77777777" w:rsidR="003C7A23" w:rsidRPr="006E1990" w:rsidRDefault="003C7A23" w:rsidP="00A974BD">
      <w:pPr>
        <w:pStyle w:val="Nivel01"/>
      </w:pPr>
      <w:bookmarkStart w:id="43" w:name="_Toc135469228"/>
      <w:r w:rsidRPr="006E1990">
        <w:t>DA ABERTURA DA SESSÃO, CLASSIFICAÇÃO DAS PROPOSTAS E FORMULAÇÃO DE LANCES</w:t>
      </w:r>
      <w:bookmarkEnd w:id="43"/>
    </w:p>
    <w:p w14:paraId="4998B02F" w14:textId="77777777" w:rsidR="003C7A23" w:rsidRPr="00B9651D" w:rsidRDefault="003C7A23" w:rsidP="00B9651D">
      <w:pPr>
        <w:pStyle w:val="Nivel02"/>
      </w:pPr>
      <w:bookmarkStart w:id="44"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0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02"/>
      </w:pPr>
      <w:r w:rsidRPr="00B9651D">
        <w:t>O sistema disponibilizará campo próprio para troca de mensagens entre o Pregoeiro e os licitantes.</w:t>
      </w:r>
    </w:p>
    <w:p w14:paraId="55DEB6A9" w14:textId="77777777" w:rsidR="003C7A23" w:rsidRPr="00B9651D" w:rsidRDefault="003C7A23" w:rsidP="00B9651D">
      <w:pPr>
        <w:pStyle w:val="Nivel0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5DDBE667" w:rsidR="003C7A23" w:rsidRPr="00B9651D" w:rsidRDefault="003C7A23" w:rsidP="00B9651D">
      <w:pPr>
        <w:pStyle w:val="Nivel02"/>
      </w:pPr>
      <w:r w:rsidRPr="00B9651D">
        <w:t xml:space="preserve">O lance deverá ser ofertado pelo valor unitário do </w:t>
      </w:r>
      <w:commentRangeStart w:id="45"/>
      <w:r w:rsidRPr="00B9651D">
        <w:t>item</w:t>
      </w:r>
      <w:commentRangeEnd w:id="45"/>
      <w:r w:rsidR="00264555" w:rsidRPr="00B9651D">
        <w:rPr>
          <w:rStyle w:val="Refdecomentrio"/>
          <w:sz w:val="20"/>
          <w:szCs w:val="20"/>
        </w:rPr>
        <w:commentReference w:id="45"/>
      </w:r>
    </w:p>
    <w:p w14:paraId="6584CB20" w14:textId="77777777" w:rsidR="003C7A23" w:rsidRPr="00B9651D" w:rsidRDefault="003C7A23" w:rsidP="00B9651D">
      <w:pPr>
        <w:pStyle w:val="Nivel02"/>
      </w:pPr>
      <w:r w:rsidRPr="00B9651D">
        <w:lastRenderedPageBreak/>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02"/>
      </w:pPr>
      <w:r>
        <w:t xml:space="preserve">O licitante somente poderá oferecer lance </w:t>
      </w:r>
      <w:r w:rsidRPr="58B543D9">
        <w:rPr>
          <w:i/>
          <w:iCs/>
          <w:color w:val="FF0000"/>
        </w:rPr>
        <w:t>de valor</w:t>
      </w:r>
      <w:r w:rsidRPr="58B543D9">
        <w:rPr>
          <w:color w:val="FF0000"/>
        </w:rPr>
        <w:t xml:space="preserve"> </w:t>
      </w:r>
      <w:r w:rsidRPr="58B543D9">
        <w:rPr>
          <w:i/>
          <w:iCs/>
          <w:color w:val="FF0000"/>
        </w:rPr>
        <w:t>inferior</w:t>
      </w:r>
      <w:r w:rsidRPr="58B543D9">
        <w:rPr>
          <w:color w:val="FF0000"/>
        </w:rPr>
        <w:t xml:space="preserve"> </w:t>
      </w:r>
      <w:r w:rsidRPr="58B543D9">
        <w:rPr>
          <w:i/>
          <w:iCs/>
          <w:color w:val="FF0000"/>
        </w:rPr>
        <w:t>ou percentual de desconto superior</w:t>
      </w:r>
      <w:r w:rsidRPr="58B543D9">
        <w:rPr>
          <w:color w:val="FF0000"/>
        </w:rPr>
        <w:t xml:space="preserve"> </w:t>
      </w:r>
      <w:r>
        <w:t xml:space="preserve">ao último por ele </w:t>
      </w:r>
      <w:r w:rsidRPr="00B9651D">
        <w:t>ofertado</w:t>
      </w:r>
      <w:r>
        <w:t xml:space="preserve"> e registrado pelo sistema. </w:t>
      </w:r>
    </w:p>
    <w:p w14:paraId="479767D2" w14:textId="77777777" w:rsidR="003C7A23" w:rsidRPr="006E1990" w:rsidRDefault="003C7A23" w:rsidP="00B9651D">
      <w:pPr>
        <w:pStyle w:val="Nivel02"/>
      </w:pPr>
      <w:commentRangeStart w:id="47"/>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 ser</w:t>
      </w:r>
      <w:r w:rsidRPr="58B543D9">
        <w:rPr>
          <w:i/>
          <w:iCs/>
        </w:rPr>
        <w:t xml:space="preserve"> </w:t>
      </w:r>
      <w:r w:rsidRPr="58B543D9">
        <w:rPr>
          <w:i/>
          <w:iCs/>
          <w:color w:val="FF0000"/>
        </w:rPr>
        <w:t>de ........ (....)</w:t>
      </w:r>
      <w:r w:rsidRPr="58B543D9">
        <w:rPr>
          <w:i/>
          <w:iCs/>
        </w:rPr>
        <w:t>.</w:t>
      </w:r>
      <w:commentRangeEnd w:id="47"/>
      <w:r>
        <w:commentReference w:id="47"/>
      </w:r>
    </w:p>
    <w:p w14:paraId="61B5EA04" w14:textId="77777777" w:rsidR="003C7A23" w:rsidRPr="00B9651D" w:rsidRDefault="003C7A23" w:rsidP="00B9651D">
      <w:pPr>
        <w:pStyle w:val="Nivel0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02"/>
      </w:pPr>
      <w:commentRangeStart w:id="48"/>
      <w:r w:rsidRPr="00B9651D">
        <w:t>O procedimento seguirá de acordo com o modo de disputa adotado.</w:t>
      </w:r>
      <w:commentRangeEnd w:id="48"/>
      <w:r w:rsidRPr="00B9651D">
        <w:commentReference w:id="48"/>
      </w:r>
    </w:p>
    <w:p w14:paraId="295E04E1" w14:textId="77777777" w:rsidR="003C7A23" w:rsidRPr="00B9651D" w:rsidRDefault="003C7A23" w:rsidP="00B9651D">
      <w:pPr>
        <w:pStyle w:val="Nivel02"/>
      </w:pPr>
      <w:bookmarkStart w:id="49"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03"/>
      </w:pPr>
      <w:bookmarkStart w:id="50" w:name="_Hlk113697816"/>
      <w:bookmarkEnd w:id="49"/>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0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0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0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03"/>
      </w:pPr>
      <w:r w:rsidRPr="00B9651D">
        <w:t>Após o reinício previsto no item supra, os licitantes serão convocados para apresentar lances intermediários.</w:t>
      </w:r>
      <w:bookmarkStart w:id="51" w:name="_Hlk113631522"/>
      <w:bookmarkEnd w:id="50"/>
    </w:p>
    <w:bookmarkEnd w:id="51"/>
    <w:p w14:paraId="7155B119" w14:textId="77777777" w:rsidR="003C7A23" w:rsidRPr="006E1990" w:rsidRDefault="003C7A23" w:rsidP="00B9651D">
      <w:pPr>
        <w:pStyle w:val="Nivel02"/>
      </w:pPr>
      <w:r>
        <w:t>C</w:t>
      </w:r>
      <w:commentRangeStart w:id="52"/>
      <w:r>
        <w:t>aso seja adotado para o envio de lances no pregão eletrônico o modo de disputa “aberto e fechado”, os licitantes apresentarão lances públicos e sucessivos, com lance final e fechado.</w:t>
      </w:r>
      <w:commentRangeEnd w:id="52"/>
      <w:r>
        <w:commentReference w:id="52"/>
      </w:r>
    </w:p>
    <w:p w14:paraId="7F77FFC5" w14:textId="6FC8725C" w:rsidR="003C7A23" w:rsidRPr="00B9651D" w:rsidRDefault="003C7A23" w:rsidP="00B9651D">
      <w:pPr>
        <w:pStyle w:val="Nivel0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03"/>
      </w:pPr>
      <w:r w:rsidRPr="00B9651D">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0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0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03"/>
      </w:pPr>
      <w:bookmarkStart w:id="53"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02"/>
      </w:pPr>
      <w:bookmarkStart w:id="54" w:name="_Ref116973524"/>
      <w:bookmarkEnd w:id="53"/>
      <w:commentRangeStart w:id="55"/>
      <w:r>
        <w:lastRenderedPageBreak/>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54"/>
      <w:commentRangeEnd w:id="55"/>
      <w:r>
        <w:commentReference w:id="55"/>
      </w:r>
    </w:p>
    <w:p w14:paraId="04B2A371" w14:textId="15B33C28" w:rsidR="003C7A23" w:rsidRPr="00B9651D" w:rsidRDefault="003C7A23" w:rsidP="00B9651D">
      <w:pPr>
        <w:pStyle w:val="Nivel0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0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0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0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0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0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0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0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0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0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0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02"/>
      </w:pPr>
      <w:r w:rsidRPr="00B9651D">
        <w:t>Caso o licitante não apresente lances, concorrerá com o valor de sua proposta.</w:t>
      </w:r>
    </w:p>
    <w:p w14:paraId="58B8C1AE" w14:textId="5B3822A5" w:rsidR="003C7A23" w:rsidRPr="006E1990" w:rsidRDefault="003C7A23" w:rsidP="00B9651D">
      <w:pPr>
        <w:pStyle w:val="Nivel0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30"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31">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0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03"/>
      </w:pPr>
      <w:r w:rsidRPr="006E1990">
        <w:lastRenderedPageBreak/>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0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0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0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03"/>
      </w:pPr>
      <w:r w:rsidRPr="006E1990">
        <w:t xml:space="preserve">Havendo eventual </w:t>
      </w:r>
      <w:r w:rsidRPr="00B9651D">
        <w:t>empate</w:t>
      </w:r>
      <w:r w:rsidRPr="006E1990">
        <w:t xml:space="preserve"> entre propostas ou lances, o critério de desempate será aquele previsto no </w:t>
      </w:r>
      <w:hyperlink r:id="rId32"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0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0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0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04"/>
      </w:pPr>
      <w:r w:rsidRPr="00B9651D">
        <w:t>desenvolvimento pelo licitante de programa de integridade, conforme orientações dos órgãos de controle.</w:t>
      </w:r>
    </w:p>
    <w:p w14:paraId="125A89F1" w14:textId="77777777" w:rsidR="003C7A23" w:rsidRPr="006E1990" w:rsidRDefault="003C7A23" w:rsidP="00B9651D">
      <w:pPr>
        <w:pStyle w:val="Nivel0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04"/>
      </w:pPr>
      <w:bookmarkStart w:id="56" w:name="art60§1i"/>
      <w:bookmarkEnd w:id="56"/>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04"/>
      </w:pPr>
      <w:bookmarkStart w:id="57" w:name="art60§1ii"/>
      <w:bookmarkEnd w:id="57"/>
      <w:r w:rsidRPr="00B9651D">
        <w:t>empresas</w:t>
      </w:r>
      <w:r w:rsidRPr="006E1990">
        <w:t xml:space="preserve"> brasileiras;</w:t>
      </w:r>
    </w:p>
    <w:p w14:paraId="3C7CB0B5" w14:textId="77777777" w:rsidR="003C7A23" w:rsidRPr="006E1990" w:rsidRDefault="003C7A23" w:rsidP="00B9651D">
      <w:pPr>
        <w:pStyle w:val="Nivel04"/>
      </w:pPr>
      <w:bookmarkStart w:id="58" w:name="art60§1iii"/>
      <w:bookmarkEnd w:id="58"/>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04"/>
      </w:pPr>
      <w:bookmarkStart w:id="59" w:name="art60§1iv"/>
      <w:bookmarkEnd w:id="59"/>
      <w:r w:rsidRPr="006E1990">
        <w:t>empresas que comprovem a prática de mitigação, nos termos da </w:t>
      </w:r>
      <w:hyperlink r:id="rId33"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02"/>
      </w:pPr>
      <w:r>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794F42F2" w14:textId="1EBFD998" w:rsidR="00DB4F05" w:rsidRDefault="00D91760" w:rsidP="00B9651D">
      <w:pPr>
        <w:pStyle w:val="Nvel3-R"/>
        <w:rPr>
          <w:highlight w:val="cyan"/>
        </w:rPr>
      </w:pPr>
      <w:commentRangeStart w:id="60"/>
      <w:r w:rsidRPr="00D91760">
        <w:rPr>
          <w:highlight w:val="cyan"/>
        </w:rPr>
        <w:t xml:space="preserve">Tratando-se de licitação em grupo, </w:t>
      </w:r>
      <w:r w:rsidR="005D6671" w:rsidRPr="005D6671">
        <w:t>a contratação posterior de item específico d</w:t>
      </w:r>
      <w:r w:rsidR="005D6671">
        <w:t>o</w:t>
      </w:r>
      <w:r w:rsidR="005D6671" w:rsidRPr="005D6671">
        <w:t xml:space="preserve"> grupo exigirá prévia pesquisa de mercado e demonstração de sua vantagem para o órgão ou a entidade</w:t>
      </w:r>
      <w:r w:rsidR="005D6671">
        <w:t xml:space="preserve"> e </w:t>
      </w:r>
      <w:r w:rsidRPr="00D91760">
        <w:rPr>
          <w:highlight w:val="cyan"/>
        </w:rPr>
        <w:t>serão observados os seguintes preços unitários máximos como critério de aceitabilidade</w:t>
      </w:r>
      <w:r w:rsidR="005D6671">
        <w:rPr>
          <w:highlight w:val="cyan"/>
        </w:rPr>
        <w:t>:</w:t>
      </w:r>
      <w:commentRangeEnd w:id="60"/>
      <w:r w:rsidR="00FA217F">
        <w:rPr>
          <w:rStyle w:val="Refdecomentrio"/>
          <w:rFonts w:ascii="Ecofont_Spranq_eco_Sans" w:hAnsi="Ecofont_Spranq_eco_Sans" w:cs="Tahoma"/>
          <w:color w:val="auto"/>
        </w:rPr>
        <w:commentReference w:id="60"/>
      </w:r>
    </w:p>
    <w:p w14:paraId="410B5085" w14:textId="2E531C38" w:rsidR="005D6671" w:rsidRPr="005D6671" w:rsidRDefault="005D6671" w:rsidP="00B9651D">
      <w:pPr>
        <w:pStyle w:val="Nvel4-R"/>
        <w:rPr>
          <w:highlight w:val="cyan"/>
        </w:rPr>
      </w:pPr>
      <w:r w:rsidRPr="005D6671">
        <w:rPr>
          <w:highlight w:val="cyan"/>
        </w:rPr>
        <w:t>...</w:t>
      </w:r>
    </w:p>
    <w:p w14:paraId="456E635D" w14:textId="6AE8F292" w:rsidR="005D6671" w:rsidRDefault="005D6671" w:rsidP="00B9651D">
      <w:pPr>
        <w:pStyle w:val="Nvel4-R"/>
        <w:rPr>
          <w:highlight w:val="cyan"/>
        </w:rPr>
      </w:pPr>
      <w:r w:rsidRPr="005D6671">
        <w:rPr>
          <w:highlight w:val="cyan"/>
        </w:rPr>
        <w:t>...</w:t>
      </w:r>
    </w:p>
    <w:p w14:paraId="05AEC88C" w14:textId="6FD4E352" w:rsidR="00D9272F" w:rsidRDefault="004959C2" w:rsidP="00B9651D">
      <w:pPr>
        <w:pStyle w:val="Nvel3-R"/>
        <w:rPr>
          <w:highlight w:val="cyan"/>
        </w:rPr>
      </w:pPr>
      <w:commentRangeStart w:id="62"/>
      <w:r w:rsidRPr="004959C2">
        <w:rPr>
          <w:highlight w:val="cyan"/>
        </w:rPr>
        <w:lastRenderedPageBreak/>
        <w:t>[</w:t>
      </w:r>
      <w:r w:rsidR="00756457" w:rsidRPr="004959C2">
        <w:rPr>
          <w:highlight w:val="cyan"/>
        </w:rPr>
        <w:t>Não será</w:t>
      </w:r>
      <w:r w:rsidRPr="004959C2">
        <w:rPr>
          <w:highlight w:val="cyan"/>
        </w:rPr>
        <w:t xml:space="preserve"> </w:t>
      </w:r>
      <w:r w:rsidR="00EA5F80">
        <w:rPr>
          <w:highlight w:val="cyan"/>
        </w:rPr>
        <w:t>admitida a previsão de preços diferentes em razão de local de entrega ou de acondicionamento, tamanho de lote ou qualquer outro motivo</w:t>
      </w:r>
      <w:r w:rsidR="0079362E">
        <w:rPr>
          <w:highlight w:val="cyan"/>
        </w:rPr>
        <w:t>]</w:t>
      </w:r>
      <w:r w:rsidR="00EA5F80">
        <w:rPr>
          <w:highlight w:val="cyan"/>
        </w:rPr>
        <w:t xml:space="preserve"> </w:t>
      </w:r>
      <w:r w:rsidRPr="004959C2">
        <w:rPr>
          <w:highlight w:val="cyan"/>
        </w:rPr>
        <w:t xml:space="preserve">/ </w:t>
      </w:r>
      <w:proofErr w:type="gramStart"/>
      <w:r w:rsidR="0079362E">
        <w:rPr>
          <w:highlight w:val="cyan"/>
        </w:rPr>
        <w:t>[</w:t>
      </w:r>
      <w:r w:rsidRPr="004959C2">
        <w:rPr>
          <w:highlight w:val="cyan"/>
        </w:rPr>
        <w:t>Será</w:t>
      </w:r>
      <w:proofErr w:type="gramEnd"/>
      <w:r w:rsidR="00756457" w:rsidRPr="004959C2">
        <w:rPr>
          <w:highlight w:val="cyan"/>
        </w:rPr>
        <w:t xml:space="preserve"> admitida a previsão de preços diferentes </w:t>
      </w:r>
      <w:r w:rsidR="00CB7BF2">
        <w:rPr>
          <w:highlight w:val="cyan"/>
        </w:rPr>
        <w:t>conforme os</w:t>
      </w:r>
      <w:r w:rsidRPr="004959C2">
        <w:rPr>
          <w:highlight w:val="cyan"/>
        </w:rPr>
        <w:t xml:space="preserve"> critérios abaixo</w:t>
      </w:r>
      <w:r w:rsidR="0079362E">
        <w:rPr>
          <w:highlight w:val="cyan"/>
        </w:rPr>
        <w:t>]</w:t>
      </w:r>
      <w:r w:rsidRPr="004959C2">
        <w:rPr>
          <w:highlight w:val="cyan"/>
        </w:rPr>
        <w:t>:</w:t>
      </w:r>
      <w:commentRangeEnd w:id="62"/>
      <w:r w:rsidR="00217F8C">
        <w:rPr>
          <w:rStyle w:val="Refdecomentrio"/>
          <w:rFonts w:ascii="Ecofont_Spranq_eco_Sans" w:hAnsi="Ecofont_Spranq_eco_Sans" w:cs="Tahoma"/>
          <w:color w:val="auto"/>
        </w:rPr>
        <w:commentReference w:id="62"/>
      </w:r>
    </w:p>
    <w:p w14:paraId="2771F103" w14:textId="4D4B402A" w:rsidR="0011189D" w:rsidRDefault="0011189D" w:rsidP="00B9651D">
      <w:pPr>
        <w:pStyle w:val="Nivel04"/>
        <w:rPr>
          <w:highlight w:val="cyan"/>
        </w:rPr>
      </w:pPr>
      <w:r>
        <w:rPr>
          <w:highlight w:val="cyan"/>
        </w:rPr>
        <w:t>...</w:t>
      </w:r>
    </w:p>
    <w:p w14:paraId="5AE96ED6" w14:textId="20137773" w:rsidR="0011189D" w:rsidRDefault="0011189D" w:rsidP="00B9651D">
      <w:pPr>
        <w:pStyle w:val="Nivel04"/>
        <w:rPr>
          <w:highlight w:val="cyan"/>
        </w:rPr>
      </w:pPr>
      <w:r>
        <w:rPr>
          <w:highlight w:val="cyan"/>
        </w:rPr>
        <w:t>...</w:t>
      </w:r>
    </w:p>
    <w:p w14:paraId="377762CE" w14:textId="77777777" w:rsidR="003C7A23" w:rsidRPr="006E1990" w:rsidRDefault="003C7A23" w:rsidP="00B9651D">
      <w:pPr>
        <w:pStyle w:val="Nivel0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0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0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03"/>
        <w:rPr>
          <w:szCs w:val="24"/>
        </w:rPr>
      </w:pPr>
      <w:commentRangeStart w:id="63"/>
      <w:r w:rsidRPr="006E1990">
        <w:t xml:space="preserve">O pregoeiro solicitará ao licitante mais bem classificado que, no prazo de </w:t>
      </w:r>
      <w:r w:rsidRPr="007E313C">
        <w:rPr>
          <w:color w:val="FF0000"/>
        </w:rPr>
        <w:t>2 (duas) horas</w:t>
      </w:r>
      <w:r w:rsidRPr="006E1990">
        <w:t xml:space="preserve">, envie a proposta adequada ao último lance ofertado após a negociação realizada, acompanhada, se for o caso, dos </w:t>
      </w:r>
      <w:r w:rsidRPr="00B9651D">
        <w:t>documentos</w:t>
      </w:r>
      <w:r w:rsidRPr="006E1990">
        <w:t xml:space="preserve"> complementares, quando necessários à confirmação daqueles exigidos neste Edital e já apresentados.</w:t>
      </w:r>
      <w:bookmarkStart w:id="64" w:name="_Hlk117016948"/>
      <w:commentRangeEnd w:id="63"/>
      <w:r w:rsidR="000518F5" w:rsidRPr="006E1990">
        <w:rPr>
          <w:rStyle w:val="Refdecomentrio"/>
          <w:color w:val="auto"/>
        </w:rPr>
        <w:commentReference w:id="63"/>
      </w:r>
    </w:p>
    <w:bookmarkEnd w:id="64"/>
    <w:p w14:paraId="4F1A98C2" w14:textId="77777777" w:rsidR="003C7A23" w:rsidRPr="006E1990" w:rsidRDefault="003C7A23" w:rsidP="00B9651D">
      <w:pPr>
        <w:pStyle w:val="Nivel0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02"/>
        <w:rPr>
          <w:rFonts w:eastAsia="Times New Roman"/>
        </w:rPr>
      </w:pPr>
      <w:r>
        <w:t>Após a negociação do preço, o Pregoeiro iniciará a fase de aceitação e julgamento da proposta.</w:t>
      </w:r>
      <w:bookmarkEnd w:id="44"/>
    </w:p>
    <w:p w14:paraId="5A499404" w14:textId="77777777" w:rsidR="003C7A23" w:rsidRPr="006E1990" w:rsidRDefault="003C7A23" w:rsidP="00A974BD">
      <w:pPr>
        <w:pStyle w:val="Nivel01"/>
      </w:pPr>
      <w:bookmarkStart w:id="65" w:name="_Toc135469229"/>
      <w:r w:rsidRPr="006E1990">
        <w:t>DA FASE DE JULGAMENTO</w:t>
      </w:r>
      <w:bookmarkEnd w:id="65"/>
    </w:p>
    <w:p w14:paraId="53C049A6" w14:textId="27B1DED5" w:rsidR="003C7A23" w:rsidRPr="006E1990" w:rsidRDefault="003C7A23" w:rsidP="00B9651D">
      <w:pPr>
        <w:pStyle w:val="Nivel02"/>
        <w:rPr>
          <w:b/>
          <w:bCs/>
          <w:lang w:eastAsia="ar-SA"/>
        </w:rPr>
      </w:pPr>
      <w:bookmarkStart w:id="66"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4"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66"/>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03"/>
        <w:rPr>
          <w:lang w:eastAsia="ar-SA"/>
        </w:rPr>
      </w:pPr>
      <w:commentRangeStart w:id="67"/>
      <w:r w:rsidRPr="006E1990">
        <w:rPr>
          <w:lang w:eastAsia="ar-SA"/>
        </w:rPr>
        <w:t xml:space="preserve">SICAF;  </w:t>
      </w:r>
    </w:p>
    <w:p w14:paraId="41EAACF9" w14:textId="6DBE4E5E" w:rsidR="003C7A23" w:rsidRPr="006E1990" w:rsidRDefault="003C7A23" w:rsidP="00B9651D">
      <w:pPr>
        <w:pStyle w:val="Nivel03"/>
        <w:rPr>
          <w:lang w:eastAsia="ar-SA"/>
        </w:rPr>
      </w:pPr>
      <w:r w:rsidRPr="006E1990">
        <w:rPr>
          <w:lang w:eastAsia="ar-SA"/>
        </w:rPr>
        <w:t>Cadastro Nacional de Empresas Inidôneas e Suspensas - CEIS, mantido pela Controladoria-Geral da União (</w:t>
      </w:r>
      <w:hyperlink r:id="rId35"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03"/>
        <w:rPr>
          <w:lang w:eastAsia="ar-SA"/>
        </w:rPr>
      </w:pPr>
      <w:r w:rsidRPr="006E1990">
        <w:rPr>
          <w:lang w:eastAsia="ar-SA"/>
        </w:rPr>
        <w:t>Cadastro Nacional de Empresas Punidas – CNEP, mantido pela Controladoria-Geral da União (</w:t>
      </w:r>
      <w:hyperlink r:id="rId36" w:history="1">
        <w:r w:rsidR="00611A86" w:rsidRPr="006E1990">
          <w:rPr>
            <w:rStyle w:val="Hyperlink"/>
            <w:lang w:eastAsia="ar-SA"/>
          </w:rPr>
          <w:t>https://www.portaltransparencia.gov.br/sancoes/cnep</w:t>
        </w:r>
      </w:hyperlink>
      <w:r w:rsidRPr="006E1990">
        <w:rPr>
          <w:lang w:eastAsia="ar-SA"/>
        </w:rPr>
        <w:t>).</w:t>
      </w:r>
      <w:commentRangeEnd w:id="67"/>
      <w:r w:rsidR="00A278CE" w:rsidRPr="006E1990">
        <w:rPr>
          <w:rStyle w:val="Refdecomentrio"/>
        </w:rPr>
        <w:commentReference w:id="67"/>
      </w:r>
    </w:p>
    <w:p w14:paraId="78C24183" w14:textId="5461D403" w:rsidR="003C7A23" w:rsidRPr="006E1990" w:rsidRDefault="003C7A23" w:rsidP="00B9651D">
      <w:pPr>
        <w:pStyle w:val="Nivel02"/>
      </w:pPr>
      <w:r w:rsidRPr="006E1990">
        <w:t xml:space="preserve">A consulta aos cadastros será realizada em nome da empresa licitante e também de seu sócio majoritário, por força da vedação de que trata o </w:t>
      </w:r>
      <w:hyperlink r:id="rId37"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0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8"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03"/>
      </w:pPr>
      <w:r w:rsidRPr="006E1990">
        <w:t xml:space="preserve">A tentativa de burla será verificada por meio dos </w:t>
      </w:r>
      <w:r w:rsidRPr="00B9651D">
        <w:t>vínculos</w:t>
      </w:r>
      <w:r w:rsidRPr="006E1990">
        <w:t xml:space="preserve"> societários, linhas de fornecimento similares, dentre outros. (</w:t>
      </w:r>
      <w:hyperlink r:id="rId39" w:history="1">
        <w:r w:rsidRPr="006E1990">
          <w:rPr>
            <w:rStyle w:val="Hyperlink"/>
          </w:rPr>
          <w:t>IN nº 3/2018, art. 29, §1º</w:t>
        </w:r>
      </w:hyperlink>
      <w:r w:rsidRPr="006E1990">
        <w:t>).</w:t>
      </w:r>
    </w:p>
    <w:p w14:paraId="67957ECD" w14:textId="06F40913" w:rsidR="003C7A23" w:rsidRPr="006E1990" w:rsidRDefault="003C7A23" w:rsidP="00B9651D">
      <w:pPr>
        <w:pStyle w:val="Nivel03"/>
      </w:pPr>
      <w:r w:rsidRPr="006E1990">
        <w:t xml:space="preserve">O licitante será convocado para </w:t>
      </w:r>
      <w:r w:rsidRPr="00B9651D">
        <w:t>manifestação</w:t>
      </w:r>
      <w:r w:rsidRPr="006E1990">
        <w:t xml:space="preserve"> previamente a uma eventual desclassificação. (</w:t>
      </w:r>
      <w:hyperlink r:id="rId40" w:history="1">
        <w:r w:rsidRPr="006E1990">
          <w:rPr>
            <w:rStyle w:val="Hyperlink"/>
          </w:rPr>
          <w:t>IN nº 3/2018, art. 29, §2º</w:t>
        </w:r>
      </w:hyperlink>
      <w:r w:rsidRPr="006E1990">
        <w:t>).</w:t>
      </w:r>
    </w:p>
    <w:p w14:paraId="6D2E608D" w14:textId="77777777" w:rsidR="003C7A23" w:rsidRPr="006E1990" w:rsidRDefault="003C7A23" w:rsidP="00B9651D">
      <w:pPr>
        <w:pStyle w:val="Nivel03"/>
      </w:pPr>
      <w:r w:rsidRPr="006E1990">
        <w:t>Constatada a existência de sanção, o licitante será reputado inabilitado, por falta de condição de participação.</w:t>
      </w:r>
    </w:p>
    <w:p w14:paraId="273AF883" w14:textId="36431C09" w:rsidR="003C7A23" w:rsidRPr="00782A77" w:rsidRDefault="0079159D" w:rsidP="00B9651D">
      <w:pPr>
        <w:pStyle w:val="Nivel02"/>
        <w:rPr>
          <w:highlight w:val="yellow"/>
        </w:rPr>
      </w:pPr>
      <w:bookmarkStart w:id="68" w:name="_Hlk135317550"/>
      <w:r w:rsidRPr="00782A77">
        <w:rPr>
          <w:highlight w:val="yellow"/>
        </w:rPr>
        <w:lastRenderedPageBreak/>
        <w:t xml:space="preserve">Na hipótese de inversão das </w:t>
      </w:r>
      <w:r w:rsidRPr="00B9651D">
        <w:rPr>
          <w:highlight w:val="yellow"/>
        </w:rPr>
        <w:t>fases</w:t>
      </w:r>
      <w:r w:rsidRPr="00782A77">
        <w:rPr>
          <w:highlight w:val="yellow"/>
        </w:rPr>
        <w:t xml:space="preserve"> de habilitação e julgamento, c</w:t>
      </w:r>
      <w:r w:rsidR="003C7A23" w:rsidRPr="00782A77">
        <w:rPr>
          <w:highlight w:val="yellow"/>
        </w:rPr>
        <w:t>aso atendidas as condições de participação, será iniciado o procedimento de habilitação.</w:t>
      </w:r>
    </w:p>
    <w:bookmarkEnd w:id="68"/>
    <w:p w14:paraId="1C5C73A9" w14:textId="2EAB18E9" w:rsidR="003C7A23" w:rsidRPr="006E1990" w:rsidRDefault="003C7A23" w:rsidP="00B9651D">
      <w:pPr>
        <w:pStyle w:val="Nivel0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0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41" w:anchor="art29" w:history="1">
        <w:r w:rsidRPr="006E1990">
          <w:rPr>
            <w:rStyle w:val="Hyperlink"/>
          </w:rPr>
          <w:t>artigo 29 a 35 da IN SEGES nº 73, de 30 de setembro de 2022</w:t>
        </w:r>
      </w:hyperlink>
      <w:r w:rsidRPr="006E1990">
        <w:t>.</w:t>
      </w:r>
    </w:p>
    <w:p w14:paraId="5CAF7A18" w14:textId="77777777" w:rsidR="00DE579E" w:rsidRPr="00782A77" w:rsidRDefault="00DE579E" w:rsidP="00B9651D">
      <w:pPr>
        <w:pStyle w:val="Nivel02"/>
        <w:rPr>
          <w:highlight w:val="yellow"/>
        </w:rPr>
      </w:pPr>
      <w:r w:rsidRPr="00782A77">
        <w:rPr>
          <w:highlight w:val="yellow"/>
        </w:rPr>
        <w:t xml:space="preserve">Em se tratando de serviços com fornecimento de mão de obra em regime de dedicação exclusiva, a fim de assegurar o </w:t>
      </w:r>
      <w:r w:rsidRPr="00B9651D">
        <w:rPr>
          <w:highlight w:val="yellow"/>
        </w:rPr>
        <w:t>tratamento</w:t>
      </w:r>
      <w:r w:rsidRPr="00782A77">
        <w:rPr>
          <w:highlight w:val="yellow"/>
        </w:rPr>
        <w:t xml:space="preserve"> isonômico entre as licitantes, informa-se que foram utilizados os seguintes acordos, dissídios ou convenções coletivas de trabalho no cálculo do valor estimado pela Administração:</w:t>
      </w:r>
    </w:p>
    <w:p w14:paraId="311583FF" w14:textId="4EFF5EDC" w:rsidR="00DE579E" w:rsidRPr="00782A77" w:rsidRDefault="00DE579E" w:rsidP="00B9651D">
      <w:pPr>
        <w:pStyle w:val="Nivel03"/>
        <w:rPr>
          <w:highlight w:val="yellow"/>
        </w:rPr>
      </w:pPr>
      <w:r w:rsidRPr="00782A77">
        <w:rPr>
          <w:highlight w:val="yellow"/>
        </w:rPr>
        <w:t xml:space="preserve"> [indicar os acordos, dissídios ou convenções coletivas];</w:t>
      </w:r>
    </w:p>
    <w:p w14:paraId="23DF6D5B" w14:textId="3A37DDCC" w:rsidR="00DE579E" w:rsidRPr="00782A77" w:rsidRDefault="00DE579E" w:rsidP="00B9651D">
      <w:pPr>
        <w:pStyle w:val="Nivel03"/>
        <w:rPr>
          <w:highlight w:val="yellow"/>
        </w:rPr>
      </w:pPr>
      <w:r w:rsidRPr="00782A77">
        <w:rPr>
          <w:highlight w:val="yellow"/>
        </w:rPr>
        <w:t xml:space="preserve"> O(s) sindicato(s) indicado(s) no subitem acima não é (são) de utilização obrigatória pelos licitantes, mas, ao longo da execução contratual, sempre se exigirá o cumprimento dos acordos, dissídios ou convenções coletivas adotados por cada licitante/contratado.</w:t>
      </w:r>
    </w:p>
    <w:p w14:paraId="73CF2299" w14:textId="1A755F8D" w:rsidR="003C7A23" w:rsidRPr="00DE579E" w:rsidRDefault="003C7A23" w:rsidP="00B9651D">
      <w:pPr>
        <w:pStyle w:val="Nivel0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03"/>
      </w:pPr>
      <w:r w:rsidRPr="00B9651D">
        <w:t>contiver vícios insanáveis;</w:t>
      </w:r>
    </w:p>
    <w:p w14:paraId="0195390D" w14:textId="77777777" w:rsidR="003C7A23" w:rsidRPr="00B9651D" w:rsidRDefault="003C7A23" w:rsidP="00B9651D">
      <w:pPr>
        <w:pStyle w:val="Nivel03"/>
      </w:pPr>
      <w:r w:rsidRPr="00B9651D">
        <w:t>não obedecer às especificações técnicas contidas no Termo de Referência;</w:t>
      </w:r>
    </w:p>
    <w:p w14:paraId="54BA6995" w14:textId="77777777" w:rsidR="003C7A23" w:rsidRPr="00B9651D" w:rsidRDefault="003C7A23" w:rsidP="00B9651D">
      <w:pPr>
        <w:pStyle w:val="Nivel03"/>
      </w:pPr>
      <w:r w:rsidRPr="00B9651D">
        <w:t>apresentar preços inexequíveis ou permanecerem acima do preço máximo definido para a contratação;</w:t>
      </w:r>
    </w:p>
    <w:p w14:paraId="0E716C60" w14:textId="77777777" w:rsidR="003C7A23" w:rsidRPr="00B9651D" w:rsidRDefault="003C7A23" w:rsidP="00B9651D">
      <w:pPr>
        <w:pStyle w:val="Nivel03"/>
      </w:pPr>
      <w:r w:rsidRPr="00B9651D">
        <w:t>não tiverem sua exequibilidade demonstrada, quando exigido pela Administração;</w:t>
      </w:r>
    </w:p>
    <w:p w14:paraId="30574564" w14:textId="77777777" w:rsidR="003C7A23" w:rsidRPr="00B9651D" w:rsidRDefault="003C7A23" w:rsidP="00B9651D">
      <w:pPr>
        <w:pStyle w:val="Nivel03"/>
      </w:pPr>
      <w:r w:rsidRPr="00B9651D">
        <w:t>apresentar desconformidade com quaisquer outras exigências deste Edital ou seus anexos, desde que insanável.</w:t>
      </w:r>
    </w:p>
    <w:p w14:paraId="1F0DCEBE" w14:textId="77777777" w:rsidR="003C7A23" w:rsidRPr="006E1990" w:rsidRDefault="003C7A23" w:rsidP="00B9651D">
      <w:pPr>
        <w:pStyle w:val="Nivel0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0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04"/>
      </w:pPr>
      <w:r w:rsidRPr="00B9651D">
        <w:t>que o custo do licitante ultrapassa o valor da proposta; e</w:t>
      </w:r>
    </w:p>
    <w:p w14:paraId="274F356A" w14:textId="77777777" w:rsidR="003C7A23" w:rsidRPr="00B9651D" w:rsidRDefault="003C7A23" w:rsidP="00B9651D">
      <w:pPr>
        <w:pStyle w:val="Nivel04"/>
      </w:pPr>
      <w:r w:rsidRPr="00B9651D">
        <w:t>inexistirem custos de oportunidade capazes de justificar o vulto da oferta.</w:t>
      </w:r>
    </w:p>
    <w:p w14:paraId="24C0F362" w14:textId="77777777" w:rsidR="003C7A23" w:rsidRPr="00F64FDB" w:rsidRDefault="003C7A23" w:rsidP="00B9651D">
      <w:pPr>
        <w:pStyle w:val="Nivel0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0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03"/>
        <w:rPr>
          <w:b/>
        </w:rPr>
      </w:pPr>
      <w:commentRangeStart w:id="69"/>
      <w:r w:rsidRPr="00F64FDB">
        <w:t xml:space="preserve">No </w:t>
      </w:r>
      <w:r w:rsidRPr="00B9651D">
        <w:t>regime</w:t>
      </w:r>
      <w:r w:rsidRPr="00F64FDB">
        <w:t xml:space="preserve"> de empreitada por preço unitário, a caracterização do sobrepreço se dará pela superação do valor global estimado e </w:t>
      </w:r>
      <w:r w:rsidRPr="00F64FDB">
        <w:rPr>
          <w:i/>
          <w:iCs/>
          <w:color w:val="FF0000"/>
        </w:rPr>
        <w:t>pela superação de custo unitário tido como relevante, conforme planilha anexa ao edital;</w:t>
      </w:r>
      <w:commentRangeEnd w:id="69"/>
      <w:r w:rsidR="00FB6FDB" w:rsidRPr="00F64FDB">
        <w:rPr>
          <w:rStyle w:val="Refdecomentrio"/>
          <w:color w:val="auto"/>
        </w:rPr>
        <w:commentReference w:id="69"/>
      </w:r>
    </w:p>
    <w:p w14:paraId="05E20F49" w14:textId="77777777" w:rsidR="003C7A23" w:rsidRPr="00B9651D" w:rsidRDefault="003C7A23" w:rsidP="00B9651D">
      <w:pPr>
        <w:pStyle w:val="Nivel0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03"/>
      </w:pPr>
      <w:bookmarkStart w:id="70" w:name="_Hlk135304834"/>
      <w:r w:rsidRPr="00B9651D">
        <w:lastRenderedPageBreak/>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70"/>
      <w:r w:rsidRPr="00B9651D">
        <w:t>.</w:t>
      </w:r>
    </w:p>
    <w:p w14:paraId="29F94165" w14:textId="542BBCFF" w:rsidR="003C7A23" w:rsidRPr="00B9651D" w:rsidRDefault="003C7A23" w:rsidP="00B9651D">
      <w:pPr>
        <w:pStyle w:val="Nivel0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02"/>
      </w:pPr>
      <w:r w:rsidRPr="00B9651D">
        <w:t>Caso o custo global estimado do objeto licitado tenha sido decomposto em seus respectivos custos unitários por meio de Planilha de Custos e Formação de Preços elaborada pela Administração, o licitante 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03"/>
        <w:rPr>
          <w:b/>
          <w:bCs/>
        </w:rPr>
      </w:pPr>
      <w:bookmarkStart w:id="71" w:name="_Hlk126568356"/>
      <w:r w:rsidRPr="006E1990">
        <w:t>Em se tratando de serviços de engenharia, o licitante vencedor será convocado a apresentar à Administração, por meio eletrônico, as planilhas com indicação dos quantitativos e dos custos unitários</w:t>
      </w:r>
      <w:bookmarkEnd w:id="71"/>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AA7470" w:rsidRDefault="00086BB6" w:rsidP="00B9651D">
      <w:pPr>
        <w:pStyle w:val="Nivel03"/>
        <w:rPr>
          <w:highlight w:val="yellow"/>
        </w:rPr>
      </w:pPr>
      <w:commentRangeStart w:id="72"/>
      <w:r w:rsidRPr="00AA7470">
        <w:rPr>
          <w:highlight w:val="yellow"/>
        </w:rPr>
        <w:t>Em se tratando de serviços com fornecimento de mão de obra em regime de dedicação exclusiva</w:t>
      </w:r>
      <w:r w:rsidR="0057154B" w:rsidRPr="00AA7470">
        <w:rPr>
          <w:highlight w:val="yellow"/>
        </w:rPr>
        <w:t xml:space="preserve"> cuja </w:t>
      </w:r>
      <w:r w:rsidR="0057154B" w:rsidRPr="00B9651D">
        <w:rPr>
          <w:highlight w:val="yellow"/>
        </w:rPr>
        <w:t>produtividade</w:t>
      </w:r>
      <w:r w:rsidR="0057154B" w:rsidRPr="00AA7470">
        <w:rPr>
          <w:highlight w:val="yellow"/>
        </w:rPr>
        <w:t xml:space="preserve"> seja mensurável</w:t>
      </w:r>
      <w:r w:rsidR="00361D6F" w:rsidRPr="00AA7470">
        <w:rPr>
          <w:highlight w:val="yellow"/>
        </w:rPr>
        <w:t xml:space="preserve"> e indicada pela Administração</w:t>
      </w:r>
      <w:r w:rsidR="0057154B" w:rsidRPr="00AA7470">
        <w:rPr>
          <w:highlight w:val="yellow"/>
        </w:rPr>
        <w:t>, o licitante deverá indicar a p</w:t>
      </w:r>
      <w:r w:rsidRPr="00AA7470">
        <w:rPr>
          <w:highlight w:val="yellow"/>
        </w:rPr>
        <w:t>rodutividade adotada e</w:t>
      </w:r>
      <w:r w:rsidR="00140C04" w:rsidRPr="00AA7470">
        <w:rPr>
          <w:highlight w:val="yellow"/>
        </w:rPr>
        <w:t xml:space="preserve"> a quantidade de pessoal que será alocado na execução contratual</w:t>
      </w:r>
      <w:commentRangeEnd w:id="72"/>
      <w:r w:rsidR="006048FA" w:rsidRPr="00AA7470">
        <w:rPr>
          <w:rStyle w:val="Refdecomentrio"/>
          <w:rFonts w:ascii="Ecofont_Spranq_eco_Sans" w:hAnsi="Ecofont_Spranq_eco_Sans" w:cs="Tahoma"/>
          <w:color w:val="auto"/>
          <w:highlight w:val="yellow"/>
        </w:rPr>
        <w:commentReference w:id="72"/>
      </w:r>
      <w:r w:rsidR="00140C04" w:rsidRPr="00AA7470">
        <w:rPr>
          <w:highlight w:val="yellow"/>
        </w:rPr>
        <w:t>.</w:t>
      </w:r>
    </w:p>
    <w:p w14:paraId="73CD3742" w14:textId="63C5A941" w:rsidR="00086BB6" w:rsidRPr="00AA7470" w:rsidRDefault="00140C04" w:rsidP="00B9651D">
      <w:pPr>
        <w:pStyle w:val="Nivel03"/>
        <w:rPr>
          <w:highlight w:val="yellow"/>
        </w:rPr>
      </w:pPr>
      <w:r w:rsidRPr="00AA7470">
        <w:rPr>
          <w:highlight w:val="yellow"/>
        </w:rPr>
        <w:t xml:space="preserve">Caso a produtividade </w:t>
      </w:r>
      <w:r w:rsidR="00086BB6" w:rsidRPr="00AA7470">
        <w:rPr>
          <w:highlight w:val="yellow"/>
        </w:rPr>
        <w:t xml:space="preserve">for diferente daquela utilizada pela Administração como referência, ou não estiver contida na faixa referencial de produtividade, mas admitida pelo ato convocatório, </w:t>
      </w:r>
      <w:r w:rsidR="00816B57" w:rsidRPr="00AA7470">
        <w:rPr>
          <w:highlight w:val="yellow"/>
        </w:rPr>
        <w:t xml:space="preserve">o licitante deverá </w:t>
      </w:r>
      <w:r w:rsidR="00A21CD7" w:rsidRPr="00AA7470">
        <w:rPr>
          <w:highlight w:val="yellow"/>
        </w:rPr>
        <w:t xml:space="preserve">apresentar </w:t>
      </w:r>
      <w:r w:rsidR="00086BB6" w:rsidRPr="00AA7470">
        <w:rPr>
          <w:highlight w:val="yellow"/>
        </w:rPr>
        <w:t xml:space="preserve">a respectiva comprovação de exequibilidade; </w:t>
      </w:r>
    </w:p>
    <w:p w14:paraId="011D4324" w14:textId="5F76A857" w:rsidR="00086BB6" w:rsidRPr="00AA7470" w:rsidRDefault="00086BB6" w:rsidP="00B9651D">
      <w:pPr>
        <w:pStyle w:val="Nivel03"/>
        <w:rPr>
          <w:highlight w:val="yellow"/>
        </w:rPr>
      </w:pPr>
      <w:r w:rsidRPr="00AA7470">
        <w:rPr>
          <w:highlight w:val="yellow"/>
        </w:rPr>
        <w:t xml:space="preserve">Os licitantes poderão apresentar produtividades diferenciadas daquela estabelecida pela Administração como referência, desde que não alterem o objeto da contratação, não contrariem dispositivos </w:t>
      </w:r>
      <w:r w:rsidRPr="00B9651D">
        <w:rPr>
          <w:highlight w:val="yellow"/>
        </w:rPr>
        <w:t>legais</w:t>
      </w:r>
      <w:r w:rsidRPr="00AA7470">
        <w:rPr>
          <w:highlight w:val="yellow"/>
        </w:rPr>
        <w:t xml:space="preserve"> vigentes e, caso não estejam contidas nas faixas referenciais de produtividade, comprovem a exequibilidade da proposta.</w:t>
      </w:r>
    </w:p>
    <w:p w14:paraId="5AA5715A" w14:textId="77777777" w:rsidR="00086BB6" w:rsidRPr="00AA7470" w:rsidRDefault="00086BB6" w:rsidP="00B9651D">
      <w:pPr>
        <w:pStyle w:val="Nivel03"/>
        <w:rPr>
          <w:highlight w:val="yellow"/>
        </w:rPr>
      </w:pPr>
      <w:r w:rsidRPr="00AA7470">
        <w:rPr>
          <w:highlight w:val="yellow"/>
        </w:rPr>
        <w:t xml:space="preserve">Para efeito do subitem anterior, admite-se a adequação técnica da metodologia empregada pela contratada, </w:t>
      </w:r>
      <w:r w:rsidRPr="00B9651D">
        <w:rPr>
          <w:highlight w:val="yellow"/>
        </w:rPr>
        <w:t>visando</w:t>
      </w:r>
      <w:r w:rsidRPr="00AA7470">
        <w:rPr>
          <w:highlight w:val="yellow"/>
        </w:rPr>
        <w:t xml:space="preserve"> assegurar a execução do objeto, desde que mantidas as condições para a justa remuneração do serviço.</w:t>
      </w:r>
    </w:p>
    <w:p w14:paraId="4C28A5E7" w14:textId="26628787" w:rsidR="003C7A23" w:rsidRPr="006E1990" w:rsidRDefault="003C7A23" w:rsidP="00B9651D">
      <w:pPr>
        <w:pStyle w:val="Nivel0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0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0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71709D" w:rsidRDefault="005A7699" w:rsidP="00B9651D">
      <w:pPr>
        <w:pStyle w:val="Nivel02"/>
        <w:rPr>
          <w:b/>
          <w:highlight w:val="yellow"/>
        </w:rPr>
      </w:pPr>
      <w:r w:rsidRPr="0071709D">
        <w:rPr>
          <w:highlight w:val="yellow"/>
          <w:lang w:eastAsia="en-US"/>
        </w:rPr>
        <w:t xml:space="preserve">Para </w:t>
      </w:r>
      <w:r w:rsidRPr="00B9651D">
        <w:rPr>
          <w:highlight w:val="yellow"/>
        </w:rPr>
        <w:t>fins</w:t>
      </w:r>
      <w:r w:rsidRPr="0071709D">
        <w:rPr>
          <w:highlight w:val="yellow"/>
          <w:lang w:eastAsia="en-US"/>
        </w:rPr>
        <w:t xml:space="preserve"> de análise da proposta quanto ao cumprimento </w:t>
      </w:r>
      <w:r w:rsidRPr="0071709D">
        <w:rPr>
          <w:highlight w:val="yellow"/>
        </w:rPr>
        <w:t>das</w:t>
      </w:r>
      <w:r w:rsidRPr="0071709D">
        <w:rPr>
          <w:highlight w:val="yellow"/>
          <w:lang w:eastAsia="en-US"/>
        </w:rPr>
        <w:t xml:space="preserve"> especificações do objeto, poderá ser colhida a </w:t>
      </w:r>
      <w:r w:rsidRPr="0071709D">
        <w:rPr>
          <w:highlight w:val="yellow"/>
        </w:rPr>
        <w:t>manifestação</w:t>
      </w:r>
      <w:r w:rsidRPr="0071709D">
        <w:rPr>
          <w:highlight w:val="yellow"/>
          <w:lang w:eastAsia="en-US"/>
        </w:rPr>
        <w:t xml:space="preserve"> escrita do setor requisitante do serviço ou da área especializada no objeto.</w:t>
      </w:r>
    </w:p>
    <w:p w14:paraId="00236C68" w14:textId="77777777" w:rsidR="003C7A23" w:rsidRPr="00B9651D" w:rsidRDefault="003C7A23" w:rsidP="00B9651D">
      <w:pPr>
        <w:pStyle w:val="Nivel02"/>
      </w:pPr>
      <w:r w:rsidRPr="00B9651D">
        <w:t xml:space="preserve">Caso o Termo de Referência exija a apresentação de </w:t>
      </w:r>
      <w:commentRangeStart w:id="74"/>
      <w:r w:rsidRPr="00B9651D">
        <w:t>amostra</w:t>
      </w:r>
      <w:commentRangeEnd w:id="74"/>
      <w:r w:rsidR="00944BCF" w:rsidRPr="00B9651D">
        <w:rPr>
          <w:rStyle w:val="Refdecomentrio"/>
          <w:sz w:val="20"/>
          <w:szCs w:val="20"/>
        </w:rPr>
        <w:commentReference w:id="74"/>
      </w:r>
      <w:r w:rsidRPr="00B9651D">
        <w:t>,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02"/>
      </w:pPr>
      <w:r w:rsidRPr="00B9651D">
        <w:lastRenderedPageBreak/>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02"/>
      </w:pPr>
      <w:r w:rsidRPr="00B9651D">
        <w:t>Os resultados das avaliações serão divulgados por meio de mensagem no sistema.</w:t>
      </w:r>
    </w:p>
    <w:p w14:paraId="2E6DDED4" w14:textId="77777777" w:rsidR="003C7A23" w:rsidRPr="00B9651D" w:rsidRDefault="003C7A23" w:rsidP="00B9651D">
      <w:pPr>
        <w:pStyle w:val="Nivel0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02"/>
      </w:pPr>
      <w:r w:rsidRPr="00B9651D">
        <w:t xml:space="preserve">Se a(s) amostra(s) apresentada(s) pelo primeiro classificado não for(em) aceita(s), o Pregoeiro analisará a aceitabilidade da proposta ou lance ofertado pelo segundo classificado. Seguir-se-á com a 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75" w:name="_Toc135469230"/>
      <w:r w:rsidRPr="006E1990">
        <w:t>DA FASE DE HABILITAÇÃO</w:t>
      </w:r>
      <w:bookmarkEnd w:id="75"/>
    </w:p>
    <w:p w14:paraId="4EE8D8D1" w14:textId="6ED652C6" w:rsidR="003C7A23" w:rsidRPr="006E1990" w:rsidRDefault="003C7A23" w:rsidP="00B9651D">
      <w:pPr>
        <w:pStyle w:val="Nivel0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42"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03"/>
        <w:rPr>
          <w:i/>
          <w:iCs/>
        </w:rPr>
      </w:pPr>
      <w:bookmarkStart w:id="76"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76"/>
    </w:p>
    <w:p w14:paraId="0F17AE67" w14:textId="29B037C7" w:rsidR="003C7A23" w:rsidRPr="006E1990" w:rsidRDefault="003C7A23" w:rsidP="00B9651D">
      <w:pPr>
        <w:pStyle w:val="Nivel0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0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3"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0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77777777" w:rsidR="003C7A23" w:rsidRPr="006E1990" w:rsidRDefault="003C7A23" w:rsidP="00B9651D">
      <w:pPr>
        <w:pStyle w:val="Nivel03"/>
        <w:rPr>
          <w:i/>
          <w:iCs/>
        </w:rPr>
      </w:pPr>
      <w:r w:rsidRPr="006E1990">
        <w:t xml:space="preserve">Se o </w:t>
      </w:r>
      <w:r w:rsidRPr="00B9651D">
        <w:t>consórcio</w:t>
      </w:r>
      <w:r w:rsidRPr="006E1990">
        <w:t xml:space="preserve"> não for formado integralmente por microempresas ou empresas de pequeno porte e o termo de referência exigir requisitos de habilitação econômico-financeira, haverá um acréscimo de </w:t>
      </w:r>
      <w:r w:rsidRPr="006E1990">
        <w:rPr>
          <w:color w:val="FF0000"/>
        </w:rPr>
        <w:t>[INSERIR UM PERCENTUAL 10% A 30 %, SALVO SE HOUVER JUSTIFICATIVA NOS AUTOS PARA SUPRIMIR ESSE ACRÉSCIMO]</w:t>
      </w:r>
      <w:r w:rsidRPr="006E1990">
        <w:t xml:space="preserve"> </w:t>
      </w:r>
      <w:r w:rsidRPr="006E1990">
        <w:rPr>
          <w:color w:val="auto"/>
        </w:rPr>
        <w:t>para o consórcio em relação ao valor exigido para os licitantes individuais.</w:t>
      </w:r>
    </w:p>
    <w:p w14:paraId="4B8AFE07" w14:textId="77777777" w:rsidR="003C7A23" w:rsidRPr="006E1990" w:rsidRDefault="003C7A23" w:rsidP="00B9651D">
      <w:pPr>
        <w:pStyle w:val="Nivel02"/>
      </w:pPr>
      <w:r w:rsidRPr="006E1990">
        <w:t xml:space="preserve">Os documentos exigidos para fins de habilitação poderão ser apresentados em original, por cópia ou por </w:t>
      </w:r>
      <w:r w:rsidRPr="006E1990">
        <w:rPr>
          <w:iCs/>
          <w:color w:val="FF0000"/>
        </w:rPr>
        <w:t>[</w:t>
      </w:r>
      <w:r w:rsidRPr="00B9651D">
        <w:t>INDICAR</w:t>
      </w:r>
      <w:r w:rsidRPr="006E1990">
        <w:rPr>
          <w:iCs/>
          <w:color w:val="FF0000"/>
        </w:rPr>
        <w:t xml:space="preserve"> QUALQUER OUTRO MEIO EXPRESSAMENTE ADMITIDO PELA ADMINISTRAÇÃO]</w:t>
      </w:r>
      <w:r w:rsidRPr="006E1990">
        <w:t>.</w:t>
      </w:r>
    </w:p>
    <w:p w14:paraId="2E4024D1" w14:textId="77777777" w:rsidR="003C7A23" w:rsidRPr="005011F0" w:rsidRDefault="003C7A23" w:rsidP="00B9651D">
      <w:pPr>
        <w:pStyle w:val="Nivel0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02"/>
      </w:pPr>
      <w:commentRangeStart w:id="77"/>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4" w:anchor="art63">
        <w:r w:rsidRPr="58B543D9">
          <w:rPr>
            <w:rStyle w:val="Hyperlink"/>
          </w:rPr>
          <w:t>art. 63, I, da Lei nº 14.133/2021</w:t>
        </w:r>
      </w:hyperlink>
      <w:r>
        <w:t>).</w:t>
      </w:r>
      <w:commentRangeEnd w:id="77"/>
      <w:r>
        <w:commentReference w:id="77"/>
      </w:r>
    </w:p>
    <w:p w14:paraId="3FC50509" w14:textId="77777777" w:rsidR="003C7A23" w:rsidRPr="006E1990" w:rsidRDefault="003C7A23" w:rsidP="00B9651D">
      <w:pPr>
        <w:pStyle w:val="Nivel02"/>
        <w:rPr>
          <w:i/>
        </w:rPr>
      </w:pPr>
      <w:r>
        <w:lastRenderedPageBreak/>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0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4BA09E2E" w14:textId="77777777" w:rsidR="003C7A23" w:rsidRPr="006E1990" w:rsidRDefault="003C7A23" w:rsidP="00B9651D">
      <w:pPr>
        <w:pStyle w:val="Nvel2-Red"/>
      </w:pPr>
      <w:commentRangeStart w:id="78"/>
      <w:r w:rsidRPr="58B543D9">
        <w:t>Considerando que na presente contratação a avaliação prévia do local de execução é imprescindível para o conhecimento pleno das condições e peculiaridades do objeto a ser contratado, o licitante deve atestar, sob pena de inabilitação, que conhece o local e as condições de realização do serviço, assegurado a ele o direito de realização de vistoria prévia.</w:t>
      </w:r>
    </w:p>
    <w:p w14:paraId="6BE12E37" w14:textId="77777777" w:rsidR="003C7A23" w:rsidRPr="006E1990" w:rsidRDefault="003C7A23" w:rsidP="00B9651D">
      <w:pPr>
        <w:pStyle w:val="Nvel3-R"/>
      </w:pPr>
      <w:r w:rsidRPr="006E1990">
        <w:t>O licitante que optar por realizar vistoria prévia terá disponibilizado pela Administração data e horário exclusivos, a ser agendado [INDICAR FORMA DE AGENDAMENTO], de modo que seu agendamento não coincida com o agendamento de outros licitantes.</w:t>
      </w:r>
    </w:p>
    <w:p w14:paraId="38B6D636" w14:textId="77777777" w:rsidR="003C7A23" w:rsidRPr="006E1990" w:rsidRDefault="003C7A23" w:rsidP="00B9651D">
      <w:pPr>
        <w:pStyle w:val="Nvel3-R"/>
      </w:pPr>
      <w:r w:rsidRPr="006E1990">
        <w:t>Caso o licitante opte por não realizar vistoria, poderá substituir a declaração exigida no presente item por declaração formal assinada pelo seu responsável técnico acerca do conhecimento pleno das condições e peculiaridades da contratação.</w:t>
      </w:r>
      <w:commentRangeEnd w:id="78"/>
      <w:r w:rsidR="00630F60" w:rsidRPr="006E1990">
        <w:rPr>
          <w:rStyle w:val="Refdecomentrio"/>
          <w:color w:val="auto"/>
        </w:rPr>
        <w:commentReference w:id="78"/>
      </w:r>
    </w:p>
    <w:p w14:paraId="7CAB27D5" w14:textId="3BF21E5C" w:rsidR="003C7A23" w:rsidRPr="006E1990" w:rsidRDefault="003C7A23" w:rsidP="00B9651D">
      <w:pPr>
        <w:pStyle w:val="Nivel0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0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5"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0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ou à alteração dos registros tão logo identifique incorreção ou aqueles se tornem desatualizados. (</w:t>
      </w:r>
      <w:hyperlink r:id="rId46">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03"/>
      </w:pPr>
      <w:r w:rsidRPr="006E1990">
        <w:t xml:space="preserve">A não observância do disposto no item </w:t>
      </w:r>
      <w:r w:rsidRPr="00B9651D">
        <w:t>anterior</w:t>
      </w:r>
      <w:r w:rsidRPr="006E1990">
        <w:t xml:space="preserve"> poderá ensejar desclassificação no momento da habilitação. (</w:t>
      </w:r>
      <w:hyperlink r:id="rId47"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0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456A5D0C" w:rsidR="003C7A23" w:rsidRPr="006E1990" w:rsidRDefault="003C7A23" w:rsidP="00B9651D">
      <w:pPr>
        <w:pStyle w:val="Nivel03"/>
        <w:rPr>
          <w:i/>
          <w:iCs/>
        </w:rPr>
      </w:pPr>
      <w:bookmarkStart w:id="79"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prazo de </w:t>
      </w:r>
      <w:r w:rsidR="00146563">
        <w:t>no mínimo, duas horas</w:t>
      </w:r>
      <w:r w:rsidRPr="006E1990">
        <w:t>, prorrogável por igual período, contado da solicitação do pregoeiro.</w:t>
      </w:r>
      <w:bookmarkEnd w:id="79"/>
    </w:p>
    <w:p w14:paraId="2D10AE94" w14:textId="5CF7E8A7" w:rsidR="003C7A23" w:rsidRPr="006E1990" w:rsidRDefault="003C7A23" w:rsidP="00B9651D">
      <w:pPr>
        <w:pStyle w:val="Nivel0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8"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0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0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0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02"/>
        <w:rPr>
          <w:i/>
        </w:rPr>
      </w:pPr>
      <w:commentRangeStart w:id="80"/>
      <w:r>
        <w:lastRenderedPageBreak/>
        <w:t xml:space="preserve">Após a entrega dos documentos para habilitação, não será permitida a substituição ou a apresentação de </w:t>
      </w:r>
      <w:r w:rsidRPr="00B9651D">
        <w:t>novos</w:t>
      </w:r>
      <w:r>
        <w:t xml:space="preserve"> documentos, salvo em sede de diligência, para (</w:t>
      </w:r>
      <w:hyperlink r:id="rId49" w:anchor="art64">
        <w:r w:rsidRPr="58B543D9">
          <w:rPr>
            <w:rStyle w:val="Hyperlink"/>
          </w:rPr>
          <w:t>Lei 14.133/21, art. 64</w:t>
        </w:r>
      </w:hyperlink>
      <w:r>
        <w:t xml:space="preserve">, e </w:t>
      </w:r>
      <w:hyperlink r:id="rId50">
        <w:r w:rsidRPr="58B543D9">
          <w:rPr>
            <w:rStyle w:val="Hyperlink"/>
          </w:rPr>
          <w:t>IN 73/2022, art. 39, §4º</w:t>
        </w:r>
      </w:hyperlink>
      <w:r>
        <w:t>):</w:t>
      </w:r>
    </w:p>
    <w:p w14:paraId="2F229CA0" w14:textId="77777777" w:rsidR="003C7A23" w:rsidRPr="00B9651D" w:rsidRDefault="003C7A23" w:rsidP="00B9651D">
      <w:pPr>
        <w:pStyle w:val="Nivel03"/>
      </w:pPr>
      <w:r w:rsidRPr="00B9651D">
        <w:t>complementação de informações acerca dos documentos já apresentados pelos licitantes e desde que necessária para apurar fatos existentes à época da abertura do certame; e</w:t>
      </w:r>
      <w:commentRangeEnd w:id="80"/>
      <w:r w:rsidR="000B63EB" w:rsidRPr="00B9651D">
        <w:rPr>
          <w:rStyle w:val="Refdecomentrio"/>
          <w:sz w:val="20"/>
          <w:szCs w:val="20"/>
        </w:rPr>
        <w:commentReference w:id="80"/>
      </w:r>
    </w:p>
    <w:p w14:paraId="60E1280D" w14:textId="77777777" w:rsidR="003C7A23" w:rsidRPr="00B9651D" w:rsidRDefault="003C7A23" w:rsidP="00B9651D">
      <w:pPr>
        <w:pStyle w:val="Nivel03"/>
      </w:pPr>
      <w:r w:rsidRPr="00B9651D">
        <w:t>atualização de documentos cuja validade tenha expirado após a data de recebimento das propostas;</w:t>
      </w:r>
    </w:p>
    <w:p w14:paraId="38CA540A" w14:textId="77777777" w:rsidR="003C7A23" w:rsidRPr="00B9651D" w:rsidRDefault="003C7A23" w:rsidP="00B9651D">
      <w:pPr>
        <w:pStyle w:val="Nivel02"/>
      </w:pPr>
      <w:bookmarkStart w:id="81"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81"/>
    </w:p>
    <w:p w14:paraId="4506CAE4" w14:textId="6BD3F838" w:rsidR="003C7A23" w:rsidRPr="00B9651D" w:rsidRDefault="003C7A23" w:rsidP="00B9651D">
      <w:pPr>
        <w:pStyle w:val="Nivel02"/>
      </w:pPr>
      <w:bookmarkStart w:id="82"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82"/>
    </w:p>
    <w:p w14:paraId="30A25CB4" w14:textId="77777777" w:rsidR="003C7A23" w:rsidRPr="00B9651D" w:rsidRDefault="003C7A23" w:rsidP="00B9651D">
      <w:pPr>
        <w:pStyle w:val="Nivel02"/>
      </w:pPr>
      <w:bookmarkStart w:id="83" w:name="_Ref114665515"/>
      <w:r w:rsidRPr="00B9651D">
        <w:t>Somente serão disponibilizados para acesso público os documentos de habilitação do licitante cuja proposta atenda ao edital de licitação, após concluídos os procedimentos de que trata o subitem anterior</w:t>
      </w:r>
      <w:bookmarkEnd w:id="83"/>
      <w:r w:rsidRPr="00B9651D">
        <w:t>.</w:t>
      </w:r>
    </w:p>
    <w:p w14:paraId="5FCB30FE" w14:textId="3DE67AF9" w:rsidR="003C7A23" w:rsidRPr="00B9651D" w:rsidRDefault="003C7A23" w:rsidP="00B9651D">
      <w:pPr>
        <w:pStyle w:val="Nivel02"/>
      </w:pPr>
      <w:r w:rsidRPr="00B9651D">
        <w:t>A comprovação de regularidade fiscal e trabalhista das microempresas e das empresas de pequeno porte somente será exigida para efeito de contratação, e não como condição para participação na licitação (</w:t>
      </w:r>
      <w:hyperlink r:id="rId51"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0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B9651D" w:rsidRDefault="008E7D8A" w:rsidP="00A974BD">
      <w:pPr>
        <w:pStyle w:val="Nivel01"/>
        <w:rPr>
          <w:highlight w:val="cyan"/>
        </w:rPr>
      </w:pPr>
      <w:bookmarkStart w:id="84" w:name="_Toc135469231"/>
      <w:commentRangeStart w:id="85"/>
      <w:r w:rsidRPr="008E7D8A">
        <w:rPr>
          <w:highlight w:val="cyan"/>
        </w:rPr>
        <w:t>DA ATA DE REGISTRO DE PREÇOS</w:t>
      </w:r>
      <w:commentRangeEnd w:id="85"/>
      <w:r w:rsidR="00ED2D7B">
        <w:rPr>
          <w:rStyle w:val="Refdecomentrio"/>
          <w:rFonts w:ascii="Ecofont_Spranq_eco_Sans" w:eastAsiaTheme="minorEastAsia" w:hAnsi="Ecofont_Spranq_eco_Sans" w:cs="Tahoma"/>
          <w:b w:val="0"/>
          <w:bCs w:val="0"/>
        </w:rPr>
        <w:commentReference w:id="85"/>
      </w:r>
      <w:bookmarkEnd w:id="84"/>
    </w:p>
    <w:p w14:paraId="1AB9472D" w14:textId="77777777" w:rsidR="00B9651D" w:rsidRDefault="008E7D8A" w:rsidP="00B9651D">
      <w:pPr>
        <w:pStyle w:val="Nivel02"/>
        <w:rPr>
          <w:highlight w:val="cyan"/>
        </w:rPr>
      </w:pPr>
      <w:r w:rsidRPr="008E7D8A">
        <w:rPr>
          <w:highlight w:val="cyan"/>
        </w:rPr>
        <w:t xml:space="preserve">Homologado o resultado da licitação, </w:t>
      </w:r>
      <w:r w:rsidR="001F3016" w:rsidRPr="00BA0445">
        <w:rPr>
          <w:highlight w:val="cyan"/>
        </w:rPr>
        <w:t xml:space="preserve">o licitante mais bem classificado terá </w:t>
      </w:r>
      <w:r w:rsidRPr="008E7D8A">
        <w:rPr>
          <w:highlight w:val="cyan"/>
        </w:rPr>
        <w:t xml:space="preserve">o prazo de ......... (........) dias, contados a partir da data de sua convocação, para assinar a Ata de Registro de Preços, cujo prazo de validade encontra-se nela fixado, sob pena de </w:t>
      </w:r>
      <w:r w:rsidR="001F3016" w:rsidRPr="00BA0445">
        <w:rPr>
          <w:highlight w:val="cyan"/>
        </w:rPr>
        <w:t xml:space="preserve">decadência </w:t>
      </w:r>
      <w:r w:rsidRPr="008E7D8A">
        <w:rPr>
          <w:highlight w:val="cyan"/>
        </w:rPr>
        <w:t xml:space="preserve">do direito à contratação, sem prejuízo das sanções previstas </w:t>
      </w:r>
      <w:r w:rsidR="001F3016" w:rsidRPr="00BA0445">
        <w:rPr>
          <w:highlight w:val="cyan"/>
        </w:rPr>
        <w:t>na Lei nº 14.133, de 2021</w:t>
      </w:r>
      <w:r w:rsidRPr="008E7D8A">
        <w:rPr>
          <w:highlight w:val="cyan"/>
        </w:rPr>
        <w:t xml:space="preserve">. </w:t>
      </w:r>
    </w:p>
    <w:p w14:paraId="6C952610" w14:textId="3F076BA4" w:rsidR="002B64C4" w:rsidRPr="00B9651D" w:rsidRDefault="002B64C4" w:rsidP="00B9651D">
      <w:pPr>
        <w:pStyle w:val="Nivel02"/>
        <w:rPr>
          <w:highlight w:val="cyan"/>
        </w:rPr>
      </w:pPr>
      <w:commentRangeStart w:id="87"/>
      <w:r w:rsidRPr="00B9651D">
        <w:rPr>
          <w:highlight w:val="cyan"/>
        </w:rPr>
        <w:t xml:space="preserve">O prazo de convocação </w:t>
      </w:r>
      <w:commentRangeEnd w:id="87"/>
      <w:r w:rsidR="00FE7BF7">
        <w:rPr>
          <w:rStyle w:val="Refdecomentrio"/>
          <w:rFonts w:ascii="Ecofont_Spranq_eco_Sans" w:hAnsi="Ecofont_Spranq_eco_Sans" w:cs="Tahoma"/>
          <w:color w:val="auto"/>
        </w:rPr>
        <w:commentReference w:id="87"/>
      </w:r>
      <w:r w:rsidRPr="00B9651D">
        <w:rPr>
          <w:highlight w:val="cyan"/>
        </w:rPr>
        <w:t>poderá ser prorrogado uma vez, por igual período, mediante solicitação do licitante mais bem classificado ou do fornecedor convocado, desde que:</w:t>
      </w:r>
    </w:p>
    <w:p w14:paraId="7378064D" w14:textId="24F6EFD4" w:rsidR="002B64C4" w:rsidRPr="00B9651D" w:rsidRDefault="00FE7BF7" w:rsidP="00143367">
      <w:pPr>
        <w:pStyle w:val="Nivel02"/>
        <w:numPr>
          <w:ilvl w:val="0"/>
          <w:numId w:val="0"/>
        </w:numPr>
        <w:ind w:left="567"/>
        <w:rPr>
          <w:iCs/>
          <w:color w:val="auto"/>
          <w:highlight w:val="cyan"/>
        </w:rPr>
      </w:pPr>
      <w:r w:rsidRPr="00B9651D">
        <w:rPr>
          <w:iCs/>
          <w:color w:val="auto"/>
          <w:highlight w:val="cyan"/>
        </w:rPr>
        <w:t>(a)</w:t>
      </w:r>
      <w:r w:rsidR="002B64C4" w:rsidRPr="00B9651D">
        <w:rPr>
          <w:iCs/>
          <w:color w:val="auto"/>
          <w:highlight w:val="cyan"/>
        </w:rPr>
        <w:t xml:space="preserve"> a solicitação seja devidamente justificada e apresentada dentro do prazo; e</w:t>
      </w:r>
    </w:p>
    <w:p w14:paraId="15C16419" w14:textId="5F889DB3" w:rsidR="008E7D8A" w:rsidRPr="00B9651D" w:rsidRDefault="00FE7BF7" w:rsidP="00143367">
      <w:pPr>
        <w:pStyle w:val="Nivel02"/>
        <w:numPr>
          <w:ilvl w:val="0"/>
          <w:numId w:val="0"/>
        </w:numPr>
        <w:ind w:left="567"/>
        <w:rPr>
          <w:iCs/>
          <w:color w:val="auto"/>
          <w:highlight w:val="cyan"/>
        </w:rPr>
      </w:pPr>
      <w:r w:rsidRPr="00B9651D">
        <w:rPr>
          <w:iCs/>
          <w:color w:val="auto"/>
          <w:highlight w:val="cyan"/>
        </w:rPr>
        <w:t xml:space="preserve">(b) </w:t>
      </w:r>
      <w:r w:rsidR="002B64C4" w:rsidRPr="00B9651D">
        <w:rPr>
          <w:iCs/>
          <w:color w:val="auto"/>
          <w:highlight w:val="cyan"/>
        </w:rPr>
        <w:t>a justifica</w:t>
      </w:r>
      <w:r w:rsidRPr="00B9651D">
        <w:rPr>
          <w:iCs/>
          <w:color w:val="auto"/>
          <w:highlight w:val="cyan"/>
        </w:rPr>
        <w:t>tiva</w:t>
      </w:r>
      <w:r w:rsidR="002B64C4" w:rsidRPr="00B9651D">
        <w:rPr>
          <w:iCs/>
          <w:color w:val="auto"/>
          <w:highlight w:val="cyan"/>
        </w:rPr>
        <w:t xml:space="preserve"> apresentada seja aceita pela Administração.</w:t>
      </w:r>
    </w:p>
    <w:p w14:paraId="5845F289" w14:textId="7E39ED95" w:rsidR="008E7D8A" w:rsidRPr="008E7D8A" w:rsidRDefault="002B64C4" w:rsidP="00B9651D">
      <w:pPr>
        <w:pStyle w:val="Nivel02"/>
        <w:rPr>
          <w:highlight w:val="cyan"/>
        </w:rPr>
      </w:pPr>
      <w:r w:rsidRPr="00BA0445">
        <w:rPr>
          <w:highlight w:val="cyan"/>
        </w:rPr>
        <w:t>A ata de registro de preços será assinada por meio de assinatura digital e disponibilizada no sistema de registro de preços</w:t>
      </w:r>
      <w:r w:rsidR="008E7D8A" w:rsidRPr="008E7D8A">
        <w:rPr>
          <w:highlight w:val="cyan"/>
        </w:rPr>
        <w:t>.</w:t>
      </w:r>
    </w:p>
    <w:p w14:paraId="7DF9A6B7" w14:textId="17D9C1A3" w:rsidR="00BA0445" w:rsidRDefault="008E7D8A" w:rsidP="00B9651D">
      <w:pPr>
        <w:pStyle w:val="Nivel02"/>
        <w:rPr>
          <w:highlight w:val="cyan"/>
        </w:rPr>
      </w:pPr>
      <w:r w:rsidRPr="008E7D8A">
        <w:rPr>
          <w:highlight w:val="cyan"/>
        </w:rPr>
        <w:t>Serão formalizadas tantas Atas de Registro de Preços quant</w:t>
      </w:r>
      <w:r w:rsidR="00A55E9F">
        <w:rPr>
          <w:highlight w:val="cyan"/>
        </w:rPr>
        <w:t>as</w:t>
      </w:r>
      <w:r w:rsidR="00BC6CDA">
        <w:rPr>
          <w:highlight w:val="cyan"/>
        </w:rPr>
        <w:t xml:space="preserve"> forem</w:t>
      </w:r>
      <w:r w:rsidRPr="008E7D8A">
        <w:rPr>
          <w:highlight w:val="cyan"/>
        </w:rPr>
        <w:t xml:space="preserve"> necessárias para o registro de todos os itens constantes no Termo de Referência, com a indicação do licitante vencedor, a descrição do(s) item(</w:t>
      </w:r>
      <w:proofErr w:type="spellStart"/>
      <w:r w:rsidRPr="008E7D8A">
        <w:rPr>
          <w:highlight w:val="cyan"/>
        </w:rPr>
        <w:t>ns</w:t>
      </w:r>
      <w:proofErr w:type="spellEnd"/>
      <w:r w:rsidRPr="008E7D8A">
        <w:rPr>
          <w:highlight w:val="cyan"/>
        </w:rPr>
        <w:t>), as respectivas quantidades, preços registrados e demais condições.</w:t>
      </w:r>
    </w:p>
    <w:p w14:paraId="3D879A2C" w14:textId="23E987BE" w:rsidR="00FE7BF7" w:rsidRDefault="00FE7BF7" w:rsidP="00B9651D">
      <w:pPr>
        <w:pStyle w:val="Nivel02"/>
        <w:rPr>
          <w:highlight w:val="cyan"/>
        </w:rPr>
      </w:pPr>
      <w:r w:rsidRPr="00FE7BF7">
        <w:rPr>
          <w:highlight w:val="cyan"/>
        </w:rPr>
        <w:t xml:space="preserve">O preço registrado, com a indicação dos fornecedores, será </w:t>
      </w:r>
      <w:commentRangeStart w:id="88"/>
      <w:r w:rsidRPr="00FE7BF7">
        <w:rPr>
          <w:highlight w:val="cyan"/>
        </w:rPr>
        <w:t xml:space="preserve">divulgado no PNCP </w:t>
      </w:r>
      <w:commentRangeEnd w:id="88"/>
      <w:r>
        <w:rPr>
          <w:rStyle w:val="Refdecomentrio"/>
        </w:rPr>
        <w:commentReference w:id="88"/>
      </w:r>
      <w:r w:rsidRPr="00FE7BF7">
        <w:rPr>
          <w:highlight w:val="cyan"/>
        </w:rPr>
        <w:t>e disponibilizado durante a vigência da ata de registro de preços.</w:t>
      </w:r>
    </w:p>
    <w:p w14:paraId="51094F07" w14:textId="7B65C6EF" w:rsidR="000200C5" w:rsidRDefault="000200C5" w:rsidP="00B9651D">
      <w:pPr>
        <w:pStyle w:val="Nivel02"/>
        <w:rPr>
          <w:highlight w:val="cyan"/>
        </w:rPr>
      </w:pPr>
      <w:commentRangeStart w:id="89"/>
      <w:r w:rsidRPr="000200C5">
        <w:rPr>
          <w:highlight w:val="cyan"/>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commentRangeEnd w:id="89"/>
      <w:r w:rsidRPr="000200C5">
        <w:rPr>
          <w:highlight w:val="cyan"/>
        </w:rPr>
        <w:commentReference w:id="89"/>
      </w:r>
    </w:p>
    <w:p w14:paraId="6DCCEE3A" w14:textId="50C8C74D" w:rsidR="008E7D8A" w:rsidRPr="00F42A68" w:rsidRDefault="00D95B4C" w:rsidP="00B9651D">
      <w:pPr>
        <w:pStyle w:val="Nivel02"/>
      </w:pPr>
      <w:r w:rsidRPr="00F42A68">
        <w:rPr>
          <w:highlight w:val="cyan"/>
        </w:rPr>
        <w:lastRenderedPageBreak/>
        <w:t xml:space="preserve">Na hipótese de o </w:t>
      </w:r>
      <w:commentRangeStart w:id="90"/>
      <w:r w:rsidRPr="00F42A68">
        <w:rPr>
          <w:highlight w:val="cyan"/>
        </w:rPr>
        <w:t xml:space="preserve">convocado não assinar </w:t>
      </w:r>
      <w:commentRangeEnd w:id="90"/>
      <w:r>
        <w:rPr>
          <w:rStyle w:val="Refdecomentrio"/>
          <w:rFonts w:ascii="Ecofont_Spranq_eco_Sans" w:hAnsi="Ecofont_Spranq_eco_Sans" w:cs="Tahoma"/>
          <w:color w:val="auto"/>
        </w:rPr>
        <w:commentReference w:id="90"/>
      </w:r>
      <w:r w:rsidRPr="00F42A68">
        <w:rPr>
          <w:highlight w:val="cyan"/>
        </w:rPr>
        <w:t>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A974BD" w:rsidRDefault="00143367" w:rsidP="00A974BD">
      <w:pPr>
        <w:pStyle w:val="Nivel01"/>
        <w:rPr>
          <w:highlight w:val="cyan"/>
        </w:rPr>
      </w:pPr>
      <w:bookmarkStart w:id="91" w:name="_Toc135469232"/>
      <w:r w:rsidRPr="00A974BD">
        <w:rPr>
          <w:highlight w:val="cyan"/>
        </w:rPr>
        <w:t>DA FORMAÇÃO DO CADASTRO DE RESERVA</w:t>
      </w:r>
      <w:bookmarkEnd w:id="91"/>
      <w:r w:rsidRPr="00A974BD">
        <w:rPr>
          <w:highlight w:val="cyan"/>
        </w:rPr>
        <w:t xml:space="preserve"> </w:t>
      </w:r>
    </w:p>
    <w:p w14:paraId="25259186" w14:textId="77944EDD" w:rsidR="00143367" w:rsidRPr="00B9651D" w:rsidRDefault="00143367" w:rsidP="00B9651D">
      <w:pPr>
        <w:pStyle w:val="Nivel02"/>
        <w:numPr>
          <w:ilvl w:val="1"/>
          <w:numId w:val="19"/>
        </w:numPr>
        <w:rPr>
          <w:highlight w:val="cyan"/>
        </w:rPr>
      </w:pPr>
      <w:r w:rsidRPr="00B9651D">
        <w:rPr>
          <w:highlight w:val="cyan"/>
        </w:rPr>
        <w:t xml:space="preserve">Após </w:t>
      </w:r>
      <w:r w:rsidR="00BB32F9" w:rsidRPr="00B9651D">
        <w:rPr>
          <w:highlight w:val="cyan"/>
        </w:rPr>
        <w:t>a homologação da licitação</w:t>
      </w:r>
      <w:r w:rsidRPr="00B9651D">
        <w:rPr>
          <w:highlight w:val="cyan"/>
        </w:rPr>
        <w:t>,</w:t>
      </w:r>
      <w:r w:rsidR="00F42A68" w:rsidRPr="00B9651D">
        <w:rPr>
          <w:highlight w:val="cyan"/>
        </w:rPr>
        <w:t xml:space="preserve"> </w:t>
      </w:r>
      <w:r w:rsidR="00F4753F" w:rsidRPr="00B9651D">
        <w:rPr>
          <w:highlight w:val="cyan"/>
        </w:rPr>
        <w:t xml:space="preserve">será incluído na ata, na forma de anexo, o </w:t>
      </w:r>
      <w:proofErr w:type="gramStart"/>
      <w:r w:rsidR="00F4753F" w:rsidRPr="00B9651D">
        <w:rPr>
          <w:highlight w:val="cyan"/>
        </w:rPr>
        <w:t>registro:</w:t>
      </w:r>
      <w:r w:rsidRPr="00B9651D">
        <w:rPr>
          <w:highlight w:val="cyan"/>
        </w:rPr>
        <w:t>.</w:t>
      </w:r>
      <w:proofErr w:type="gramEnd"/>
    </w:p>
    <w:p w14:paraId="4882BBC8" w14:textId="0FA25B51" w:rsidR="00151789" w:rsidRPr="00B9651D" w:rsidRDefault="00AE2673" w:rsidP="00A974BD">
      <w:pPr>
        <w:pStyle w:val="Nivel03"/>
        <w:ind w:left="1638" w:hanging="504"/>
        <w:rPr>
          <w:highlight w:val="cyan"/>
        </w:rPr>
      </w:pPr>
      <w:r w:rsidRPr="00B9651D">
        <w:rPr>
          <w:highlight w:val="cyan"/>
        </w:rPr>
        <w:t xml:space="preserve">dos licitantes </w:t>
      </w:r>
      <w:bookmarkStart w:id="92" w:name="_Hlk132991372"/>
      <w:r w:rsidRPr="00B9651D">
        <w:rPr>
          <w:highlight w:val="cyan"/>
        </w:rPr>
        <w:t xml:space="preserve">que </w:t>
      </w:r>
      <w:bookmarkStart w:id="93" w:name="_Hlk132989696"/>
      <w:r w:rsidRPr="00B9651D">
        <w:rPr>
          <w:highlight w:val="cyan"/>
        </w:rPr>
        <w:t xml:space="preserve">aceitarem cotar </w:t>
      </w:r>
      <w:r w:rsidR="00025402" w:rsidRPr="00B9651D">
        <w:rPr>
          <w:highlight w:val="cyan"/>
        </w:rPr>
        <w:t xml:space="preserve">o objeto </w:t>
      </w:r>
      <w:r w:rsidRPr="00B9651D">
        <w:rPr>
          <w:highlight w:val="cyan"/>
        </w:rPr>
        <w:t>com preço igua</w:t>
      </w:r>
      <w:r w:rsidR="00025402" w:rsidRPr="00B9651D">
        <w:rPr>
          <w:highlight w:val="cyan"/>
        </w:rPr>
        <w:t>l</w:t>
      </w:r>
      <w:r w:rsidRPr="00B9651D">
        <w:rPr>
          <w:highlight w:val="cyan"/>
        </w:rPr>
        <w:t xml:space="preserve"> ao do adjudicatári</w:t>
      </w:r>
      <w:bookmarkEnd w:id="92"/>
      <w:r w:rsidRPr="00B9651D">
        <w:rPr>
          <w:highlight w:val="cyan"/>
        </w:rPr>
        <w:t>o</w:t>
      </w:r>
      <w:bookmarkEnd w:id="93"/>
      <w:r w:rsidRPr="00B9651D">
        <w:rPr>
          <w:highlight w:val="cyan"/>
        </w:rPr>
        <w:t xml:space="preserve">, observada a classificação na licitação; e </w:t>
      </w:r>
    </w:p>
    <w:p w14:paraId="7F2287CE" w14:textId="77777777" w:rsidR="00F42A68" w:rsidRPr="00B9651D" w:rsidRDefault="00F42A68" w:rsidP="00A974BD">
      <w:pPr>
        <w:pStyle w:val="Nivel03"/>
        <w:ind w:left="1638" w:hanging="504"/>
        <w:rPr>
          <w:rFonts w:eastAsia="MS Mincho"/>
          <w:iCs/>
          <w:highlight w:val="cyan"/>
        </w:rPr>
      </w:pPr>
      <w:r w:rsidRPr="00B9651D">
        <w:rPr>
          <w:highlight w:val="cyan"/>
        </w:rPr>
        <w:t>dos licitantes que mantiverem sua proposta original</w:t>
      </w:r>
    </w:p>
    <w:p w14:paraId="7628EC9C" w14:textId="0F9111E0" w:rsidR="00AE2673" w:rsidRPr="00B9651D" w:rsidRDefault="00F42A68" w:rsidP="00A974BD">
      <w:pPr>
        <w:pStyle w:val="Nivel02"/>
        <w:ind w:left="999" w:hanging="432"/>
        <w:rPr>
          <w:rFonts w:eastAsia="MS Mincho"/>
          <w:i/>
          <w:iCs/>
          <w:highlight w:val="cyan"/>
        </w:rPr>
      </w:pPr>
      <w:r w:rsidRPr="00B9651D">
        <w:rPr>
          <w:highlight w:val="cyan"/>
        </w:rPr>
        <w:t xml:space="preserve">          </w:t>
      </w:r>
      <w:commentRangeStart w:id="94"/>
      <w:r w:rsidR="00AE2673" w:rsidRPr="00B9651D">
        <w:rPr>
          <w:highlight w:val="cyan"/>
        </w:rPr>
        <w:t>Será respeitada, nas contratações, a ordem de classificação dos licitantes ou fornecedores registrados na ata</w:t>
      </w:r>
      <w:commentRangeEnd w:id="94"/>
      <w:r w:rsidR="00AE2673">
        <w:commentReference w:id="94"/>
      </w:r>
      <w:r w:rsidR="00AE2673" w:rsidRPr="00B9651D">
        <w:rPr>
          <w:highlight w:val="cyan"/>
        </w:rPr>
        <w:t>.</w:t>
      </w:r>
    </w:p>
    <w:p w14:paraId="2D4C8F3B" w14:textId="4B677CF1" w:rsidR="00143367" w:rsidRPr="00B9651D" w:rsidRDefault="00143367" w:rsidP="00B9651D">
      <w:pPr>
        <w:pStyle w:val="Nivel03"/>
        <w:numPr>
          <w:ilvl w:val="2"/>
          <w:numId w:val="30"/>
        </w:numPr>
        <w:rPr>
          <w:rFonts w:eastAsia="Times New Roman"/>
          <w:highlight w:val="cyan"/>
        </w:rPr>
      </w:pPr>
      <w:r w:rsidRPr="00B9651D">
        <w:rPr>
          <w:highlight w:val="cyan"/>
        </w:rPr>
        <w:t xml:space="preserve">A apresentação de novas propostas na forma deste item não prejudicará o resultado do certame em relação ao licitante </w:t>
      </w:r>
      <w:r w:rsidR="0082734C" w:rsidRPr="00B9651D">
        <w:rPr>
          <w:highlight w:val="cyan"/>
        </w:rPr>
        <w:t>mais bem</w:t>
      </w:r>
      <w:r w:rsidRPr="00B9651D">
        <w:rPr>
          <w:highlight w:val="cyan"/>
        </w:rPr>
        <w:t xml:space="preserve"> classificado.</w:t>
      </w:r>
    </w:p>
    <w:p w14:paraId="51490B84" w14:textId="79606BB1" w:rsidR="00AE2673" w:rsidRPr="00B9651D" w:rsidRDefault="00AE2673" w:rsidP="00B9651D">
      <w:pPr>
        <w:pStyle w:val="Nivel03"/>
        <w:numPr>
          <w:ilvl w:val="2"/>
          <w:numId w:val="30"/>
        </w:numPr>
        <w:rPr>
          <w:highlight w:val="cyan"/>
        </w:rPr>
      </w:pPr>
      <w:commentRangeStart w:id="95"/>
      <w:r w:rsidRPr="00B9651D">
        <w:rPr>
          <w:highlight w:val="cyan"/>
        </w:rPr>
        <w:t xml:space="preserve">Para fins da ordem de classificação, os licitantes ou fornecedores </w:t>
      </w:r>
      <w:r w:rsidR="00B96CFE" w:rsidRPr="00B9651D">
        <w:rPr>
          <w:highlight w:val="cyan"/>
        </w:rPr>
        <w:t>que aceitarem cotar o</w:t>
      </w:r>
      <w:r w:rsidR="00743092" w:rsidRPr="00B9651D">
        <w:rPr>
          <w:highlight w:val="cyan"/>
        </w:rPr>
        <w:t xml:space="preserve"> objeto</w:t>
      </w:r>
      <w:r w:rsidR="00B96CFE" w:rsidRPr="00B9651D">
        <w:rPr>
          <w:highlight w:val="cyan"/>
        </w:rPr>
        <w:t xml:space="preserve"> com preço igua</w:t>
      </w:r>
      <w:r w:rsidR="00743092" w:rsidRPr="00B9651D">
        <w:rPr>
          <w:highlight w:val="cyan"/>
        </w:rPr>
        <w:t>l</w:t>
      </w:r>
      <w:r w:rsidR="00B96CFE" w:rsidRPr="00B9651D">
        <w:rPr>
          <w:highlight w:val="cyan"/>
        </w:rPr>
        <w:t xml:space="preserve"> ao do adjudicatário </w:t>
      </w:r>
      <w:r w:rsidRPr="00B9651D">
        <w:rPr>
          <w:highlight w:val="cyan"/>
        </w:rPr>
        <w:t xml:space="preserve">antecederão aqueles </w:t>
      </w:r>
      <w:r w:rsidR="00B96CFE" w:rsidRPr="00B9651D">
        <w:rPr>
          <w:highlight w:val="cyan"/>
        </w:rPr>
        <w:t>que mantiverem sua proposta original</w:t>
      </w:r>
      <w:r w:rsidRPr="00B9651D">
        <w:rPr>
          <w:highlight w:val="cyan"/>
        </w:rPr>
        <w:t>.</w:t>
      </w:r>
      <w:commentRangeEnd w:id="95"/>
      <w:r>
        <w:commentReference w:id="95"/>
      </w:r>
    </w:p>
    <w:p w14:paraId="4272BCC6" w14:textId="21E4982A" w:rsidR="00AE2673" w:rsidRPr="00782A77" w:rsidRDefault="00AE2673" w:rsidP="00B9651D">
      <w:pPr>
        <w:pStyle w:val="Nivel02"/>
        <w:rPr>
          <w:color w:val="FF0000"/>
        </w:rPr>
      </w:pPr>
      <w:r w:rsidRPr="58B543D9">
        <w:rPr>
          <w:color w:val="FF0000"/>
        </w:rPr>
        <w:t xml:space="preserve"> </w:t>
      </w:r>
      <w:r w:rsidRPr="58B543D9">
        <w:rPr>
          <w:highlight w:val="cyan"/>
        </w:rPr>
        <w:t xml:space="preserve">A </w:t>
      </w:r>
      <w:r w:rsidRPr="00B9651D">
        <w:rPr>
          <w:highlight w:val="cyan"/>
        </w:rPr>
        <w:t>habilitação</w:t>
      </w:r>
      <w:r w:rsidRPr="58B543D9">
        <w:rPr>
          <w:highlight w:val="cyan"/>
        </w:rPr>
        <w:t xml:space="preserve"> dos licitantes que comporão o cadastro de reserva será efetuada quando houver necessidade de contratação dos licitantes remanescentes, nas seguintes hipóteses:</w:t>
      </w:r>
    </w:p>
    <w:p w14:paraId="6B176872" w14:textId="57DF4413" w:rsidR="00AE2673" w:rsidRPr="00004FCA" w:rsidRDefault="003A0A19" w:rsidP="00B9651D">
      <w:pPr>
        <w:pStyle w:val="Nivel03"/>
        <w:rPr>
          <w:highlight w:val="cyan"/>
        </w:rPr>
      </w:pPr>
      <w:r>
        <w:t xml:space="preserve"> </w:t>
      </w:r>
      <w:r w:rsidR="00AE2673" w:rsidRPr="00B9651D">
        <w:rPr>
          <w:highlight w:val="cyan"/>
        </w:rPr>
        <w:t>quando</w:t>
      </w:r>
      <w:r w:rsidR="00AE2673" w:rsidRPr="00004FCA">
        <w:rPr>
          <w:highlight w:val="cyan"/>
        </w:rPr>
        <w:t xml:space="preserve"> o licitante vencedor não assinar a ata de registro de preços no prazo e nas condições estabelecidos no edital; ou</w:t>
      </w:r>
    </w:p>
    <w:p w14:paraId="71EB033A" w14:textId="54FCEADB" w:rsidR="00143367" w:rsidRPr="00FE7BF7" w:rsidRDefault="00AE2673" w:rsidP="00B9651D">
      <w:pPr>
        <w:pStyle w:val="Nivel03"/>
        <w:rPr>
          <w:rFonts w:eastAsia="Times New Roman"/>
          <w:highlight w:val="cyan"/>
        </w:rPr>
      </w:pPr>
      <w:r w:rsidRPr="58B543D9">
        <w:rPr>
          <w:highlight w:val="cyan"/>
        </w:rPr>
        <w:t xml:space="preserve">quando </w:t>
      </w:r>
      <w:r w:rsidRPr="00B9651D">
        <w:rPr>
          <w:highlight w:val="cyan"/>
        </w:rPr>
        <w:t>houver</w:t>
      </w:r>
      <w:r w:rsidRPr="58B543D9">
        <w:rPr>
          <w:highlight w:val="cyan"/>
        </w:rPr>
        <w:t xml:space="preserve"> o cancelamento do registro do fornecedor ou do registro de preços, nas hipóteses previstas nos art. 28 e art. 29</w:t>
      </w:r>
      <w:r w:rsidR="00B96CFE" w:rsidRPr="58B543D9">
        <w:rPr>
          <w:highlight w:val="cyan"/>
        </w:rPr>
        <w:t xml:space="preserve"> do Decreto nº 11.462/23</w:t>
      </w:r>
      <w:r w:rsidR="00143367" w:rsidRPr="58B543D9">
        <w:rPr>
          <w:highlight w:val="cyan"/>
        </w:rPr>
        <w:t>.</w:t>
      </w:r>
    </w:p>
    <w:p w14:paraId="29BE4905" w14:textId="77777777" w:rsidR="00FE7BF7" w:rsidRPr="00FE7BF7" w:rsidRDefault="00FE7BF7" w:rsidP="00D95B4C">
      <w:pPr>
        <w:pStyle w:val="Nivel02"/>
        <w:numPr>
          <w:ilvl w:val="0"/>
          <w:numId w:val="0"/>
        </w:numPr>
        <w:ind w:left="4969" w:hanging="432"/>
        <w:rPr>
          <w:rFonts w:eastAsia="Times New Roman"/>
          <w:i/>
          <w:color w:val="000000" w:themeColor="text1"/>
          <w:highlight w:val="cyan"/>
        </w:rPr>
      </w:pPr>
    </w:p>
    <w:p w14:paraId="04040316" w14:textId="431C72C0" w:rsidR="00FE7BF7" w:rsidRDefault="00FE7BF7" w:rsidP="00B9651D">
      <w:pPr>
        <w:pStyle w:val="Nivel02"/>
        <w:rPr>
          <w:highlight w:val="cyan"/>
        </w:rPr>
      </w:pPr>
      <w:r w:rsidRPr="58B543D9">
        <w:rPr>
          <w:highlight w:val="cyan"/>
        </w:rPr>
        <w:t xml:space="preserve">Na hipótese de </w:t>
      </w:r>
      <w:commentRangeStart w:id="96"/>
      <w:r w:rsidRPr="58B543D9">
        <w:rPr>
          <w:highlight w:val="cyan"/>
        </w:rPr>
        <w:t xml:space="preserve">nenhum dos licitantes </w:t>
      </w:r>
      <w:commentRangeEnd w:id="96"/>
      <w:r>
        <w:commentReference w:id="96"/>
      </w:r>
      <w:r w:rsidR="00D95B4C" w:rsidRPr="58B543D9">
        <w:rPr>
          <w:highlight w:val="cyan"/>
        </w:rPr>
        <w:t>que aceitaram cotar o</w:t>
      </w:r>
      <w:r w:rsidR="004D4748" w:rsidRPr="58B543D9">
        <w:rPr>
          <w:highlight w:val="cyan"/>
        </w:rPr>
        <w:t xml:space="preserve"> objeto</w:t>
      </w:r>
      <w:r w:rsidR="00D95B4C" w:rsidRPr="58B543D9">
        <w:rPr>
          <w:highlight w:val="cyan"/>
        </w:rPr>
        <w:t xml:space="preserve"> com preço igua</w:t>
      </w:r>
      <w:r w:rsidR="00A91EA3" w:rsidRPr="58B543D9">
        <w:rPr>
          <w:highlight w:val="cyan"/>
        </w:rPr>
        <w:t>l</w:t>
      </w:r>
      <w:r w:rsidR="00D95B4C" w:rsidRPr="58B543D9">
        <w:rPr>
          <w:highlight w:val="cyan"/>
        </w:rPr>
        <w:t xml:space="preserve"> ao do adjudicatário</w:t>
      </w:r>
      <w:r w:rsidR="00D95B4C" w:rsidRPr="58B543D9">
        <w:t xml:space="preserve"> </w:t>
      </w:r>
      <w:r w:rsidR="00D95B4C" w:rsidRPr="00B9651D">
        <w:rPr>
          <w:highlight w:val="cyan"/>
        </w:rPr>
        <w:t>concordar</w:t>
      </w:r>
      <w:r w:rsidR="00D95B4C" w:rsidRPr="58B543D9">
        <w:rPr>
          <w:highlight w:val="cyan"/>
        </w:rPr>
        <w:t xml:space="preserve"> com a</w:t>
      </w:r>
      <w:r w:rsidRPr="58B543D9">
        <w:rPr>
          <w:highlight w:val="cyan"/>
        </w:rPr>
        <w:t xml:space="preserve"> contratação nos termos </w:t>
      </w:r>
      <w:r w:rsidR="00E52D8F" w:rsidRPr="58B543D9">
        <w:rPr>
          <w:highlight w:val="cyan"/>
        </w:rPr>
        <w:t>em igual prazo e nas condições propostas pelo primeiro classificado</w:t>
      </w:r>
      <w:r w:rsidRPr="58B543D9">
        <w:rPr>
          <w:highlight w:val="cyan"/>
        </w:rPr>
        <w:t>, a Administração, observados o valor estimado e a sua eventual atualização na forma prevista no edital, poderá:</w:t>
      </w:r>
    </w:p>
    <w:p w14:paraId="29D26F05" w14:textId="0513EDA4" w:rsidR="00FE7BF7" w:rsidRDefault="003A0A19" w:rsidP="00B9651D">
      <w:pPr>
        <w:pStyle w:val="Nivel03"/>
        <w:rPr>
          <w:highlight w:val="cyan"/>
        </w:rPr>
      </w:pPr>
      <w:r w:rsidRPr="003A0A19">
        <w:rPr>
          <w:highlight w:val="cyan"/>
        </w:rPr>
        <w:t xml:space="preserve"> </w:t>
      </w:r>
      <w:r w:rsidR="00FE7BF7" w:rsidRPr="003A0A19">
        <w:rPr>
          <w:highlight w:val="cyan"/>
        </w:rPr>
        <w:t xml:space="preserve">convocar os licitantes </w:t>
      </w:r>
      <w:r w:rsidR="00E52D8F" w:rsidRPr="003A0A19">
        <w:rPr>
          <w:highlight w:val="cyan"/>
        </w:rPr>
        <w:t xml:space="preserve">que mantiveram sua proposta original </w:t>
      </w:r>
      <w:r w:rsidR="00FE7BF7" w:rsidRPr="003A0A19">
        <w:rPr>
          <w:highlight w:val="cyan"/>
        </w:rPr>
        <w:t xml:space="preserve">para negociação, na ordem de </w:t>
      </w:r>
      <w:r w:rsidR="00FE7BF7" w:rsidRPr="00B9651D">
        <w:rPr>
          <w:highlight w:val="cyan"/>
        </w:rPr>
        <w:t>classificação</w:t>
      </w:r>
      <w:r w:rsidR="00FE7BF7" w:rsidRPr="003A0A19">
        <w:rPr>
          <w:highlight w:val="cyan"/>
        </w:rPr>
        <w:t>, com vistas à obtenção de preço melhor, mesmo que acima do preço do adjudicatário; ou</w:t>
      </w:r>
    </w:p>
    <w:p w14:paraId="352CEF7B" w14:textId="073CEBF9" w:rsidR="00BB32F9" w:rsidRPr="00004FCA" w:rsidRDefault="00004FCA" w:rsidP="00B9651D">
      <w:pPr>
        <w:pStyle w:val="Nivel03"/>
        <w:rPr>
          <w:highlight w:val="cyan"/>
        </w:rPr>
      </w:pPr>
      <w:r w:rsidRPr="58B543D9">
        <w:rPr>
          <w:highlight w:val="cyan"/>
        </w:rPr>
        <w:t xml:space="preserve"> </w:t>
      </w:r>
      <w:r w:rsidR="00FE7BF7" w:rsidRPr="58B543D9">
        <w:rPr>
          <w:highlight w:val="cyan"/>
        </w:rPr>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97" w:name="_Toc135469233"/>
      <w:r>
        <w:t>DOS RECURSOS</w:t>
      </w:r>
      <w:bookmarkEnd w:id="97"/>
    </w:p>
    <w:p w14:paraId="6D890939" w14:textId="4E087B65" w:rsidR="003C7A23" w:rsidRPr="00B9651D" w:rsidRDefault="003C7A23" w:rsidP="00B9651D">
      <w:pPr>
        <w:pStyle w:val="Nivel02"/>
      </w:pPr>
      <w:r w:rsidRPr="00B9651D">
        <w:t xml:space="preserve">A interposição de recurso referente ao julgamento das propostas, à habilitação ou inabilitação de licitantes, à anulação ou revogação da licitação, observará o disposto no </w:t>
      </w:r>
      <w:hyperlink r:id="rId52"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02"/>
      </w:pPr>
      <w:r w:rsidRPr="00B9651D">
        <w:t>O prazo recursal é de 3 (três) dias úteis, contados da data de intimação ou de lavratura da ata.</w:t>
      </w:r>
    </w:p>
    <w:p w14:paraId="08292A7B" w14:textId="77777777" w:rsidR="003C7A23" w:rsidRPr="00B9651D" w:rsidRDefault="003C7A23" w:rsidP="00B9651D">
      <w:pPr>
        <w:pStyle w:val="Nivel02"/>
      </w:pPr>
      <w:r w:rsidRPr="00B9651D">
        <w:t>Quando o recurso apresentado impugnar o julgamento das propostas ou o ato de habilitação ou inabilitação do licitante:</w:t>
      </w:r>
    </w:p>
    <w:p w14:paraId="2E4F6788" w14:textId="14AF96A1" w:rsidR="003C7A23" w:rsidRDefault="003C7A23" w:rsidP="00B9651D">
      <w:pPr>
        <w:pStyle w:val="Nivel03"/>
      </w:pPr>
      <w:r w:rsidRPr="006E1990">
        <w:t>a intenção de recorrer deverá ser manifestada imediatamente, sob pena de preclusão;</w:t>
      </w:r>
    </w:p>
    <w:p w14:paraId="2F3259C2" w14:textId="46D8EA52" w:rsidR="00BC6014" w:rsidRPr="00782A77" w:rsidRDefault="00BC6014" w:rsidP="00B9651D">
      <w:pPr>
        <w:pStyle w:val="Nivel03"/>
        <w:rPr>
          <w:highlight w:val="yellow"/>
        </w:rPr>
      </w:pPr>
      <w:bookmarkStart w:id="98" w:name="_Hlk135318381"/>
      <w:bookmarkStart w:id="99" w:name="_Hlk135315794"/>
      <w:r w:rsidRPr="00782A77">
        <w:rPr>
          <w:highlight w:val="yellow"/>
        </w:rPr>
        <w:t>o prazo para a manifestação da intenção de recorrer não será inferior a 10 (dez) minutos.</w:t>
      </w:r>
      <w:bookmarkEnd w:id="98"/>
    </w:p>
    <w:bookmarkEnd w:id="99"/>
    <w:p w14:paraId="3743A4BF" w14:textId="77777777" w:rsidR="003C7A23" w:rsidRPr="00B9651D" w:rsidRDefault="003C7A23" w:rsidP="00B9651D">
      <w:pPr>
        <w:pStyle w:val="Nivel03"/>
      </w:pPr>
      <w:r w:rsidRPr="00B9651D">
        <w:lastRenderedPageBreak/>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03"/>
      </w:pPr>
      <w:r w:rsidRPr="00B9651D">
        <w:t>na hipótese de adoção da inversão de fases prevista no </w:t>
      </w:r>
      <w:hyperlink r:id="rId53"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02"/>
      </w:pPr>
      <w:r w:rsidRPr="00B9651D">
        <w:t>Os recursos deverão ser encaminhados em campo próprio do sistema.</w:t>
      </w:r>
    </w:p>
    <w:p w14:paraId="7C576EC6" w14:textId="77777777" w:rsidR="003C7A23" w:rsidRPr="00B9651D" w:rsidRDefault="003C7A23" w:rsidP="00B9651D">
      <w:pPr>
        <w:pStyle w:val="Nivel0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02"/>
      </w:pPr>
      <w:r w:rsidRPr="00B9651D">
        <w:t xml:space="preserve">Os recursos interpostos fora do prazo não serão conhecidos. </w:t>
      </w:r>
    </w:p>
    <w:p w14:paraId="0AE7E747" w14:textId="77777777" w:rsidR="003C7A23" w:rsidRPr="00B9651D" w:rsidRDefault="003C7A23" w:rsidP="00B9651D">
      <w:pPr>
        <w:pStyle w:val="Nivel0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02"/>
      </w:pPr>
      <w:r w:rsidRPr="00B9651D">
        <w:t xml:space="preserve">O recurso e o pedido de reconsideração terão efeito suspensivo do ato ou da decisão recorrida até que sobrevenha decisão final da autoridade competente. </w:t>
      </w:r>
    </w:p>
    <w:p w14:paraId="0A572902" w14:textId="77777777" w:rsidR="003C7A23" w:rsidRPr="00B9651D" w:rsidRDefault="003C7A23" w:rsidP="00B9651D">
      <w:pPr>
        <w:pStyle w:val="Nivel02"/>
      </w:pPr>
      <w:r w:rsidRPr="00B9651D">
        <w:t xml:space="preserve">O acolhimento do recurso invalida tão somente os atos insuscetíveis de aproveitamento. </w:t>
      </w:r>
    </w:p>
    <w:p w14:paraId="4CCCD65E" w14:textId="77777777" w:rsidR="003C7A23" w:rsidRPr="006E1990" w:rsidRDefault="003C7A23" w:rsidP="00B9651D">
      <w:pPr>
        <w:pStyle w:val="Nivel02"/>
      </w:pPr>
      <w:r w:rsidRPr="006E1990">
        <w:t xml:space="preserve">Os autos do processo </w:t>
      </w:r>
      <w:r w:rsidRPr="00B9651D">
        <w:t>permanecerão</w:t>
      </w:r>
      <w:r w:rsidRPr="006E1990">
        <w:t xml:space="preserve"> com vista franqueada aos interessados no sítio eletrônico </w:t>
      </w:r>
      <w:r w:rsidRPr="006E1990">
        <w:rPr>
          <w:color w:val="FF0000"/>
        </w:rPr>
        <w:t>[ENDEREÇO ELETRÔNICO]</w:t>
      </w:r>
      <w:r w:rsidRPr="006E1990">
        <w:rPr>
          <w:color w:val="auto"/>
        </w:rPr>
        <w:t>.</w:t>
      </w:r>
    </w:p>
    <w:p w14:paraId="6948A72B" w14:textId="77777777" w:rsidR="003C7A23" w:rsidRPr="006E1990" w:rsidRDefault="003C7A23" w:rsidP="00A974BD">
      <w:pPr>
        <w:pStyle w:val="Nivel01"/>
      </w:pPr>
      <w:bookmarkStart w:id="100" w:name="_Toc135469234"/>
      <w:commentRangeStart w:id="101"/>
      <w:r>
        <w:t>DAS INFRAÇÕES ADMINISTRATIVAS E SANÇÕES</w:t>
      </w:r>
      <w:commentRangeEnd w:id="101"/>
      <w:r>
        <w:commentReference w:id="101"/>
      </w:r>
      <w:bookmarkEnd w:id="100"/>
    </w:p>
    <w:p w14:paraId="36144D78" w14:textId="77777777" w:rsidR="003C7A23" w:rsidRPr="006E1990" w:rsidRDefault="003C7A23" w:rsidP="00447F3E">
      <w:pPr>
        <w:pStyle w:val="Nivel0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03"/>
      </w:pPr>
      <w:bookmarkStart w:id="102" w:name="_Ref114668085"/>
      <w:bookmarkStart w:id="103" w:name="_Hlk114652595"/>
      <w:r w:rsidRPr="00447F3E">
        <w:t>deixar de entregar a documentação exigida para o certame ou não entregar qualquer documento que tenha sido solicitado pelo/a pregoeiro/a durante o certame;</w:t>
      </w:r>
      <w:bookmarkEnd w:id="102"/>
    </w:p>
    <w:p w14:paraId="6D9E96AB" w14:textId="77777777" w:rsidR="003C7A23" w:rsidRPr="00447F3E" w:rsidRDefault="003C7A23" w:rsidP="00447F3E">
      <w:pPr>
        <w:pStyle w:val="Nivel03"/>
      </w:pPr>
      <w:bookmarkStart w:id="104" w:name="_Ref114668108"/>
      <w:r w:rsidRPr="00447F3E">
        <w:t>Salvo em decorrência de fato superveniente devidamente justificado, não mantiver a proposta em especial quando:</w:t>
      </w:r>
      <w:bookmarkEnd w:id="104"/>
    </w:p>
    <w:p w14:paraId="78070BBD" w14:textId="77777777" w:rsidR="003C7A23" w:rsidRPr="00447F3E" w:rsidRDefault="003C7A23" w:rsidP="00447F3E">
      <w:pPr>
        <w:pStyle w:val="Nivel04"/>
      </w:pPr>
      <w:r w:rsidRPr="00447F3E">
        <w:t xml:space="preserve">não enviar a proposta adequada ao último lance ofertado ou após a negociação; </w:t>
      </w:r>
    </w:p>
    <w:p w14:paraId="415A47F9" w14:textId="77777777" w:rsidR="003C7A23" w:rsidRPr="00447F3E" w:rsidRDefault="003C7A23" w:rsidP="00447F3E">
      <w:pPr>
        <w:pStyle w:val="Nivel04"/>
      </w:pPr>
      <w:r w:rsidRPr="00447F3E">
        <w:t xml:space="preserve">recusar-se a enviar o detalhamento da proposta quando exigível; </w:t>
      </w:r>
    </w:p>
    <w:p w14:paraId="3F87EE1A" w14:textId="77777777" w:rsidR="003C7A23" w:rsidRPr="00447F3E" w:rsidRDefault="003C7A23" w:rsidP="00447F3E">
      <w:pPr>
        <w:pStyle w:val="Nivel04"/>
      </w:pPr>
      <w:r w:rsidRPr="00447F3E">
        <w:t xml:space="preserve">pedir para ser desclassificado quando encerrada a etapa competitiva; ou </w:t>
      </w:r>
    </w:p>
    <w:p w14:paraId="5CC642B2" w14:textId="77777777" w:rsidR="003C7A23" w:rsidRPr="00447F3E" w:rsidRDefault="003C7A23" w:rsidP="00447F3E">
      <w:pPr>
        <w:pStyle w:val="Nivel04"/>
      </w:pPr>
      <w:r w:rsidRPr="00447F3E">
        <w:t>deixar de apresentar amostra;</w:t>
      </w:r>
    </w:p>
    <w:p w14:paraId="3CF98C0B" w14:textId="77777777" w:rsidR="003C7A23" w:rsidRPr="00447F3E" w:rsidRDefault="003C7A23" w:rsidP="00447F3E">
      <w:pPr>
        <w:pStyle w:val="Nivel04"/>
      </w:pPr>
      <w:r w:rsidRPr="00447F3E">
        <w:t xml:space="preserve">apresentar proposta ou amostra em desacordo com as especificações do edital; </w:t>
      </w:r>
    </w:p>
    <w:p w14:paraId="4C7E529E" w14:textId="77777777" w:rsidR="003C7A23" w:rsidRPr="006E1990" w:rsidRDefault="003C7A23" w:rsidP="00447F3E">
      <w:pPr>
        <w:pStyle w:val="Nivel03"/>
      </w:pPr>
      <w:bookmarkStart w:id="105" w:name="_Ref114668139"/>
      <w:r w:rsidRPr="006E1990">
        <w:t>não celebrar o contrato ou não entregar a documentação exigida para a contratação, quando convocado dentro do prazo de validade de sua proposta;</w:t>
      </w:r>
      <w:bookmarkEnd w:id="105"/>
    </w:p>
    <w:p w14:paraId="25346253" w14:textId="77777777" w:rsidR="003C7A23" w:rsidRPr="006E1990" w:rsidRDefault="003C7A23" w:rsidP="00447F3E">
      <w:pPr>
        <w:pStyle w:val="Nivel0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03"/>
      </w:pPr>
      <w:bookmarkStart w:id="106" w:name="_Ref114668249"/>
      <w:r w:rsidRPr="00447F3E">
        <w:t>apresentar declaração ou documentação falsa exigida para o certame ou prestar declaração falsa durante a licitação</w:t>
      </w:r>
      <w:bookmarkEnd w:id="106"/>
    </w:p>
    <w:p w14:paraId="301BADD7" w14:textId="77777777" w:rsidR="003C7A23" w:rsidRPr="00447F3E" w:rsidRDefault="003C7A23" w:rsidP="00447F3E">
      <w:pPr>
        <w:pStyle w:val="Nivel03"/>
      </w:pPr>
      <w:bookmarkStart w:id="107" w:name="_Ref114668245"/>
      <w:r w:rsidRPr="00447F3E">
        <w:t>fraudar a licitação</w:t>
      </w:r>
      <w:bookmarkEnd w:id="107"/>
    </w:p>
    <w:p w14:paraId="30E8E806" w14:textId="77777777" w:rsidR="003C7A23" w:rsidRPr="00447F3E" w:rsidRDefault="003C7A23" w:rsidP="00447F3E">
      <w:pPr>
        <w:pStyle w:val="Nivel03"/>
      </w:pPr>
      <w:bookmarkStart w:id="108" w:name="_Ref114668247"/>
      <w:r w:rsidRPr="00447F3E">
        <w:t>comportar-se de modo inidôneo ou cometer fraude de qualquer natureza, em especial quando:</w:t>
      </w:r>
      <w:bookmarkEnd w:id="108"/>
    </w:p>
    <w:p w14:paraId="7219FCA0" w14:textId="77777777" w:rsidR="003C7A23" w:rsidRPr="00447F3E" w:rsidRDefault="003C7A23" w:rsidP="00447F3E">
      <w:pPr>
        <w:pStyle w:val="Nivel04"/>
      </w:pPr>
      <w:r w:rsidRPr="00447F3E">
        <w:lastRenderedPageBreak/>
        <w:t xml:space="preserve">agir em conluio ou em desconformidade com a lei; </w:t>
      </w:r>
    </w:p>
    <w:p w14:paraId="69FD8D25" w14:textId="77777777" w:rsidR="003C7A23" w:rsidRPr="00447F3E" w:rsidRDefault="003C7A23" w:rsidP="00447F3E">
      <w:pPr>
        <w:pStyle w:val="Nivel04"/>
      </w:pPr>
      <w:r w:rsidRPr="00447F3E">
        <w:t xml:space="preserve">induzir deliberadamente a erro no julgamento; </w:t>
      </w:r>
    </w:p>
    <w:p w14:paraId="3F1CAA92" w14:textId="77777777" w:rsidR="003C7A23" w:rsidRPr="00447F3E" w:rsidRDefault="003C7A23" w:rsidP="00447F3E">
      <w:pPr>
        <w:pStyle w:val="Nivel04"/>
      </w:pPr>
      <w:r w:rsidRPr="00447F3E">
        <w:t xml:space="preserve">apresentar amostra falsificada ou deteriorada; </w:t>
      </w:r>
    </w:p>
    <w:p w14:paraId="49C86C9E" w14:textId="77777777" w:rsidR="003C7A23" w:rsidRPr="00447F3E" w:rsidRDefault="003C7A23" w:rsidP="00447F3E">
      <w:pPr>
        <w:pStyle w:val="Nivel03"/>
      </w:pPr>
      <w:bookmarkStart w:id="109" w:name="_Ref114668251"/>
      <w:r w:rsidRPr="00447F3E">
        <w:t>praticar atos ilícitos com vistas a frustrar os objetivos da licitação</w:t>
      </w:r>
      <w:bookmarkEnd w:id="109"/>
    </w:p>
    <w:p w14:paraId="28FBD17A" w14:textId="6BA949DB" w:rsidR="003C7A23" w:rsidRPr="00447F3E" w:rsidRDefault="003C7A23" w:rsidP="00447F3E">
      <w:pPr>
        <w:pStyle w:val="Nivel03"/>
      </w:pPr>
      <w:bookmarkStart w:id="110" w:name="_Ref114668252"/>
      <w:r w:rsidRPr="00447F3E">
        <w:t xml:space="preserve">praticar ato lesivo previsto no </w:t>
      </w:r>
      <w:hyperlink r:id="rId54" w:anchor="art5" w:history="1">
        <w:r w:rsidRPr="00447F3E">
          <w:rPr>
            <w:rStyle w:val="Hyperlink"/>
            <w:color w:val="000000"/>
            <w:u w:val="none"/>
          </w:rPr>
          <w:t>art. 5º da Lei n.º 12.846, de 2013</w:t>
        </w:r>
      </w:hyperlink>
      <w:r w:rsidRPr="00447F3E">
        <w:t>.</w:t>
      </w:r>
      <w:bookmarkEnd w:id="110"/>
    </w:p>
    <w:bookmarkEnd w:id="103"/>
    <w:p w14:paraId="5F9FF442" w14:textId="588346A6" w:rsidR="003C7A23" w:rsidRPr="006E1990" w:rsidRDefault="003C7A23" w:rsidP="00447F3E">
      <w:pPr>
        <w:pStyle w:val="Nivel02"/>
      </w:pPr>
      <w:r w:rsidRPr="006E1990">
        <w:t xml:space="preserve">Com fulcro na </w:t>
      </w:r>
      <w:hyperlink r:id="rId55"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03"/>
      </w:pPr>
      <w:r w:rsidRPr="00447F3E">
        <w:t xml:space="preserve">advertência; </w:t>
      </w:r>
    </w:p>
    <w:p w14:paraId="0D8A3A52" w14:textId="77777777" w:rsidR="003C7A23" w:rsidRPr="00447F3E" w:rsidRDefault="003C7A23" w:rsidP="00447F3E">
      <w:pPr>
        <w:pStyle w:val="Nivel03"/>
      </w:pPr>
      <w:r w:rsidRPr="00447F3E">
        <w:t>multa;</w:t>
      </w:r>
    </w:p>
    <w:p w14:paraId="0AEC169D" w14:textId="77777777" w:rsidR="003C7A23" w:rsidRPr="00447F3E" w:rsidRDefault="003C7A23" w:rsidP="00447F3E">
      <w:pPr>
        <w:pStyle w:val="Nivel03"/>
      </w:pPr>
      <w:r w:rsidRPr="00447F3E">
        <w:t>impedimento de licitar e contratar e</w:t>
      </w:r>
    </w:p>
    <w:p w14:paraId="1E2C28B4" w14:textId="77777777" w:rsidR="003C7A23" w:rsidRPr="00447F3E" w:rsidRDefault="003C7A23" w:rsidP="00447F3E">
      <w:pPr>
        <w:pStyle w:val="Nivel0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02"/>
      </w:pPr>
      <w:r w:rsidRPr="006E1990">
        <w:t>Na aplicação das sanções serão considerados:</w:t>
      </w:r>
    </w:p>
    <w:p w14:paraId="00F95BCE" w14:textId="77777777" w:rsidR="003C7A23" w:rsidRPr="00447F3E" w:rsidRDefault="003C7A23" w:rsidP="00447F3E">
      <w:pPr>
        <w:pStyle w:val="Nivel03"/>
      </w:pPr>
      <w:r w:rsidRPr="00447F3E">
        <w:t>a natureza e a gravidade da infração cometida.</w:t>
      </w:r>
    </w:p>
    <w:p w14:paraId="7943935F" w14:textId="77777777" w:rsidR="003C7A23" w:rsidRPr="00447F3E" w:rsidRDefault="003C7A23" w:rsidP="00447F3E">
      <w:pPr>
        <w:pStyle w:val="Nivel03"/>
      </w:pPr>
      <w:r w:rsidRPr="00447F3E">
        <w:t>as peculiaridades do caso concreto</w:t>
      </w:r>
    </w:p>
    <w:p w14:paraId="3079A3CB" w14:textId="77777777" w:rsidR="003C7A23" w:rsidRPr="00447F3E" w:rsidRDefault="003C7A23" w:rsidP="00447F3E">
      <w:pPr>
        <w:pStyle w:val="Nivel03"/>
      </w:pPr>
      <w:r w:rsidRPr="00447F3E">
        <w:t>as circunstâncias agravantes ou atenuantes</w:t>
      </w:r>
    </w:p>
    <w:p w14:paraId="458D6090" w14:textId="77777777" w:rsidR="003C7A23" w:rsidRPr="00447F3E" w:rsidRDefault="003C7A23" w:rsidP="00447F3E">
      <w:pPr>
        <w:pStyle w:val="Nivel03"/>
      </w:pPr>
      <w:r w:rsidRPr="00447F3E">
        <w:t>os danos que dela provierem para a Administração Pública</w:t>
      </w:r>
    </w:p>
    <w:p w14:paraId="5BBE4888" w14:textId="77777777" w:rsidR="003C7A23" w:rsidRPr="00447F3E" w:rsidRDefault="003C7A23" w:rsidP="00447F3E">
      <w:pPr>
        <w:pStyle w:val="Nivel03"/>
      </w:pPr>
      <w:r w:rsidRPr="00447F3E">
        <w:t>a implantação ou o aperfeiçoamento de programa de integridade, conforme normas e orientações dos órgãos de controle.</w:t>
      </w:r>
    </w:p>
    <w:p w14:paraId="2DF1698A" w14:textId="456DE494" w:rsidR="003C7A23" w:rsidRPr="006E1990" w:rsidRDefault="003C7A23" w:rsidP="00447F3E">
      <w:pPr>
        <w:pStyle w:val="Nivel02"/>
      </w:pPr>
      <w:commentRangeStart w:id="111"/>
      <w:r w:rsidRPr="006E1990">
        <w:t xml:space="preserve">A multa </w:t>
      </w:r>
      <w:r w:rsidRPr="00447F3E">
        <w:t>será</w:t>
      </w:r>
      <w:r w:rsidRPr="006E1990">
        <w:t xml:space="preserve"> recolhida em percentual de 0,5% a 30% incidente sobre o valor do contrato</w:t>
      </w:r>
      <w:r w:rsidR="009543FC">
        <w:t xml:space="preserve"> licitado</w:t>
      </w:r>
      <w:r w:rsidRPr="006E1990">
        <w:t xml:space="preserve">, recolhida no prazo máximo de </w:t>
      </w:r>
      <w:r w:rsidRPr="006E1990">
        <w:rPr>
          <w:b/>
          <w:bCs/>
          <w:color w:val="FF0000"/>
        </w:rPr>
        <w:t>.... (......) dias</w:t>
      </w:r>
      <w:r w:rsidRPr="006E1990">
        <w:rPr>
          <w:color w:val="FF0000"/>
        </w:rPr>
        <w:t xml:space="preserve"> </w:t>
      </w:r>
      <w:r w:rsidRPr="006E1990">
        <w:t xml:space="preserve">úteis, a contar da comunicação oficial. </w:t>
      </w:r>
    </w:p>
    <w:p w14:paraId="216AAEB3" w14:textId="20069015" w:rsidR="003C7A23" w:rsidRPr="006E1990" w:rsidRDefault="003C7A23" w:rsidP="00447F3E">
      <w:pPr>
        <w:pStyle w:val="Nivel03"/>
      </w:pPr>
      <w:bookmarkStart w:id="112" w:name="_Hlk113876035"/>
      <w:r w:rsidRPr="006E1990">
        <w:t xml:space="preserve">Para </w:t>
      </w:r>
      <w:r w:rsidRPr="00447F3E">
        <w:t>as</w:t>
      </w:r>
      <w:r w:rsidRPr="006E1990">
        <w:t xml:space="preserve"> infrações previstas nos itens </w:t>
      </w:r>
      <w:r w:rsidRPr="006E1990">
        <w:fldChar w:fldCharType="begin"/>
      </w:r>
      <w:r w:rsidRPr="006E1990">
        <w:instrText xml:space="preserve"> REF _Ref114668085 \r \h  \* MERGEFORMAT </w:instrText>
      </w:r>
      <w:r w:rsidRPr="006E1990">
        <w:fldChar w:fldCharType="separate"/>
      </w:r>
      <w:r w:rsidR="00D639DA">
        <w:t>12.1.1</w:t>
      </w:r>
      <w:r w:rsidRPr="006E1990">
        <w:fldChar w:fldCharType="end"/>
      </w:r>
      <w:r w:rsidRPr="006E1990">
        <w:t xml:space="preserve">, </w:t>
      </w:r>
      <w:r w:rsidRPr="006E1990">
        <w:fldChar w:fldCharType="begin"/>
      </w:r>
      <w:r w:rsidRPr="006E1990">
        <w:instrText xml:space="preserve"> REF _Ref114668108 \r \h  \* MERGEFORMAT </w:instrText>
      </w:r>
      <w:r w:rsidRPr="006E1990">
        <w:fldChar w:fldCharType="separate"/>
      </w:r>
      <w:r w:rsidR="00D639DA">
        <w:t>12.1.2</w:t>
      </w:r>
      <w:r w:rsidRPr="006E1990">
        <w:fldChar w:fldCharType="end"/>
      </w:r>
      <w:r w:rsidRPr="006E1990">
        <w:t xml:space="preserve"> e </w:t>
      </w:r>
      <w:r w:rsidRPr="006E1990">
        <w:fldChar w:fldCharType="begin"/>
      </w:r>
      <w:r w:rsidRPr="006E1990">
        <w:instrText xml:space="preserve"> REF _Ref114668139 \r \h  \* MERGEFORMAT </w:instrText>
      </w:r>
      <w:r w:rsidRPr="006E1990">
        <w:fldChar w:fldCharType="separate"/>
      </w:r>
      <w:r w:rsidR="00D639DA">
        <w:t>12.1.3</w:t>
      </w:r>
      <w:r w:rsidRPr="006E1990">
        <w:fldChar w:fldCharType="end"/>
      </w:r>
      <w:r w:rsidRPr="006E1990">
        <w:t xml:space="preserve">, a multa será de </w:t>
      </w:r>
      <w:r w:rsidRPr="006E1990">
        <w:rPr>
          <w:color w:val="FF0000"/>
        </w:rPr>
        <w:t xml:space="preserve">0,5% </w:t>
      </w:r>
      <w:r w:rsidRPr="006E1990">
        <w:t xml:space="preserve">a </w:t>
      </w:r>
      <w:r w:rsidRPr="006E1990">
        <w:rPr>
          <w:color w:val="FF0000"/>
        </w:rPr>
        <w:t>15%</w:t>
      </w:r>
      <w:r w:rsidRPr="006E1990">
        <w:rPr>
          <w:color w:val="0000FF"/>
        </w:rPr>
        <w:t xml:space="preserve"> </w:t>
      </w:r>
      <w:r w:rsidRPr="006E1990">
        <w:t>do valor do contrato licitado.</w:t>
      </w:r>
    </w:p>
    <w:bookmarkEnd w:id="112"/>
    <w:p w14:paraId="14BCBB28" w14:textId="7D3B7DDD" w:rsidR="003C7A23" w:rsidRPr="006E1990" w:rsidRDefault="003C7A23" w:rsidP="00447F3E">
      <w:pPr>
        <w:pStyle w:val="Nivel03"/>
      </w:pPr>
      <w:r w:rsidRPr="006E1990">
        <w:t xml:space="preserve">Para as </w:t>
      </w:r>
      <w:r w:rsidRPr="00447F3E">
        <w:t>infrações</w:t>
      </w:r>
      <w:r w:rsidRPr="006E1990">
        <w:t xml:space="preserve"> previstas nos itens </w:t>
      </w:r>
      <w:r w:rsidRPr="006E1990">
        <w:fldChar w:fldCharType="begin"/>
      </w:r>
      <w:r w:rsidRPr="006E1990">
        <w:instrText xml:space="preserve"> REF _Ref114668249 \r \h  \* MERGEFORMAT </w:instrText>
      </w:r>
      <w:r w:rsidRPr="006E1990">
        <w:fldChar w:fldCharType="separate"/>
      </w:r>
      <w:r w:rsidR="00D639DA">
        <w:t>12.1.4</w:t>
      </w:r>
      <w:r w:rsidRPr="006E1990">
        <w:fldChar w:fldCharType="end"/>
      </w:r>
      <w:r w:rsidRPr="006E1990">
        <w:t xml:space="preserve">, </w:t>
      </w:r>
      <w:r w:rsidRPr="006E1990">
        <w:fldChar w:fldCharType="begin"/>
      </w:r>
      <w:r w:rsidRPr="006E1990">
        <w:instrText xml:space="preserve"> REF _Ref114668245 \r \h  \* MERGEFORMAT </w:instrText>
      </w:r>
      <w:r w:rsidRPr="006E1990">
        <w:fldChar w:fldCharType="separate"/>
      </w:r>
      <w:r w:rsidR="00D639DA">
        <w:t>12.1.5</w:t>
      </w:r>
      <w:r w:rsidRPr="006E1990">
        <w:fldChar w:fldCharType="end"/>
      </w:r>
      <w:r w:rsidRPr="006E1990">
        <w:t xml:space="preserve">, </w:t>
      </w:r>
      <w:r w:rsidRPr="006E1990">
        <w:fldChar w:fldCharType="begin"/>
      </w:r>
      <w:r w:rsidRPr="006E1990">
        <w:instrText xml:space="preserve"> REF _Ref114668247 \r \h  \* MERGEFORMAT </w:instrText>
      </w:r>
      <w:r w:rsidRPr="006E1990">
        <w:fldChar w:fldCharType="separate"/>
      </w:r>
      <w:r w:rsidR="00D639DA">
        <w:t>12.1.6</w:t>
      </w:r>
      <w:r w:rsidRPr="006E1990">
        <w:fldChar w:fldCharType="end"/>
      </w:r>
      <w:r w:rsidRPr="006E1990">
        <w:t xml:space="preserve">, </w:t>
      </w:r>
      <w:r w:rsidRPr="006E1990">
        <w:fldChar w:fldCharType="begin"/>
      </w:r>
      <w:r w:rsidRPr="006E1990">
        <w:instrText xml:space="preserve"> REF _Ref114668251 \r \h  \* MERGEFORMAT </w:instrText>
      </w:r>
      <w:r w:rsidRPr="006E1990">
        <w:fldChar w:fldCharType="separate"/>
      </w:r>
      <w:r w:rsidR="00D639DA">
        <w:t>12.1.7</w:t>
      </w:r>
      <w:r w:rsidRPr="006E1990">
        <w:fldChar w:fldCharType="end"/>
      </w:r>
      <w:r w:rsidRPr="006E1990">
        <w:t xml:space="preserve"> e </w:t>
      </w:r>
      <w:r w:rsidRPr="006E1990">
        <w:fldChar w:fldCharType="begin"/>
      </w:r>
      <w:r w:rsidRPr="006E1990">
        <w:instrText xml:space="preserve"> REF _Ref114668252 \r \h  \* MERGEFORMAT </w:instrText>
      </w:r>
      <w:r w:rsidRPr="006E1990">
        <w:fldChar w:fldCharType="separate"/>
      </w:r>
      <w:r w:rsidR="00D639DA">
        <w:t>12.1.8</w:t>
      </w:r>
      <w:r w:rsidRPr="006E1990">
        <w:fldChar w:fldCharType="end"/>
      </w:r>
      <w:r w:rsidRPr="006E1990">
        <w:t xml:space="preserve">, a multa será de </w:t>
      </w:r>
      <w:r w:rsidRPr="006E1990">
        <w:rPr>
          <w:color w:val="FF0000"/>
        </w:rPr>
        <w:t>15%</w:t>
      </w:r>
      <w:r w:rsidRPr="006E1990">
        <w:rPr>
          <w:color w:val="0000FF"/>
        </w:rPr>
        <w:t xml:space="preserve"> </w:t>
      </w:r>
      <w:r w:rsidRPr="006E1990">
        <w:t xml:space="preserve">a </w:t>
      </w:r>
      <w:r w:rsidRPr="006E1990">
        <w:rPr>
          <w:color w:val="FF0000"/>
        </w:rPr>
        <w:t>30%</w:t>
      </w:r>
      <w:r w:rsidRPr="006E1990">
        <w:rPr>
          <w:color w:val="0000FF"/>
        </w:rPr>
        <w:t xml:space="preserve"> </w:t>
      </w:r>
      <w:r w:rsidRPr="006E1990">
        <w:t>do valor do contrato licitado.</w:t>
      </w:r>
      <w:commentRangeEnd w:id="111"/>
      <w:r w:rsidR="005F37CF" w:rsidRPr="006E1990">
        <w:rPr>
          <w:rStyle w:val="Refdecomentrio"/>
          <w:color w:val="auto"/>
        </w:rPr>
        <w:commentReference w:id="111"/>
      </w:r>
    </w:p>
    <w:p w14:paraId="6F92F65F" w14:textId="77777777" w:rsidR="003C7A23" w:rsidRPr="00447F3E" w:rsidRDefault="003C7A23" w:rsidP="00447F3E">
      <w:pPr>
        <w:pStyle w:val="Nivel0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0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02"/>
      </w:pPr>
      <w:commentRangeStart w:id="113"/>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commentRangeEnd w:id="113"/>
      <w:r w:rsidR="009944DF" w:rsidRPr="00447F3E">
        <w:rPr>
          <w:rStyle w:val="Refdecomentrio"/>
          <w:sz w:val="20"/>
          <w:szCs w:val="20"/>
        </w:rPr>
        <w:commentReference w:id="113"/>
      </w:r>
    </w:p>
    <w:p w14:paraId="291DE111" w14:textId="710E2E29" w:rsidR="003C7A23" w:rsidRPr="00447F3E" w:rsidRDefault="003C7A23" w:rsidP="00447F3E">
      <w:pPr>
        <w:pStyle w:val="Nivel0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6"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02"/>
      </w:pPr>
      <w:r w:rsidRPr="00447F3E">
        <w:lastRenderedPageBreak/>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7"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02"/>
      </w:pPr>
      <w:commentRangeStart w:id="114"/>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commentRangeEnd w:id="114"/>
      <w:r w:rsidR="00F7331C" w:rsidRPr="00447F3E">
        <w:rPr>
          <w:rStyle w:val="Refdecomentrio"/>
          <w:sz w:val="20"/>
          <w:szCs w:val="20"/>
        </w:rPr>
        <w:commentReference w:id="114"/>
      </w:r>
    </w:p>
    <w:p w14:paraId="0EAD2EC6" w14:textId="77777777" w:rsidR="003C7A23" w:rsidRPr="00447F3E" w:rsidRDefault="003C7A23" w:rsidP="00447F3E">
      <w:pPr>
        <w:pStyle w:val="Nivel0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0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0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02"/>
      </w:pPr>
      <w:commentRangeStart w:id="115"/>
      <w:r w:rsidRPr="00447F3E">
        <w:t>A aplicação das sanções previstas neste edital não exclui, em hipótese alguma, a obrigação de reparação integral dos danos causados.</w:t>
      </w:r>
      <w:commentRangeEnd w:id="115"/>
      <w:r w:rsidR="00C21F01" w:rsidRPr="00447F3E">
        <w:rPr>
          <w:rStyle w:val="Refdecomentrio"/>
          <w:sz w:val="20"/>
          <w:szCs w:val="20"/>
        </w:rPr>
        <w:commentReference w:id="115"/>
      </w:r>
    </w:p>
    <w:p w14:paraId="1286CD81" w14:textId="77777777" w:rsidR="003C7A23" w:rsidRPr="006E1990" w:rsidRDefault="003C7A23" w:rsidP="00A974BD">
      <w:pPr>
        <w:pStyle w:val="Nivel01"/>
      </w:pPr>
      <w:bookmarkStart w:id="116" w:name="_Toc135469235"/>
      <w:r>
        <w:t>DA IMPUGNAÇÃO AO EDITAL E DO PEDIDO DE ESCLARECIMENTO</w:t>
      </w:r>
      <w:bookmarkEnd w:id="116"/>
    </w:p>
    <w:p w14:paraId="58868A7B" w14:textId="260C26ED" w:rsidR="003C7A23" w:rsidRPr="00447F3E" w:rsidRDefault="003C7A23" w:rsidP="00447F3E">
      <w:pPr>
        <w:pStyle w:val="Nivel02"/>
      </w:pPr>
      <w:r w:rsidRPr="00447F3E">
        <w:t xml:space="preserve">Qualquer pessoa é parte legítima para impugnar este Edital por irregularidade na aplicação da </w:t>
      </w:r>
      <w:hyperlink r:id="rId58"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02"/>
      </w:pPr>
      <w:r w:rsidRPr="00447F3E">
        <w:t>A resposta à impugnação ou ao pedido de esclarecimento será divulgado em sítio eletrônico oficial no prazo de até 3 (três) dias úteis, limitado ao último dia útil anterior à data da abertura do certame.</w:t>
      </w:r>
    </w:p>
    <w:p w14:paraId="6564CBD7" w14:textId="77777777" w:rsidR="003C7A23" w:rsidRPr="006E1990" w:rsidRDefault="003C7A23" w:rsidP="00447F3E">
      <w:pPr>
        <w:pStyle w:val="Nivel02"/>
      </w:pPr>
      <w:commentRangeStart w:id="117"/>
      <w:r w:rsidRPr="006E1990">
        <w:t xml:space="preserve">A </w:t>
      </w:r>
      <w:r w:rsidRPr="00447F3E">
        <w:t>impugnação</w:t>
      </w:r>
      <w:r w:rsidRPr="006E1990">
        <w:t xml:space="preserve"> e o pedido de esclarecimento poderão ser realizados por forma eletrônica, </w:t>
      </w:r>
      <w:r w:rsidRPr="006E1990">
        <w:rPr>
          <w:i/>
          <w:iCs/>
          <w:color w:val="FF0000"/>
        </w:rPr>
        <w:t>pelos seguintes meios</w:t>
      </w:r>
      <w:r w:rsidRPr="006E1990">
        <w:t xml:space="preserve">: </w:t>
      </w:r>
      <w:r w:rsidRPr="006E1990">
        <w:rPr>
          <w:color w:val="FF0000"/>
        </w:rPr>
        <w:t>................</w:t>
      </w:r>
      <w:commentRangeEnd w:id="117"/>
      <w:r w:rsidR="00B2518B" w:rsidRPr="006E1990">
        <w:rPr>
          <w:rStyle w:val="Refdecomentrio"/>
          <w:color w:val="auto"/>
        </w:rPr>
        <w:commentReference w:id="117"/>
      </w:r>
    </w:p>
    <w:p w14:paraId="2B348ABF" w14:textId="77777777" w:rsidR="003C7A23" w:rsidRPr="006E1990" w:rsidRDefault="003C7A23" w:rsidP="00447F3E">
      <w:pPr>
        <w:pStyle w:val="Nivel0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03"/>
      </w:pPr>
      <w:commentRangeStart w:id="118"/>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commentRangeEnd w:id="118"/>
      <w:r w:rsidR="00B2518B" w:rsidRPr="006E1990">
        <w:rPr>
          <w:rStyle w:val="Refdecomentrio"/>
          <w:color w:val="auto"/>
        </w:rPr>
        <w:commentReference w:id="118"/>
      </w:r>
    </w:p>
    <w:p w14:paraId="7EDB0B28" w14:textId="77777777" w:rsidR="003C7A23" w:rsidRPr="006E1990" w:rsidRDefault="003C7A23" w:rsidP="00447F3E">
      <w:pPr>
        <w:pStyle w:val="Nivel0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119" w:name="_Toc135469236"/>
      <w:r>
        <w:t xml:space="preserve">DAS </w:t>
      </w:r>
      <w:r w:rsidRPr="00447F3E">
        <w:t>DISPOSIÇÕES</w:t>
      </w:r>
      <w:r>
        <w:t xml:space="preserve"> GERAIS</w:t>
      </w:r>
      <w:bookmarkEnd w:id="119"/>
    </w:p>
    <w:p w14:paraId="4A53963B" w14:textId="77777777" w:rsidR="003C7A23" w:rsidRPr="00447F3E" w:rsidRDefault="003C7A23" w:rsidP="00447F3E">
      <w:pPr>
        <w:pStyle w:val="Nivel02"/>
      </w:pPr>
      <w:bookmarkStart w:id="120" w:name="_Hlk82473550"/>
      <w:r w:rsidRPr="00447F3E">
        <w:t>Será divulgada ata da sessão pública no sistema eletrônico.</w:t>
      </w:r>
    </w:p>
    <w:p w14:paraId="03B73725" w14:textId="77777777" w:rsidR="003C7A23" w:rsidRPr="00447F3E" w:rsidRDefault="003C7A23" w:rsidP="00447F3E">
      <w:pPr>
        <w:pStyle w:val="Nivel0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02"/>
      </w:pPr>
      <w:r w:rsidRPr="00447F3E">
        <w:lastRenderedPageBreak/>
        <w:t>Todas as referências de tempo no Edital, no aviso e durante a sessão pública observarão o horário de Brasília - DF.</w:t>
      </w:r>
    </w:p>
    <w:p w14:paraId="5CAAC75A" w14:textId="77777777" w:rsidR="003C7A23" w:rsidRPr="00447F3E" w:rsidRDefault="003C7A23" w:rsidP="00447F3E">
      <w:pPr>
        <w:pStyle w:val="Nivel02"/>
      </w:pPr>
      <w:r w:rsidRPr="00447F3E">
        <w:t>A homologação do resultado desta licitação não implicará direito à contratação.</w:t>
      </w:r>
    </w:p>
    <w:p w14:paraId="1EAEBD43" w14:textId="77777777" w:rsidR="003C7A23" w:rsidRPr="00447F3E" w:rsidRDefault="003C7A23" w:rsidP="00447F3E">
      <w:pPr>
        <w:pStyle w:val="Nivel0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0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0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0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0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4421CBBE" w:rsidR="003C7A23" w:rsidRPr="006E1990" w:rsidRDefault="003C7A23" w:rsidP="00447F3E">
      <w:pPr>
        <w:pStyle w:val="Nivel02"/>
        <w:rPr>
          <w:rFonts w:eastAsia="Times New Roman"/>
        </w:rPr>
      </w:pPr>
      <w:r w:rsidRPr="006E1990">
        <w:t xml:space="preserve">O Edital e seus anexos estão disponíveis, na íntegra, no Portal Nacional de Contratações Públicas (PNCP) e endereço eletrônico </w:t>
      </w:r>
      <w:r w:rsidR="00146563">
        <w:t xml:space="preserve">portal de licitações da marinha, podendo ser acessado pelo link: </w:t>
      </w:r>
      <w:r w:rsidR="00146563" w:rsidRPr="00146563">
        <w:t>https://licitacoescontratos.marinha.mil.br/</w:t>
      </w:r>
      <w:r w:rsidRPr="006E1990">
        <w:t>.</w:t>
      </w:r>
    </w:p>
    <w:p w14:paraId="66D7AB8E" w14:textId="77777777" w:rsidR="003C7A23" w:rsidRPr="006E1990" w:rsidRDefault="003C7A23" w:rsidP="00447F3E">
      <w:pPr>
        <w:pStyle w:val="Nivel02"/>
        <w:rPr>
          <w:rFonts w:eastAsia="Times New Roman"/>
        </w:rPr>
      </w:pPr>
      <w:r w:rsidRPr="00447F3E">
        <w:t>Integram</w:t>
      </w:r>
      <w:r w:rsidRPr="006E1990">
        <w:t xml:space="preserve"> este Edital, para todos os fins e efeitos, os seguintes anexos:</w:t>
      </w:r>
    </w:p>
    <w:p w14:paraId="7ADD4298" w14:textId="77777777" w:rsidR="003C7A23" w:rsidRPr="006E1990" w:rsidRDefault="003C7A23" w:rsidP="00447F3E">
      <w:pPr>
        <w:pStyle w:val="Nivel03"/>
      </w:pPr>
      <w:r w:rsidRPr="00447F3E">
        <w:t>ANEXO</w:t>
      </w:r>
      <w:r w:rsidRPr="006E1990">
        <w:t xml:space="preserve"> I - Termo de Referência</w:t>
      </w:r>
    </w:p>
    <w:p w14:paraId="1550C386" w14:textId="77777777" w:rsidR="003C7A23" w:rsidRPr="006E1990" w:rsidRDefault="003C7A23" w:rsidP="00447F3E">
      <w:pPr>
        <w:pStyle w:val="Nivel04"/>
      </w:pPr>
      <w:r w:rsidRPr="006E1990">
        <w:t xml:space="preserve">Apêndice </w:t>
      </w:r>
      <w:r w:rsidRPr="00447F3E">
        <w:t>do</w:t>
      </w:r>
      <w:r w:rsidRPr="006E1990">
        <w:t xml:space="preserve"> Anexo I – Estudo Técnico Preliminar</w:t>
      </w:r>
    </w:p>
    <w:p w14:paraId="56699A5C" w14:textId="77777777" w:rsidR="003C7A23" w:rsidRDefault="003C7A23" w:rsidP="00447F3E">
      <w:pPr>
        <w:pStyle w:val="Nivel03"/>
      </w:pPr>
      <w:r w:rsidRPr="006E1990">
        <w:t xml:space="preserve">ANEXO II – </w:t>
      </w:r>
      <w:r w:rsidRPr="00447F3E">
        <w:t>Minuta</w:t>
      </w:r>
      <w:r w:rsidRPr="006E1990">
        <w:t xml:space="preserve"> de Termo de Contrato</w:t>
      </w:r>
    </w:p>
    <w:p w14:paraId="06C9D344" w14:textId="6672439C" w:rsidR="00E52D8F" w:rsidRPr="002F3CEB" w:rsidRDefault="00E52D8F" w:rsidP="00447F3E">
      <w:pPr>
        <w:pStyle w:val="Nivel03"/>
      </w:pPr>
      <w:r w:rsidRPr="002F3CEB">
        <w:t>ANEXO III – Minuta de Ata de Registro de Preços</w:t>
      </w:r>
    </w:p>
    <w:p w14:paraId="6E10210B" w14:textId="77777777" w:rsidR="004F3CB0" w:rsidRPr="002F3CEB" w:rsidRDefault="004F3CB0" w:rsidP="004F3CB0"/>
    <w:p w14:paraId="0ADCD8C9" w14:textId="77777777" w:rsidR="00E42698" w:rsidRPr="006E1990" w:rsidRDefault="00E42698" w:rsidP="00E42698">
      <w:pPr>
        <w:pStyle w:val="Nivel02"/>
        <w:numPr>
          <w:ilvl w:val="0"/>
          <w:numId w:val="0"/>
        </w:numPr>
        <w:ind w:left="4969"/>
      </w:pPr>
    </w:p>
    <w:bookmarkEnd w:id="120"/>
    <w:p w14:paraId="55E166BC" w14:textId="77777777" w:rsidR="002F3CEB" w:rsidRDefault="002F3CEB" w:rsidP="002F3CEB">
      <w:pPr>
        <w:jc w:val="right"/>
      </w:pPr>
      <w:r>
        <w:rPr>
          <w:rFonts w:ascii="Calibri" w:hAnsi="Calibri"/>
        </w:rPr>
        <w:t>Brasília-DF, na data da assinatura.</w:t>
      </w:r>
    </w:p>
    <w:p w14:paraId="432F2824" w14:textId="77777777" w:rsidR="002F3CEB" w:rsidRDefault="002F3CEB" w:rsidP="002F3CEB">
      <w:pPr>
        <w:jc w:val="center"/>
      </w:pPr>
    </w:p>
    <w:p w14:paraId="0323D1DC" w14:textId="77777777" w:rsidR="002F3CEB" w:rsidRDefault="002F3CEB" w:rsidP="002F3CEB">
      <w:pPr>
        <w:jc w:val="center"/>
      </w:pPr>
    </w:p>
    <w:p w14:paraId="1036A42A" w14:textId="77777777" w:rsidR="002F3CEB" w:rsidRDefault="002F3CEB" w:rsidP="002F3CEB">
      <w:pPr>
        <w:jc w:val="center"/>
      </w:pPr>
    </w:p>
    <w:p w14:paraId="327E8ACC" w14:textId="77777777" w:rsidR="002F3CEB" w:rsidRDefault="002F3CEB" w:rsidP="002F3CEB">
      <w:pPr>
        <w:jc w:val="center"/>
      </w:pPr>
      <w:r>
        <w:rPr>
          <w:rFonts w:ascii="Calibri" w:hAnsi="Calibri"/>
        </w:rPr>
        <w:t>MARCELO DE PAULA MOURA</w:t>
      </w:r>
    </w:p>
    <w:p w14:paraId="3B9F8DB9" w14:textId="77777777" w:rsidR="002F3CEB" w:rsidRDefault="002F3CEB" w:rsidP="002F3CEB">
      <w:pPr>
        <w:jc w:val="center"/>
      </w:pPr>
      <w:r>
        <w:rPr>
          <w:rFonts w:ascii="Calibri" w:hAnsi="Calibri"/>
        </w:rPr>
        <w:t>Capitão de Mar e Guerra (IM)</w:t>
      </w:r>
    </w:p>
    <w:p w14:paraId="730CD556" w14:textId="77777777" w:rsidR="002F3CEB" w:rsidRDefault="002F3CEB" w:rsidP="002F3CEB">
      <w:pPr>
        <w:jc w:val="center"/>
      </w:pPr>
      <w:r>
        <w:rPr>
          <w:rFonts w:ascii="Calibri" w:hAnsi="Calibri"/>
        </w:rPr>
        <w:t>Ordenador de Despesas</w:t>
      </w:r>
    </w:p>
    <w:tbl>
      <w:tblPr>
        <w:tblStyle w:val="Tabelacomgrade"/>
        <w:tblW w:w="0" w:type="auto"/>
        <w:jc w:val="center"/>
        <w:tblLayout w:type="fixed"/>
        <w:tblCellMar>
          <w:left w:w="0" w:type="dxa"/>
          <w:right w:w="0" w:type="dxa"/>
        </w:tblCellMar>
        <w:tblLook w:val="04A0" w:firstRow="1" w:lastRow="0" w:firstColumn="1" w:lastColumn="0" w:noHBand="0" w:noVBand="1"/>
      </w:tblPr>
      <w:tblGrid>
        <w:gridCol w:w="2689"/>
      </w:tblGrid>
      <w:tr w:rsidR="002F3CEB" w14:paraId="0094E8E4" w14:textId="77777777" w:rsidTr="00146563">
        <w:trPr>
          <w:trHeight w:val="20"/>
          <w:jc w:val="center"/>
        </w:trPr>
        <w:tc>
          <w:tcPr>
            <w:tcW w:w="2689" w:type="dxa"/>
          </w:tcPr>
          <w:p w14:paraId="4E6129FF" w14:textId="4AE6B468" w:rsidR="002F3CEB" w:rsidRPr="002F3CEB" w:rsidRDefault="002F3CEB" w:rsidP="00146563">
            <w:pPr>
              <w:pStyle w:val="Nivel03"/>
              <w:numPr>
                <w:ilvl w:val="0"/>
                <w:numId w:val="0"/>
              </w:numPr>
              <w:spacing w:before="0" w:after="0" w:line="240" w:lineRule="auto"/>
              <w:jc w:val="center"/>
              <w:rPr>
                <w:sz w:val="24"/>
                <w:szCs w:val="24"/>
              </w:rPr>
            </w:pPr>
            <w:r w:rsidRPr="002F3CEB">
              <w:rPr>
                <w:rFonts w:ascii="Calibri" w:hAnsi="Calibri"/>
                <w:sz w:val="24"/>
                <w:szCs w:val="24"/>
              </w:rPr>
              <w:t>ASSINADO DIGITALMENTE</w:t>
            </w:r>
          </w:p>
        </w:tc>
      </w:tr>
    </w:tbl>
    <w:p w14:paraId="025E3ADD" w14:textId="04EB672A" w:rsidR="007A455D" w:rsidRPr="00A53225" w:rsidRDefault="007A455D" w:rsidP="002F3CEB">
      <w:pPr>
        <w:spacing w:beforeLines="120" w:before="288" w:afterLines="120" w:after="288" w:line="312" w:lineRule="auto"/>
        <w:ind w:firstLine="567"/>
        <w:rPr>
          <w:rFonts w:ascii="Arial" w:hAnsi="Arial" w:cs="Arial"/>
          <w:bCs/>
        </w:rPr>
      </w:pPr>
    </w:p>
    <w:sectPr w:rsidR="007A455D" w:rsidRPr="00A53225" w:rsidSect="00231D35">
      <w:headerReference w:type="default" r:id="rId59"/>
      <w:footerReference w:type="default" r:id="rId60"/>
      <w:headerReference w:type="first" r:id="rId61"/>
      <w:pgSz w:w="11906" w:h="16838" w:code="9"/>
      <w:pgMar w:top="1418" w:right="1134" w:bottom="1418"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2528CFA9" w14:textId="77777777" w:rsidR="00EF1D1E" w:rsidRDefault="00EF1D1E">
      <w:pPr>
        <w:pStyle w:val="Textodecomentrio"/>
      </w:pPr>
      <w:r>
        <w:rPr>
          <w:rStyle w:val="Refdecomentrio"/>
        </w:rPr>
        <w:annotationRef/>
      </w:r>
      <w:r>
        <w:rPr>
          <w:b/>
          <w:bCs/>
          <w:color w:val="000000"/>
        </w:rPr>
        <w:t xml:space="preserve">NOTAS EXPLICATIVAS – </w:t>
      </w:r>
      <w:r>
        <w:rPr>
          <w:b/>
          <w:bCs/>
          <w:color w:val="FF0000"/>
        </w:rPr>
        <w:t>LEITURA OBRIGATÓRIA</w:t>
      </w:r>
    </w:p>
    <w:p w14:paraId="29B3537F" w14:textId="77777777" w:rsidR="00EF1D1E" w:rsidRDefault="00EF1D1E">
      <w:pPr>
        <w:pStyle w:val="Textodecomentrio"/>
      </w:pPr>
      <w:r>
        <w:rPr>
          <w:i/>
          <w:iCs/>
          <w:color w:val="000000"/>
        </w:rPr>
        <w:t xml:space="preserve">Os itens deste modelo de Edital, destacados em </w:t>
      </w:r>
      <w:r>
        <w:rPr>
          <w:i/>
          <w:iCs/>
          <w:color w:val="FF0000"/>
        </w:rPr>
        <w:t>vermelho itálico</w:t>
      </w:r>
      <w:r>
        <w:rPr>
          <w:i/>
          <w:iCs/>
          <w:color w:val="000000"/>
        </w:rPr>
        <w:t>, devem ser preenchidos ou adotados pelo órgão ou entidade pública licitante, de acordo com as peculiaridades do objeto da licitação e critérios de oportunidade e conveniência, cuidando-se para que sejam reproduzidas as mesmas definições nos demais instrumentos da licitação, para que não conflitem.</w:t>
      </w:r>
    </w:p>
    <w:p w14:paraId="5F970574" w14:textId="7D042884" w:rsidR="00EF1D1E" w:rsidRDefault="00EF1D1E">
      <w:pPr>
        <w:pStyle w:val="Textodecomentrio"/>
      </w:pPr>
      <w:r>
        <w:rPr>
          <w:i/>
          <w:iCs/>
          <w:color w:val="000000"/>
        </w:rPr>
        <w:t>Alguns itens rece</w:t>
      </w:r>
      <w:r>
        <w:rPr>
          <w:i/>
          <w:iCs/>
        </w:rPr>
        <w:t>beram</w:t>
      </w:r>
      <w:r>
        <w:rPr>
          <w:i/>
          <w:iCs/>
          <w:color w:val="000000"/>
        </w:rPr>
        <w:t xml:space="preserve"> notas explicativas destacadas para compreensão do agente ou setor responsável pela elaboração das minutas referentes à licitação, que deverão ser suprimidas quando da finalização do documento. As atualizações feitas em relação ao modelo de edital anteriormente publicada estão destacadas em amarelo. Eventuais sugestões de alteração de texto do referido modelo de edital poderão ser encaminhadas ao e-mail: cgu.modeloscontratacao@agu.gov.br.</w:t>
      </w:r>
    </w:p>
    <w:p w14:paraId="3FB91692" w14:textId="77777777" w:rsidR="00EF1D1E" w:rsidRDefault="00EF1D1E">
      <w:pPr>
        <w:pStyle w:val="Textodecomentrio"/>
      </w:pPr>
      <w:r>
        <w:rPr>
          <w:i/>
          <w:iCs/>
          <w:color w:val="000000"/>
        </w:rPr>
        <w:t xml:space="preserve">Os Órgãos Assessorados deverão manter as notas de rodapé dos modelos utilizados para a elaboração das minutas e demais anexos, a fim de que os Órgãos Consultivos, ao examinarem os documentos, estejam certos de que os modelos são os corretos. A versão final do texto, após aprovada pelo órgão consultivo, deverá excluir a referida nota. </w:t>
      </w:r>
    </w:p>
    <w:p w14:paraId="24418D98" w14:textId="77777777" w:rsidR="00EF1D1E" w:rsidRDefault="00EF1D1E">
      <w:pPr>
        <w:pStyle w:val="Textodecomentrio"/>
        <w:rPr>
          <w:i/>
          <w:iCs/>
          <w:color w:val="000000"/>
        </w:rPr>
      </w:pPr>
      <w:r>
        <w:rPr>
          <w:i/>
          <w:iCs/>
          <w:color w:val="000000"/>
        </w:rPr>
        <w:t xml:space="preserve">Este modelo poderá ser adotado por todos os entes federados, conforme estabelece o </w:t>
      </w:r>
      <w:hyperlink r:id="rId1" w:anchor="art19" w:history="1">
        <w:r w:rsidRPr="00E942E0">
          <w:rPr>
            <w:rStyle w:val="Hyperlink"/>
            <w:i/>
            <w:iCs/>
          </w:rPr>
          <w:t>inciso IV do art. 19 da Lei nº 14.133, de 1º de abril de 2021</w:t>
        </w:r>
      </w:hyperlink>
      <w:r>
        <w:rPr>
          <w:i/>
          <w:iCs/>
          <w:color w:val="000000"/>
        </w:rPr>
        <w:t>, com a realização das adequações eventualmente necessárias, sobretudo em virtude da possível existência de normas locais específicas, que poderão ser consideradas no caso concreto.</w:t>
      </w:r>
    </w:p>
    <w:p w14:paraId="4D38DBFF" w14:textId="23DB435D" w:rsidR="00EF1D1E" w:rsidRPr="007A1172" w:rsidRDefault="00EF1D1E" w:rsidP="007A1172">
      <w:pPr>
        <w:pStyle w:val="Textodecomentrio"/>
        <w:rPr>
          <w:i/>
          <w:iCs/>
          <w:color w:val="000000"/>
        </w:rPr>
      </w:pPr>
      <w:r w:rsidRPr="007A1172">
        <w:rPr>
          <w:i/>
          <w:iCs/>
          <w:color w:val="000000"/>
        </w:rPr>
        <w:t xml:space="preserve">Se não for utilizado o sistema de registro de preços, exclua todas as disposições destacadas em </w:t>
      </w:r>
      <w:r w:rsidRPr="007A1172">
        <w:rPr>
          <w:i/>
          <w:iCs/>
          <w:color w:val="000000"/>
          <w:highlight w:val="cyan"/>
        </w:rPr>
        <w:t>azul</w:t>
      </w:r>
      <w:r w:rsidRPr="007A1172">
        <w:rPr>
          <w:i/>
          <w:iCs/>
          <w:color w:val="000000"/>
        </w:rPr>
        <w:t>. Se for adotado o SRP, mantenha tais cláusulas</w:t>
      </w:r>
      <w:r>
        <w:rPr>
          <w:i/>
          <w:iCs/>
          <w:color w:val="000000"/>
        </w:rPr>
        <w:t>.</w:t>
      </w:r>
    </w:p>
    <w:p w14:paraId="6D3CB6AC" w14:textId="77777777" w:rsidR="00EF1D1E" w:rsidRDefault="00EF1D1E">
      <w:pPr>
        <w:pStyle w:val="Textodecomentrio"/>
      </w:pPr>
    </w:p>
  </w:comment>
  <w:comment w:id="1" w:author="Autor" w:initials="A">
    <w:p w14:paraId="7898FBC2" w14:textId="77777777" w:rsidR="00EF1D1E" w:rsidRDefault="00EF1D1E" w:rsidP="00EF1D1E">
      <w:pPr>
        <w:pStyle w:val="Textodecomentrio"/>
      </w:pPr>
      <w:r>
        <w:rPr>
          <w:rStyle w:val="Refdecomentrio"/>
        </w:rPr>
        <w:annotationRef/>
      </w:r>
      <w:r>
        <w:rPr>
          <w:b/>
          <w:bCs/>
          <w:i/>
          <w:iCs/>
          <w:color w:val="000000"/>
        </w:rPr>
        <w:t>Nota explicativa:</w:t>
      </w:r>
      <w:r>
        <w:rPr>
          <w:i/>
          <w:iCs/>
          <w:color w:val="000000"/>
        </w:rPr>
        <w:t xml:space="preserve"> Os prazos mínimos mais comuns para a apresentação das propostas e lances, contados a partir do 1º dia útil da data de divulgação do edital de licitação no PNCP, serão de 8 (oito) dias úteis, para a aquisição de bens, e 10 (dez) dias úteis, no caso de obras e serviços comuns. (</w:t>
      </w:r>
      <w:hyperlink r:id="rId2" w:anchor="art55" w:history="1">
        <w:r w:rsidRPr="0034451E">
          <w:rPr>
            <w:rStyle w:val="Hyperlink"/>
            <w:i/>
            <w:iCs/>
          </w:rPr>
          <w:t>Art. 55, I, a, e II, a, da Lei nº 14.133, de 2021</w:t>
        </w:r>
      </w:hyperlink>
      <w:r>
        <w:rPr>
          <w:i/>
          <w:iCs/>
          <w:color w:val="000000"/>
        </w:rPr>
        <w:t>). Esse prazo poderá, mediante decisão fundamentada, ser reduzido até a metade nas licitações realizadas pelo Ministério da Saúde, no âmbito do Sistema Único de Saúde – SUS (</w:t>
      </w:r>
      <w:hyperlink r:id="rId3" w:anchor="art55§2" w:history="1">
        <w:r w:rsidRPr="0034451E">
          <w:rPr>
            <w:rStyle w:val="Hyperlink"/>
            <w:i/>
            <w:iCs/>
          </w:rPr>
          <w:t>Art. 55, §2º, da Lei nº 14.133, de 2021</w:t>
        </w:r>
      </w:hyperlink>
      <w:r>
        <w:rPr>
          <w:i/>
          <w:iCs/>
          <w:color w:val="000000"/>
        </w:rPr>
        <w:t>). Sempre é importante confirmar o prazo correto no art. 55 da Lei.</w:t>
      </w:r>
    </w:p>
  </w:comment>
  <w:comment w:id="4" w:author="Autor" w:initials="A">
    <w:p w14:paraId="5DA6F538" w14:textId="489F2260"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Nessa hipótese, se se tratar de registro de preços, será necessário fixar o critério de aceitabilidade de preços unitários máximos, conforme art. 13, I, do Decreto nº 11.462/2023</w:t>
      </w:r>
    </w:p>
  </w:comment>
  <w:comment w:id="3" w:author="Autor" w:initials="A">
    <w:p w14:paraId="197BCF55" w14:textId="1AD42098" w:rsidR="00EF1D1E" w:rsidRDefault="00EF1D1E">
      <w:pPr>
        <w:pStyle w:val="Textodecomentrio"/>
      </w:pPr>
      <w:r>
        <w:rPr>
          <w:rStyle w:val="Refdecomentrio"/>
        </w:rPr>
        <w:annotationRef/>
      </w:r>
      <w:r>
        <w:rPr>
          <w:b/>
          <w:bCs/>
          <w:i/>
          <w:iCs/>
          <w:color w:val="000000"/>
        </w:rPr>
        <w:t>Nota explicativa</w:t>
      </w:r>
      <w:r>
        <w:rPr>
          <w:i/>
          <w:iCs/>
          <w:color w:val="000000"/>
        </w:rPr>
        <w:t xml:space="preserve">: Deve a autoridade indicar o número de itens a serem licitados. </w:t>
      </w:r>
    </w:p>
  </w:comment>
  <w:comment w:id="5" w:author="Autor" w:initials="A">
    <w:p w14:paraId="56F3202A" w14:textId="49019450"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Nessa hipótese, se se tratar de registro de preços, será necessário fixar o critério de aceitabilidade de preços unitários máximos, conforme art. 13, I, do Decreto nº 11.462/2023</w:t>
      </w:r>
    </w:p>
  </w:comment>
  <w:comment w:id="7" w:author="Autor" w:initials="A">
    <w:p w14:paraId="04B121CB" w14:textId="45A1B437" w:rsidR="00EF1D1E" w:rsidRDefault="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Adotar esse item somente se a licitação for para registro de preços.</w:t>
      </w:r>
    </w:p>
  </w:comment>
  <w:comment w:id="12" w:author="Autor" w:initials="A">
    <w:p w14:paraId="41B36E5F" w14:textId="773241EE" w:rsidR="00EF1D1E" w:rsidRDefault="00EF1D1E">
      <w:pPr>
        <w:pStyle w:val="Textodecomentrio"/>
      </w:pPr>
      <w:r>
        <w:rPr>
          <w:rStyle w:val="Refdecomentrio"/>
        </w:rPr>
        <w:annotationRef/>
      </w:r>
      <w:r>
        <w:rPr>
          <w:b/>
          <w:bCs/>
          <w:i/>
          <w:iCs/>
          <w:color w:val="000000"/>
        </w:rPr>
        <w:t>Nota Explicativa:</w:t>
      </w:r>
      <w:r>
        <w:rPr>
          <w:i/>
          <w:iCs/>
          <w:color w:val="000000"/>
        </w:rPr>
        <w:t xml:space="preserve"> Utilizar o </w:t>
      </w:r>
      <w:r>
        <w:rPr>
          <w:i/>
          <w:iCs/>
        </w:rPr>
        <w:t>dispositivo 2.5.1</w:t>
      </w:r>
      <w:r>
        <w:rPr>
          <w:i/>
          <w:iCs/>
          <w:color w:val="000000"/>
        </w:rPr>
        <w:t xml:space="preserve"> apenas se houver itens com participação exclusiva de Microempresas e Empresas de Pequeno Porte em razão do valor, </w:t>
      </w:r>
      <w:hyperlink r:id="rId4" w:anchor="art48" w:history="1">
        <w:r w:rsidRPr="00935A44">
          <w:rPr>
            <w:rStyle w:val="Hyperlink"/>
            <w:i/>
            <w:iCs/>
          </w:rPr>
          <w:t>conforme art. 48 da Lei Complementar nº 123, de 2006.</w:t>
        </w:r>
      </w:hyperlink>
    </w:p>
    <w:p w14:paraId="1B9E198A" w14:textId="77777777" w:rsidR="00EF1D1E" w:rsidRDefault="00EF1D1E">
      <w:pPr>
        <w:pStyle w:val="Textodecomentrio"/>
      </w:pPr>
      <w:r>
        <w:rPr>
          <w:i/>
          <w:iCs/>
        </w:rPr>
        <w:t xml:space="preserve">Nos termos do </w:t>
      </w:r>
      <w:hyperlink r:id="rId5" w:anchor="art4§1" w:history="1">
        <w:r w:rsidRPr="00935A44">
          <w:rPr>
            <w:rStyle w:val="Hyperlink"/>
            <w:i/>
            <w:iCs/>
          </w:rPr>
          <w:t>art. 4º, §1º, da Lei nº 14.133, de 2021</w:t>
        </w:r>
      </w:hyperlink>
      <w:r>
        <w:rPr>
          <w:i/>
          <w:iCs/>
        </w:rPr>
        <w:t>, não será aplicado esse tratamento diferenciado (I) no caso de licitação para aquisição de bens ou contratação de serviços em geral, ao item cujo valor estimado for superior à receita bruta máxima admitida para fins de enquadramento como empresa de pequeno porte; e (II) no caso de contratação de obras e serviços de engenharia, às licitações cujo valor estimado for superior à receita bruta máxima admitida para fins de enquadramento como empresa de pequeno porte.</w:t>
      </w:r>
    </w:p>
    <w:p w14:paraId="052F82B0" w14:textId="77777777" w:rsidR="00EF1D1E" w:rsidRDefault="00EF1D1E">
      <w:pPr>
        <w:pStyle w:val="Textodecomentrio"/>
      </w:pPr>
      <w:r>
        <w:rPr>
          <w:i/>
          <w:iCs/>
        </w:rPr>
        <w:t>Nas contratações com prazo de vigência superior a 1 (um) ano, será considerado o valor anual do contrato na aplicação dos limites acima estabelecidos (</w:t>
      </w:r>
      <w:hyperlink r:id="rId6" w:anchor="art4§3" w:history="1">
        <w:r w:rsidRPr="00935A44">
          <w:rPr>
            <w:rStyle w:val="Hyperlink"/>
            <w:i/>
            <w:iCs/>
          </w:rPr>
          <w:t>art. 4º, §3º, da Lei nº 14.133/2021</w:t>
        </w:r>
      </w:hyperlink>
      <w:r>
        <w:rPr>
          <w:i/>
          <w:iCs/>
        </w:rPr>
        <w:t>).</w:t>
      </w:r>
    </w:p>
  </w:comment>
  <w:comment w:id="13" w:author="Autor" w:initials="A">
    <w:p w14:paraId="4E806118" w14:textId="298201AB" w:rsidR="00EF1D1E" w:rsidRPr="0043151B" w:rsidRDefault="00EF1D1E">
      <w:pPr>
        <w:pStyle w:val="Textodecomentrio"/>
        <w:rPr>
          <w:highlight w:val="yellow"/>
        </w:rPr>
      </w:pPr>
      <w:r>
        <w:rPr>
          <w:rStyle w:val="Refdecomentrio"/>
        </w:rPr>
        <w:annotationRef/>
      </w:r>
      <w:r w:rsidR="00782A77" w:rsidRPr="00782A77">
        <w:rPr>
          <w:b/>
          <w:bCs/>
          <w:i/>
          <w:iCs/>
          <w:highlight w:val="yellow"/>
        </w:rPr>
        <w:t>Nota explicativa</w:t>
      </w:r>
      <w:r w:rsidR="00782A77" w:rsidRPr="00782A77">
        <w:rPr>
          <w:i/>
          <w:iCs/>
          <w:highlight w:val="yellow"/>
        </w:rPr>
        <w:t>:</w:t>
      </w:r>
      <w:r w:rsidR="00782A77">
        <w:rPr>
          <w:i/>
          <w:iCs/>
          <w:highlight w:val="yellow"/>
        </w:rPr>
        <w:t xml:space="preserve"> </w:t>
      </w:r>
      <w:r w:rsidRPr="0043151B">
        <w:rPr>
          <w:highlight w:val="yellow"/>
        </w:rPr>
        <w:t>Conforme PARECER n. 00002/2023/DECOR/CGU/AGU, aprovado pelo DESPACHO DE APROVAÇÃO n. 00006/2023/SGPP/CGU/AGU, “...considera-se de difícil superação que as cooperativas, mesmo sob a lógica da nova lei, venham a participar de modo geral dos certames licitatórios para prestar serviços contínuos com regime de dedicação exclusiva de mão de obra, cujas características encontram-se bem delineadas no artigo 6º, XVI, da Lei nº 14.133/2021, ou seja, em que modelo de execução contratual exija entre outros requisitos, que</w:t>
      </w:r>
    </w:p>
    <w:p w14:paraId="17D26579" w14:textId="3EE8A172" w:rsidR="00EF1D1E" w:rsidRPr="0043151B" w:rsidRDefault="00EF1D1E" w:rsidP="00AA7BF3">
      <w:pPr>
        <w:pStyle w:val="Textodecomentrio"/>
        <w:rPr>
          <w:highlight w:val="yellow"/>
        </w:rPr>
      </w:pPr>
      <w:r w:rsidRPr="0043151B">
        <w:rPr>
          <w:highlight w:val="yellow"/>
        </w:rPr>
        <w:t xml:space="preserve">    a) os empregados do contratado fiquem à disposição nas dependências do contratante para a prestação dos serviços;</w:t>
      </w:r>
    </w:p>
    <w:p w14:paraId="7100F055" w14:textId="7D8679A9" w:rsidR="00EF1D1E" w:rsidRPr="0043151B" w:rsidRDefault="00EF1D1E" w:rsidP="00AA7BF3">
      <w:pPr>
        <w:pStyle w:val="Textodecomentrio"/>
        <w:rPr>
          <w:highlight w:val="yellow"/>
        </w:rPr>
      </w:pPr>
      <w:r w:rsidRPr="0043151B">
        <w:rPr>
          <w:highlight w:val="yellow"/>
        </w:rPr>
        <w:t xml:space="preserve">    b) o contratado não compartilhe os recursos humanos e materiais disponíveis de uma contratação para execução simultânea de outros contratos;</w:t>
      </w:r>
    </w:p>
    <w:p w14:paraId="29C45A62" w14:textId="4C10E331" w:rsidR="00EF1D1E" w:rsidRPr="0043151B" w:rsidRDefault="00EF1D1E" w:rsidP="00AA7BF3">
      <w:pPr>
        <w:pStyle w:val="Textodecomentrio"/>
        <w:rPr>
          <w:highlight w:val="yellow"/>
        </w:rPr>
      </w:pPr>
      <w:r w:rsidRPr="0043151B">
        <w:rPr>
          <w:highlight w:val="yellow"/>
        </w:rPr>
        <w:t xml:space="preserve">    c) o contratado possibilite a fiscalização pelo contratante quanto à distribuição, controle e supervisão dos recursos humanos alocados aos seus contratos.</w:t>
      </w:r>
    </w:p>
    <w:p w14:paraId="14FB5D50" w14:textId="6ED5ED50" w:rsidR="00EF1D1E" w:rsidRDefault="00EF1D1E">
      <w:pPr>
        <w:pStyle w:val="Textodecomentrio"/>
      </w:pPr>
      <w:r w:rsidRPr="0043151B">
        <w:rPr>
          <w:highlight w:val="yellow"/>
        </w:rPr>
        <w:t>Dessa forma, o art. 16 da Lei nº 14.133/2021 deve ser interpretado sistematicamente, de acordo com o arcabouço jurídico que envolve a matéria das Cooperativas, não tendo o condão de afastar a aplicabilidade do Termo de Conciliação firmado entre Ministério Público do Trabalho - MPT e a Advocacia Geral da União – AGU.”</w:t>
      </w:r>
    </w:p>
  </w:comment>
  <w:comment w:id="22" w:author="Autor" w:initials="A">
    <w:p w14:paraId="46FC8664" w14:textId="25AF9921" w:rsidR="00EF1D1E" w:rsidRDefault="00EF1D1E">
      <w:pPr>
        <w:pStyle w:val="Textodecomentrio"/>
      </w:pPr>
      <w:r>
        <w:rPr>
          <w:rStyle w:val="Refdecomentrio"/>
        </w:rPr>
        <w:annotationRef/>
      </w:r>
      <w:r>
        <w:rPr>
          <w:b/>
          <w:bCs/>
          <w:i/>
          <w:iCs/>
          <w:color w:val="000000"/>
        </w:rPr>
        <w:t>Nota Explicativa</w:t>
      </w:r>
      <w:r>
        <w:rPr>
          <w:i/>
          <w:iCs/>
          <w:color w:val="000000"/>
        </w:rPr>
        <w:t xml:space="preserve">: A vedação de participação no processo licitatório de pessoas jurídicas reunidas em consórcio é exceção e essa opção deverá ser devidamente justificada pela Administração, nos termos do </w:t>
      </w:r>
      <w:hyperlink r:id="rId7" w:anchor="art15" w:history="1">
        <w:r w:rsidRPr="00824601">
          <w:rPr>
            <w:rStyle w:val="Hyperlink"/>
            <w:i/>
            <w:iCs/>
          </w:rPr>
          <w:t>art. 15, caput, da Lei nº 14.133, de 2021.</w:t>
        </w:r>
      </w:hyperlink>
    </w:p>
  </w:comment>
  <w:comment w:id="28" w:author="Autor" w:initials="A">
    <w:p w14:paraId="61C5F4D4" w14:textId="26BDA9A3" w:rsidR="00EF1D1E" w:rsidRPr="00EF1D1E" w:rsidRDefault="00EF1D1E">
      <w:pPr>
        <w:pStyle w:val="Textodecomentrio"/>
        <w:rPr>
          <w:highlight w:val="yellow"/>
        </w:rPr>
      </w:pPr>
      <w:r>
        <w:rPr>
          <w:rStyle w:val="Refdecomentrio"/>
        </w:rPr>
        <w:annotationRef/>
      </w:r>
      <w:r w:rsidRPr="00EF1D1E">
        <w:rPr>
          <w:b/>
          <w:bCs/>
          <w:i/>
          <w:iCs/>
          <w:color w:val="000000"/>
          <w:highlight w:val="yellow"/>
        </w:rPr>
        <w:t xml:space="preserve">Nota explicativa: </w:t>
      </w:r>
      <w:r w:rsidRPr="00EF1D1E">
        <w:rPr>
          <w:i/>
          <w:iCs/>
          <w:color w:val="000000"/>
          <w:highlight w:val="yellow"/>
        </w:rPr>
        <w:t xml:space="preserve">A fase de habilitação poderá, mediante ato motivado com explicitação dos benefícios decorrentes, anteceder as fases de apresentação de propostas e lances, nos termos do </w:t>
      </w:r>
      <w:hyperlink r:id="rId8" w:anchor="art17§1" w:history="1">
        <w:r w:rsidRPr="00EF1D1E">
          <w:rPr>
            <w:rStyle w:val="Hyperlink"/>
            <w:i/>
            <w:iCs/>
            <w:highlight w:val="yellow"/>
          </w:rPr>
          <w:t>art. 17, §1º, da Lei nº 14.133, de 2021</w:t>
        </w:r>
      </w:hyperlink>
      <w:r w:rsidRPr="00EF1D1E">
        <w:rPr>
          <w:i/>
          <w:iCs/>
          <w:color w:val="000000"/>
          <w:highlight w:val="yellow"/>
        </w:rPr>
        <w:t xml:space="preserve">. No entanto, tal funcionalidade não está disponível ainda no sistema. Após a disponibilização e sendo essa a opção do órgão, utilizar a seguinte redação: </w:t>
      </w:r>
    </w:p>
    <w:p w14:paraId="66D68373" w14:textId="77777777" w:rsidR="00EF1D1E" w:rsidRDefault="00EF1D1E">
      <w:pPr>
        <w:pStyle w:val="Textodecomentrio"/>
      </w:pPr>
      <w:r w:rsidRPr="00EF1D1E">
        <w:rPr>
          <w:i/>
          <w:iCs/>
          <w:color w:val="000000"/>
          <w:highlight w:val="yellow"/>
        </w:rPr>
        <w:t>3.1.</w:t>
      </w:r>
      <w:r w:rsidRPr="00EF1D1E">
        <w:rPr>
          <w:i/>
          <w:iCs/>
          <w:color w:val="000000"/>
          <w:highlight w:val="yellow"/>
        </w:rPr>
        <w:tab/>
        <w:t>Na presente licitação, a fase de habilitação antecederá a fase de apresentação de propostas e lances.</w:t>
      </w:r>
    </w:p>
  </w:comment>
  <w:comment w:id="33" w:author="Autor" w:initials="A">
    <w:p w14:paraId="221CE7EB" w14:textId="701E2F7A" w:rsidR="00EF1D1E" w:rsidRDefault="00EF1D1E">
      <w:pPr>
        <w:pStyle w:val="Textodecomentrio"/>
      </w:pPr>
      <w:r>
        <w:rPr>
          <w:rStyle w:val="Refdecomentrio"/>
        </w:rPr>
        <w:annotationRef/>
      </w:r>
      <w:r>
        <w:rPr>
          <w:b/>
          <w:bCs/>
          <w:i/>
          <w:iCs/>
          <w:color w:val="000000"/>
        </w:rPr>
        <w:t>Nota explicativa:</w:t>
      </w:r>
      <w:r>
        <w:rPr>
          <w:i/>
          <w:iCs/>
          <w:color w:val="000000"/>
        </w:rPr>
        <w:t xml:space="preserve"> As previsões decorrem do funcionamento do sistema. Se o sistema for modificado para alterar essas possibilidades, as disposições supracitadas devem ser ajustadas.</w:t>
      </w:r>
    </w:p>
  </w:comment>
  <w:comment w:id="35" w:author="Autor" w:initials="A">
    <w:p w14:paraId="49193D03"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O </w:t>
      </w:r>
      <w:hyperlink r:id="rId9" w:anchor="art19" w:history="1">
        <w:r w:rsidRPr="00DF72B8">
          <w:rPr>
            <w:rStyle w:val="Hyperlink"/>
            <w:i/>
            <w:iCs/>
          </w:rPr>
          <w:t>artigo 19 da Instrução Normativa SEGES nº 73, de 30 de setembro de 2022</w:t>
        </w:r>
      </w:hyperlink>
      <w:r>
        <w:rPr>
          <w:i/>
          <w:iCs/>
        </w:rPr>
        <w:t xml:space="preserve">, </w:t>
      </w:r>
      <w:r>
        <w:rPr>
          <w:i/>
          <w:iCs/>
          <w:color w:val="000000"/>
        </w:rPr>
        <w:t>admite que o licitante utilize do sistema oficial para estabelecer previamente seus lances, inclusive o lance mínimo ou o maior percentual de desconto, de modo que o sistema automaticamente receba os lances sem a necessidade de inserção manual a cada lance. A utilização desse instrumento é uma faculdade oferecida ao licitante.</w:t>
      </w:r>
    </w:p>
  </w:comment>
  <w:comment w:id="36" w:author="Autor" w:initials="A">
    <w:p w14:paraId="77D2E804" w14:textId="2544FA41" w:rsidR="00EF1D1E" w:rsidRDefault="00EF1D1E">
      <w:pPr>
        <w:pStyle w:val="Textodecomentrio"/>
      </w:pPr>
      <w:r>
        <w:rPr>
          <w:rStyle w:val="Refdecomentrio"/>
        </w:rPr>
        <w:annotationRef/>
      </w:r>
      <w:r>
        <w:rPr>
          <w:b/>
          <w:bCs/>
          <w:i/>
          <w:iCs/>
          <w:color w:val="000000"/>
        </w:rPr>
        <w:t>Nota explicativa</w:t>
      </w:r>
      <w:r>
        <w:rPr>
          <w:i/>
          <w:iCs/>
          <w:color w:val="000000"/>
        </w:rPr>
        <w:t xml:space="preserve">: A cláusula 3.12.2 também é oriunda da </w:t>
      </w:r>
      <w:hyperlink r:id="rId10" w:anchor="art19§1" w:history="1">
        <w:r w:rsidRPr="00FB7406">
          <w:rPr>
            <w:rStyle w:val="Hyperlink"/>
            <w:i/>
            <w:iCs/>
          </w:rPr>
          <w:t>Instrução Normativa SEGES nº 73, de 30 de setembro de 2022 (art. 19, § 1º</w:t>
        </w:r>
      </w:hyperlink>
      <w:r>
        <w:rPr>
          <w:i/>
          <w:iCs/>
          <w:color w:val="000000"/>
        </w:rPr>
        <w:t>).</w:t>
      </w:r>
    </w:p>
  </w:comment>
  <w:comment w:id="38" w:author="Autor" w:initials="A">
    <w:p w14:paraId="33D86494" w14:textId="77777777" w:rsidR="00EF1D1E" w:rsidRDefault="00EF1D1E">
      <w:pPr>
        <w:pStyle w:val="Textodecomentrio"/>
      </w:pPr>
      <w:r>
        <w:rPr>
          <w:rStyle w:val="Refdecomentrio"/>
        </w:rPr>
        <w:annotationRef/>
      </w:r>
      <w:r>
        <w:rPr>
          <w:b/>
          <w:bCs/>
          <w:i/>
          <w:iCs/>
          <w:color w:val="000000"/>
        </w:rPr>
        <w:t>Nota Explicativa</w:t>
      </w:r>
      <w:r>
        <w:rPr>
          <w:i/>
          <w:iCs/>
          <w:color w:val="000000"/>
        </w:rPr>
        <w:t>: Deve a autoridade adequar redação do item em conformidade ao objeto licitado e ao critério de julgamento já estabelecido no edital.</w:t>
      </w:r>
    </w:p>
  </w:comment>
  <w:comment w:id="39" w:author="Autor" w:initials="A">
    <w:p w14:paraId="025D84B4" w14:textId="4685D2E6" w:rsidR="00EF1D1E" w:rsidRDefault="00EF1D1E" w:rsidP="00EF1D1E">
      <w:pPr>
        <w:pStyle w:val="Textodecomentrio"/>
      </w:pPr>
      <w:r>
        <w:rPr>
          <w:rStyle w:val="Refdecomentrio"/>
        </w:rPr>
        <w:annotationRef/>
      </w:r>
      <w:r w:rsidR="00782A77" w:rsidRPr="00782A77">
        <w:rPr>
          <w:b/>
          <w:bCs/>
          <w:i/>
          <w:iCs/>
          <w:color w:val="0078D4"/>
          <w:highlight w:val="cyan"/>
          <w:u w:val="single"/>
        </w:rPr>
        <w:t>Nota explicativa</w:t>
      </w:r>
      <w:r w:rsidR="00782A77" w:rsidRPr="00782A77">
        <w:rPr>
          <w:i/>
          <w:iCs/>
          <w:color w:val="0078D4"/>
          <w:highlight w:val="cyan"/>
          <w:u w:val="single"/>
        </w:rPr>
        <w:t>:</w:t>
      </w:r>
      <w:r w:rsidR="00782A77">
        <w:rPr>
          <w:i/>
          <w:iCs/>
          <w:color w:val="0078D4"/>
          <w:highlight w:val="cyan"/>
          <w:u w:val="single"/>
        </w:rPr>
        <w:t xml:space="preserve"> </w:t>
      </w:r>
      <w:r>
        <w:rPr>
          <w:i/>
          <w:iCs/>
          <w:color w:val="0078D4"/>
          <w:highlight w:val="cyan"/>
          <w:u w:val="single"/>
        </w:rPr>
        <w:t>art. 15, II, do Decreto nº 11.462/2023</w:t>
      </w:r>
    </w:p>
  </w:comment>
  <w:comment w:id="40" w:author="Autor" w:initials="A">
    <w:p w14:paraId="077CADE6" w14:textId="2855CE89"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Art. 15, IV, do Decreto nº 11.462/2023.</w:t>
      </w:r>
    </w:p>
  </w:comment>
  <w:comment w:id="41" w:author="Autor" w:initials="A">
    <w:p w14:paraId="60661F99" w14:textId="206BD8CD" w:rsidR="00EF1D1E" w:rsidRPr="006D3CFA" w:rsidRDefault="00EF1D1E" w:rsidP="006D3CFA">
      <w:pPr>
        <w:pStyle w:val="Textodecomentrio"/>
      </w:pPr>
      <w:r>
        <w:rPr>
          <w:rStyle w:val="Refdecomentrio"/>
        </w:rPr>
        <w:annotationRef/>
      </w:r>
      <w:r w:rsidRPr="006D3CFA">
        <w:rPr>
          <w:b/>
          <w:bCs/>
        </w:rPr>
        <w:t>Nota explicativa</w:t>
      </w:r>
      <w:r w:rsidRPr="006D3CFA">
        <w:t>: A segunda alternativa de redação deverá ser utilizada caso a licitação tenha por objeto os serviços de vigilância, limpeza ou conservação, nos termos do art. 18, § 5º-C, inciso VI, c/c § 5º-H, da Lei Complementar no 123/2006. Também será adotada quando o serviço estiver entre as outras hipóteses em que essa Lei permite a aplicação do regime do SIMPLES, nos termos do §1º do art. 17 da Lei Complementar 123/2006.</w:t>
      </w:r>
    </w:p>
    <w:p w14:paraId="7DC8AF90" w14:textId="2BD49730" w:rsidR="00EF1D1E" w:rsidRDefault="00EF1D1E">
      <w:pPr>
        <w:pStyle w:val="Textodecomentrio"/>
      </w:pPr>
      <w:r w:rsidRPr="006D3CFA">
        <w:t>Nos autos do processo deverá constar análise do enquadramento ou não da atividade entre as hipóteses abrangidas pelo SIMPLES, de modo a justificar a redação adotada no edital.</w:t>
      </w:r>
    </w:p>
  </w:comment>
  <w:comment w:id="42" w:author="Autor" w:initials="A">
    <w:p w14:paraId="3FC31CE1" w14:textId="12299F21"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prazo de validade da proposta deve ser indicado no edital, em decorrência do disposto no </w:t>
      </w:r>
      <w:hyperlink r:id="rId11" w:anchor="art90§3" w:history="1">
        <w:r w:rsidRPr="00F80D95">
          <w:rPr>
            <w:rStyle w:val="Hyperlink"/>
            <w:i/>
            <w:iCs/>
          </w:rPr>
          <w:t>art. 90, §3º, e art. 155, VI, da Lei nº 14.133, de 2021</w:t>
        </w:r>
      </w:hyperlink>
      <w:r>
        <w:rPr>
          <w:i/>
          <w:iCs/>
          <w:color w:val="000000"/>
        </w:rPr>
        <w:t>. Contudo, a Lei de Licitações não fixou esse prazo. Por isso, a Administração deverá fixar o prazo de acordo com as peculiaridades da licitação. Desde já, indicamos, como sugestão, o prazo de 60 (sessenta dias).</w:t>
      </w:r>
    </w:p>
  </w:comment>
  <w:comment w:id="45" w:author="Autor" w:initials="A">
    <w:p w14:paraId="6B0CCC24" w14:textId="7C7D263F" w:rsidR="00264555" w:rsidRDefault="00264555">
      <w:pPr>
        <w:pStyle w:val="Textodecomentrio"/>
      </w:pPr>
      <w:r>
        <w:rPr>
          <w:rStyle w:val="Refdecomentrio"/>
        </w:rPr>
        <w:annotationRef/>
      </w:r>
      <w:r w:rsidRPr="009F663E">
        <w:rPr>
          <w:b/>
          <w:bCs/>
          <w:i/>
          <w:iCs/>
          <w:highlight w:val="yellow"/>
        </w:rPr>
        <w:t>Nota explicativa</w:t>
      </w:r>
      <w:r w:rsidRPr="009F663E">
        <w:rPr>
          <w:i/>
          <w:iCs/>
          <w:highlight w:val="yellow"/>
        </w:rPr>
        <w:t xml:space="preserve">: </w:t>
      </w:r>
      <w:bookmarkStart w:id="46" w:name="_Hlk135304485"/>
      <w:r w:rsidRPr="009F663E">
        <w:rPr>
          <w:i/>
          <w:iCs/>
          <w:highlight w:val="yellow"/>
        </w:rPr>
        <w:t>Conforme especificações do sistema operacional, a etapa de lances sempre acontece por item e os lances são enviados sempre por valor unitário</w:t>
      </w:r>
      <w:bookmarkEnd w:id="46"/>
      <w:r w:rsidRPr="009F663E">
        <w:rPr>
          <w:i/>
          <w:iCs/>
          <w:highlight w:val="yellow"/>
        </w:rPr>
        <w:t>.</w:t>
      </w:r>
    </w:p>
  </w:comment>
  <w:comment w:id="47" w:author="Autor" w:initials="A">
    <w:p w14:paraId="3BB3E56C"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Pelo </w:t>
      </w:r>
      <w:hyperlink r:id="rId12" w:anchor="art22§1" w:history="1">
        <w:r w:rsidRPr="000B6B11">
          <w:rPr>
            <w:rStyle w:val="Hyperlink"/>
            <w:i/>
            <w:iCs/>
          </w:rPr>
          <w:t>artigo 22, § 1º, da Instrução Normativa SEGES nº 73, de 30 de setembro de 2022</w:t>
        </w:r>
      </w:hyperlink>
      <w:r>
        <w:rPr>
          <w:i/>
          <w:iCs/>
          <w:color w:val="000000"/>
        </w:rPr>
        <w:t>, é obrigatória a previsão de intervalo mínimo de diferença de valores ou percentuais</w:t>
      </w:r>
      <w:r>
        <w:rPr>
          <w:b/>
          <w:bCs/>
          <w:i/>
          <w:iCs/>
          <w:color w:val="000000"/>
        </w:rPr>
        <w:t>.</w:t>
      </w:r>
    </w:p>
  </w:comment>
  <w:comment w:id="48" w:author="Autor" w:initials="A">
    <w:p w14:paraId="7D53E10E"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No modo de disputa aberto, a fase de lances resume-se à disputa eletrônica, realizada por todos os licitantes, oportunidade em que os valores são registrados pelo sistema e o lance vencedor é aquele que contém o melhor preço, obtido no encerramento da sessão.</w:t>
      </w:r>
    </w:p>
  </w:comment>
  <w:comment w:id="52" w:author="Autor" w:initials="A">
    <w:p w14:paraId="2F3AD707"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No modo de disputa “aberto e fechado” inicia-se com a apresentação de lances sucessivos (fase aberta), com envio final de um lance fechado pelos detentores das melhores propostas da fase aberta (fase fechada</w:t>
      </w:r>
      <w:r>
        <w:rPr>
          <w:i/>
          <w:iCs/>
        </w:rPr>
        <w:t>).</w:t>
      </w:r>
    </w:p>
  </w:comment>
  <w:comment w:id="55" w:author="Autor" w:initials="A">
    <w:p w14:paraId="726C2223"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No modo de disputa fechado e aberto, serão classificados para a etapa da disputa aberta, com a apresentação de lances públicos e sucessivos, o licitante que apresentou a proposta de menor preço ou maior percentual desconto e os das propostas até 10% (dez por cento) superiores ou inferiores àquela, conforme o critério de julgamento </w:t>
      </w:r>
      <w:r>
        <w:rPr>
          <w:i/>
          <w:iCs/>
        </w:rPr>
        <w:t>adotado.</w:t>
      </w:r>
    </w:p>
  </w:comment>
  <w:comment w:id="60" w:author="Autor" w:initials="A">
    <w:p w14:paraId="3E6B08BD" w14:textId="2CF578EA" w:rsidR="00EF1D1E" w:rsidRDefault="00EF1D1E" w:rsidP="00EF1D1E">
      <w:pPr>
        <w:pStyle w:val="Textodecomentrio"/>
      </w:pPr>
      <w:r>
        <w:rPr>
          <w:rStyle w:val="Refdecomentrio"/>
        </w:rPr>
        <w:annotationRef/>
      </w:r>
      <w:bookmarkStart w:id="61" w:name="_Hlk135304684"/>
      <w:r w:rsidR="00782A77" w:rsidRPr="00782A77">
        <w:rPr>
          <w:b/>
          <w:bCs/>
          <w:i/>
          <w:iCs/>
        </w:rPr>
        <w:t>Nota explicativa</w:t>
      </w:r>
      <w:r w:rsidR="00782A77" w:rsidRPr="00782A77">
        <w:rPr>
          <w:i/>
          <w:iCs/>
        </w:rPr>
        <w:t>:</w:t>
      </w:r>
      <w:r w:rsidR="00782A77">
        <w:rPr>
          <w:i/>
          <w:iCs/>
        </w:rPr>
        <w:t xml:space="preserve"> </w:t>
      </w:r>
      <w:bookmarkEnd w:id="61"/>
      <w:r>
        <w:t>Usar essa disposição quando a licitação for em grupo.</w:t>
      </w:r>
    </w:p>
  </w:comment>
  <w:comment w:id="62" w:author="Autor" w:initials="A">
    <w:p w14:paraId="67CC4DAE" w14:textId="374EF968"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15, III,</w:t>
      </w:r>
      <w:r w:rsidR="00BC6014">
        <w:t xml:space="preserve"> do Decreto 11.462, de 2023,</w:t>
      </w:r>
      <w:r>
        <w:t xml:space="preserve"> especificar se será admitida ou não diferenciação de preço </w:t>
      </w:r>
      <w:r>
        <w:rPr>
          <w:color w:val="000000"/>
        </w:rPr>
        <w:t>a) quando o objeto for realizado ou entregue em locais diferentes; b) em razão da forma e do local de acondicionamento; c) quando admitida cotação variável em razão do tamanho do lote; ou d) por outros motivos justificados no processo;</w:t>
      </w:r>
    </w:p>
  </w:comment>
  <w:comment w:id="63" w:author="Autor" w:initials="A">
    <w:p w14:paraId="10F045B9" w14:textId="31B1E139" w:rsidR="00EF1D1E" w:rsidRDefault="00EF1D1E">
      <w:pPr>
        <w:pStyle w:val="Textodecomentrio"/>
      </w:pPr>
      <w:r>
        <w:rPr>
          <w:rStyle w:val="Refdecomentrio"/>
        </w:rPr>
        <w:annotationRef/>
      </w:r>
      <w:r>
        <w:rPr>
          <w:b/>
          <w:bCs/>
          <w:i/>
          <w:iCs/>
          <w:color w:val="000000"/>
        </w:rPr>
        <w:t>Nota explicativa</w:t>
      </w:r>
      <w:r>
        <w:rPr>
          <w:i/>
          <w:iCs/>
          <w:color w:val="000000"/>
        </w:rPr>
        <w:t xml:space="preserve">: O prazo de duas horas é o mínimo possível, podendo ser aumentado caso a Administração entenda pertinente, conforme </w:t>
      </w:r>
      <w:hyperlink r:id="rId13" w:history="1">
        <w:r w:rsidRPr="008C0855">
          <w:rPr>
            <w:rStyle w:val="Hyperlink"/>
            <w:i/>
            <w:iCs/>
          </w:rPr>
          <w:t>art. 29, § 2º, da IN SEGES nº 73, de 30 de setembro de 2022</w:t>
        </w:r>
      </w:hyperlink>
      <w:r>
        <w:rPr>
          <w:i/>
          <w:iCs/>
          <w:color w:val="000000"/>
        </w:rPr>
        <w:t>.</w:t>
      </w:r>
    </w:p>
  </w:comment>
  <w:comment w:id="67" w:author="Autor" w:initials="A">
    <w:p w14:paraId="54360D84" w14:textId="28490031" w:rsidR="00EF1D1E" w:rsidRDefault="00EF1D1E">
      <w:pPr>
        <w:pStyle w:val="Textodecomentrio"/>
      </w:pPr>
      <w:r>
        <w:rPr>
          <w:rStyle w:val="Refdecomentrio"/>
        </w:rPr>
        <w:annotationRef/>
      </w:r>
      <w:r>
        <w:rPr>
          <w:b/>
          <w:bCs/>
          <w:i/>
          <w:iCs/>
        </w:rPr>
        <w:t>Nota explicativa:</w:t>
      </w:r>
      <w:r>
        <w:rPr>
          <w:i/>
          <w:iCs/>
        </w:rPr>
        <w:t xml:space="preserve"> A recomendação de consulta a esses cadastros se dá à luz do </w:t>
      </w:r>
      <w:hyperlink r:id="rId14" w:anchor="art91§4" w:history="1">
        <w:r w:rsidRPr="00016082">
          <w:rPr>
            <w:rStyle w:val="Hyperlink"/>
            <w:i/>
            <w:iCs/>
          </w:rPr>
          <w:t>§ 4º do art. 91, da Lei nº 14.133, de 2021</w:t>
        </w:r>
      </w:hyperlink>
      <w:r>
        <w:rPr>
          <w:i/>
          <w:iCs/>
        </w:rPr>
        <w:t>, sem prejuízo da possibilidade, a critério do órgão respectivo, de consulta complementar a outros cadastros análogos, tais como os mantidos pelo Tribunal de Contas da União – TCU.</w:t>
      </w:r>
    </w:p>
  </w:comment>
  <w:comment w:id="69" w:author="Autor" w:initials="A">
    <w:p w14:paraId="32DCB264"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w:t>
      </w:r>
      <w:r>
        <w:rPr>
          <w:i/>
          <w:iCs/>
          <w:color w:val="000000"/>
          <w:lang w:val=""/>
        </w:rPr>
        <w:t xml:space="preserve">Se o regime é o de empreitada por preço unitário, cabe desclassificação em razão de custos unitários superiores aos orçados pela Administração, conforme </w:t>
      </w:r>
      <w:hyperlink r:id="rId15" w:anchor="art59§3" w:history="1">
        <w:r w:rsidRPr="001E0F65">
          <w:rPr>
            <w:rStyle w:val="Hyperlink"/>
            <w:i/>
            <w:iCs/>
            <w:lang w:val=""/>
          </w:rPr>
          <w:t>art. 59, §3º, da Lei nº 14.133/2021</w:t>
        </w:r>
      </w:hyperlink>
      <w:r>
        <w:rPr>
          <w:i/>
          <w:iCs/>
          <w:color w:val="000000"/>
          <w:lang w:val=""/>
        </w:rPr>
        <w:t xml:space="preserve">, que expressamente se refere ao </w:t>
      </w:r>
      <w:r>
        <w:rPr>
          <w:i/>
          <w:iCs/>
          <w:color w:val="000000"/>
        </w:rPr>
        <w:t xml:space="preserve">critério de aceitabilidade de preços unitário e global a </w:t>
      </w:r>
      <w:r>
        <w:rPr>
          <w:b/>
          <w:bCs/>
          <w:i/>
          <w:iCs/>
          <w:color w:val="000000"/>
        </w:rPr>
        <w:t>ser fixado no edital</w:t>
      </w:r>
      <w:r>
        <w:rPr>
          <w:i/>
          <w:iCs/>
          <w:color w:val="000000"/>
        </w:rPr>
        <w:t>, bem como pela definição de sobrepreço do art. 6º, LVI, que expressamente estabelece que esse pode ocorrer em relação ao preço unitário nesse regime. Assim, em princípio, é cabível estabelecer um critério próprio, conforme as peculiaridades do caso, que pode envolver os custos tidos como relevantes, eventual margem em relação ao preço de referência etc. A menção aos custos unitários tidos como relevantes acima é mera sugestão, podendo o órgão ou entidade estabelecer o critério que lhe parecer mais adequado tecnicamente.</w:t>
      </w:r>
    </w:p>
  </w:comment>
  <w:comment w:id="72" w:author="Autor" w:initials="A">
    <w:p w14:paraId="1F699CA9" w14:textId="77777777" w:rsidR="00EF1D1E" w:rsidRDefault="00EF1D1E" w:rsidP="006048FA">
      <w:pPr>
        <w:pStyle w:val="Citao"/>
        <w:spacing w:line="276" w:lineRule="auto"/>
        <w:contextualSpacing/>
        <w:rPr>
          <w:rFonts w:cs="Arial"/>
          <w:i w:val="0"/>
          <w:color w:val="FF0000"/>
        </w:rPr>
      </w:pPr>
      <w:r>
        <w:rPr>
          <w:rStyle w:val="Refdecomentrio"/>
        </w:rPr>
        <w:annotationRef/>
      </w:r>
      <w:bookmarkStart w:id="73" w:name="_Hlk532537707"/>
      <w:r>
        <w:rPr>
          <w:rFonts w:cs="Arial"/>
          <w:b/>
          <w:szCs w:val="20"/>
        </w:rPr>
        <w:t>Nota explicativa</w:t>
      </w:r>
      <w:r>
        <w:rPr>
          <w:rFonts w:cs="Arial"/>
          <w:szCs w:val="20"/>
        </w:rPr>
        <w:t xml:space="preserve">: O órgão deve exigir a indicação da produtividade exclusivamente quando tal fator for mensurável, caso em que o estudo da produtividade utilizada pela Administração para servir de referência deve ser disponibilizado, conforme alínea “d5” do item 2.6 do Anexo V da IN 05/2017 que estabelece o Instrumento de Medição do Resultado (IMR). </w:t>
      </w:r>
      <w:bookmarkEnd w:id="73"/>
    </w:p>
    <w:p w14:paraId="5EADFCC0" w14:textId="31ABD08B" w:rsidR="00EF1D1E" w:rsidRDefault="00EF1D1E">
      <w:pPr>
        <w:pStyle w:val="Textodecomentrio"/>
      </w:pPr>
    </w:p>
  </w:comment>
  <w:comment w:id="74" w:author="Autor" w:initials="A">
    <w:p w14:paraId="54B81D8E" w14:textId="44916F97" w:rsidR="00944BCF" w:rsidRDefault="00944BCF">
      <w:pPr>
        <w:pStyle w:val="Textodecomentrio"/>
      </w:pPr>
      <w:r>
        <w:rPr>
          <w:rStyle w:val="Refdecomentrio"/>
        </w:rPr>
        <w:annotationRef/>
      </w:r>
      <w:r w:rsidRPr="00944BCF">
        <w:rPr>
          <w:b/>
          <w:bCs/>
          <w:i/>
          <w:iCs/>
        </w:rPr>
        <w:t>Nota explicativa 1</w:t>
      </w:r>
      <w:r w:rsidRPr="00944BCF">
        <w:rPr>
          <w:i/>
          <w:iCs/>
        </w:rPr>
        <w:t>: A decisão quanto à exigência de amostra e suas especificidades consta do Termo de Referência.</w:t>
      </w:r>
    </w:p>
  </w:comment>
  <w:comment w:id="77" w:author="Autor" w:initials="A">
    <w:p w14:paraId="3D54E2DF" w14:textId="1277B17B"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w:t>
      </w:r>
      <w:hyperlink r:id="rId16" w:history="1">
        <w:r w:rsidRPr="00507A1C">
          <w:rPr>
            <w:rStyle w:val="Hyperlink"/>
            <w:i/>
            <w:iCs/>
          </w:rPr>
          <w:t>artigo 18, §2º, da IN SEGES nº 73, de 30 de setembro de 2022</w:t>
        </w:r>
      </w:hyperlink>
      <w:r>
        <w:rPr>
          <w:i/>
          <w:iCs/>
          <w:color w:val="000000"/>
        </w:rPr>
        <w:t xml:space="preserve">, obriga a apresentação dessa declaração. </w:t>
      </w:r>
    </w:p>
  </w:comment>
  <w:comment w:id="78" w:author="Autor" w:initials="A">
    <w:p w14:paraId="4CCECEE2" w14:textId="77777777" w:rsidR="00EF1D1E" w:rsidRDefault="00EF1D1E">
      <w:pPr>
        <w:pStyle w:val="Textodecomentrio"/>
      </w:pPr>
      <w:r>
        <w:rPr>
          <w:rStyle w:val="Refdecomentrio"/>
        </w:rPr>
        <w:annotationRef/>
      </w:r>
      <w:r>
        <w:rPr>
          <w:b/>
          <w:bCs/>
          <w:i/>
          <w:iCs/>
          <w:color w:val="000000"/>
        </w:rPr>
        <w:t xml:space="preserve">Nota explicativa 1: </w:t>
      </w:r>
      <w:r>
        <w:rPr>
          <w:i/>
          <w:iCs/>
          <w:color w:val="000000"/>
        </w:rPr>
        <w:t xml:space="preserve">A presente cláusula deverá ser suprimida no caso de aquisições ou serviços que independam de conhecimento do local. </w:t>
      </w:r>
    </w:p>
    <w:p w14:paraId="34E3A3D2" w14:textId="77777777" w:rsidR="00EF1D1E" w:rsidRDefault="00EF1D1E">
      <w:pPr>
        <w:pStyle w:val="Textodecomentrio"/>
      </w:pPr>
      <w:r>
        <w:rPr>
          <w:b/>
          <w:bCs/>
          <w:i/>
          <w:iCs/>
          <w:color w:val="000000"/>
        </w:rPr>
        <w:t>Nota explicativa 2</w:t>
      </w:r>
      <w:r>
        <w:rPr>
          <w:i/>
          <w:iCs/>
          <w:color w:val="000000"/>
        </w:rPr>
        <w:t xml:space="preserve">: Na linha do entendimento consolidado pelo TCU ainda sob o amparo da Lei nº 8.666, de 1993 (por exemplo, Acórdãos n° 2.150/2008, n° 1.599/2010, n° 2.266/2011, n° 2.776/2011, n° 110/2012 e nº 170/2018, todos do Plenário), </w:t>
      </w:r>
      <w:hyperlink r:id="rId17" w:anchor="art63§2" w:history="1">
        <w:r w:rsidRPr="00CA304B">
          <w:rPr>
            <w:rStyle w:val="Hyperlink"/>
            <w:i/>
            <w:iCs/>
          </w:rPr>
          <w:t>o art. 63, § 2º, da Lei nº 14.133, de 2021</w:t>
        </w:r>
      </w:hyperlink>
      <w:r>
        <w:rPr>
          <w:i/>
          <w:iCs/>
          <w:color w:val="000000"/>
        </w:rPr>
        <w:t>, assegura ao fornecedor o direito de realizar vistoria prévia no local de execução do serviço sempre que o órgão ou entidade contratante considerar essa avaliação imprescindível para o conhecimento pleno das condições e peculiaridades do objeto a ser contratado. Ainda assim, segundo o texto legal, o contratado poderá optar por não realizar a vistoria, caso em que terá de atestar o conhecimento pleno das condições e peculiaridades da contratação, mediante declaração formal (</w:t>
      </w:r>
      <w:hyperlink r:id="rId18" w:anchor="art63§3" w:history="1">
        <w:r w:rsidRPr="00CA304B">
          <w:rPr>
            <w:rStyle w:val="Hyperlink"/>
            <w:i/>
            <w:iCs/>
          </w:rPr>
          <w:t>art. 63, §3º</w:t>
        </w:r>
      </w:hyperlink>
      <w:r>
        <w:rPr>
          <w:i/>
          <w:iCs/>
          <w:color w:val="000000"/>
        </w:rPr>
        <w:t>).  </w:t>
      </w:r>
    </w:p>
    <w:p w14:paraId="1C108276" w14:textId="77777777" w:rsidR="00EF1D1E" w:rsidRDefault="00EF1D1E">
      <w:pPr>
        <w:pStyle w:val="Textodecomentrio"/>
      </w:pPr>
      <w:r>
        <w:rPr>
          <w:i/>
          <w:iCs/>
          <w:color w:val="000000"/>
        </w:rPr>
        <w:t xml:space="preserve">Nesse contexto, uma vez facultada a realização da vistoria prévia, os interessados terão três opções para cumprir o requisito de habilitação correspondente, conforme </w:t>
      </w:r>
      <w:hyperlink r:id="rId19" w:anchor="art63§2" w:history="1">
        <w:r w:rsidRPr="00CA304B">
          <w:rPr>
            <w:rStyle w:val="Hyperlink"/>
            <w:i/>
            <w:iCs/>
          </w:rPr>
          <w:t>§§2º e 3º do art. 63, da Lei nº 14.133, de 2021</w:t>
        </w:r>
      </w:hyperlink>
      <w:r>
        <w:rPr>
          <w:i/>
          <w:iCs/>
          <w:color w:val="000000"/>
        </w:rPr>
        <w:t>, a saber: </w:t>
      </w:r>
    </w:p>
    <w:p w14:paraId="4069B42C" w14:textId="77777777" w:rsidR="00EF1D1E" w:rsidRDefault="00EF1D1E">
      <w:pPr>
        <w:pStyle w:val="Textodecomentrio"/>
      </w:pPr>
      <w:r>
        <w:rPr>
          <w:i/>
          <w:iCs/>
          <w:color w:val="000000"/>
        </w:rPr>
        <w:t>a) realizar a vistoria e atestar que conhece o local e as condições da realização do serviço;  </w:t>
      </w:r>
    </w:p>
    <w:p w14:paraId="3231C484" w14:textId="77777777" w:rsidR="00EF1D1E" w:rsidRDefault="00EF1D1E">
      <w:pPr>
        <w:pStyle w:val="Textodecomentrio"/>
      </w:pPr>
      <w:r>
        <w:rPr>
          <w:i/>
          <w:iCs/>
          <w:color w:val="000000"/>
        </w:rPr>
        <w:t>b) atestar que conhece o local e as condições da realização do serviço;  </w:t>
      </w:r>
    </w:p>
    <w:p w14:paraId="3A4CCF33" w14:textId="77777777" w:rsidR="00EF1D1E" w:rsidRDefault="00EF1D1E">
      <w:pPr>
        <w:pStyle w:val="Textodecomentrio"/>
      </w:pPr>
      <w:r>
        <w:rPr>
          <w:i/>
          <w:iCs/>
          <w:color w:val="000000"/>
        </w:rPr>
        <w:t>c) declarar formalmente, por meio do respectivo responsável técnico, que possui conhecimento pleno das condições e peculiaridades da contratação.  </w:t>
      </w:r>
    </w:p>
    <w:p w14:paraId="2FB5A9CD" w14:textId="77777777" w:rsidR="00EF1D1E" w:rsidRDefault="00EF1D1E">
      <w:pPr>
        <w:pStyle w:val="Textodecomentrio"/>
      </w:pPr>
      <w:r>
        <w:rPr>
          <w:i/>
          <w:iCs/>
          <w:color w:val="000000"/>
        </w:rPr>
        <w:t xml:space="preserve">A hipótese “a” dispensa maiores comentários, a não ser o de que é o próprio fornecedor que atesta conhecer o local e as condições, e não a Administração que tem o ônus de emitir o atestado de vistoria, como se passa no âmbito da </w:t>
      </w:r>
      <w:hyperlink r:id="rId20" w:history="1">
        <w:r w:rsidRPr="00CA304B">
          <w:rPr>
            <w:rStyle w:val="Hyperlink"/>
            <w:i/>
            <w:iCs/>
          </w:rPr>
          <w:t>Lei nº 8.666, de 1993</w:t>
        </w:r>
      </w:hyperlink>
      <w:r>
        <w:rPr>
          <w:i/>
          <w:iCs/>
          <w:color w:val="000000"/>
        </w:rPr>
        <w:t>. </w:t>
      </w:r>
    </w:p>
    <w:p w14:paraId="673FE1E1" w14:textId="77777777" w:rsidR="00EF1D1E" w:rsidRDefault="00EF1D1E">
      <w:pPr>
        <w:pStyle w:val="Textodecomentrio"/>
      </w:pPr>
      <w:r>
        <w:rPr>
          <w:i/>
          <w:iCs/>
          <w:color w:val="000000"/>
        </w:rPr>
        <w:t>Já na hipótese “b”, o fornecedor não necessariamente realiza a vistoria facultada na contratação, mas, da mesma forma, atesta que conhece o local da obra ou serviço, além das respectivas condições de execução, pressupondo-se que já tenha comparecido anteriormente ao local para poder emitir a declaração sem incorrer em falsidade ideológica. Isso pode ocorrer sobretudo quando se trata de empresa que já prestou serviços no mesmo local ou já realizou vistoria em outra oportunidade.  </w:t>
      </w:r>
    </w:p>
    <w:p w14:paraId="18C96EB9" w14:textId="77777777" w:rsidR="00EF1D1E" w:rsidRDefault="00EF1D1E">
      <w:pPr>
        <w:pStyle w:val="Textodecomentrio"/>
      </w:pPr>
      <w:r>
        <w:rPr>
          <w:i/>
          <w:iCs/>
          <w:color w:val="000000"/>
        </w:rPr>
        <w:t>Por fim, na hipótese “c”, não se declara que conhece o local, e sim as condições e peculiaridades da contratação em sua plenitude. Por isso que, em contrapartida, a declaração deve ser firmada pelo responsável técnico, que poderá chegar a esse conhecimento com base nas disposições do edital e anexos, somada à sua experiência profissional, que lhe permite emitir a declaração sem conhecer o local e sem incorrer em falsidade. </w:t>
      </w:r>
    </w:p>
    <w:p w14:paraId="02A97DF6" w14:textId="77777777" w:rsidR="00EF1D1E" w:rsidRDefault="00EF1D1E">
      <w:pPr>
        <w:pStyle w:val="Textodecomentrio"/>
      </w:pPr>
      <w:r>
        <w:rPr>
          <w:i/>
          <w:iCs/>
          <w:color w:val="000000"/>
        </w:rPr>
        <w:t xml:space="preserve">Contudo, caso não se verifique a exigência legal de que a empresa a ser contratada possua um responsável técnico - assim considerado o profissional habilitado, na forma da lei, para conduzir, orientar e se responsabilizar por todas as atividades e serviços a serem exercidos pela empresa -, a declaração formal de que trata o </w:t>
      </w:r>
      <w:hyperlink r:id="rId21" w:anchor="art63§3" w:history="1">
        <w:r w:rsidRPr="00CA304B">
          <w:rPr>
            <w:rStyle w:val="Hyperlink"/>
            <w:i/>
            <w:iCs/>
          </w:rPr>
          <w:t>§ 3º do art. 63, da Lei n.º 14.133, de 2021</w:t>
        </w:r>
      </w:hyperlink>
      <w:r>
        <w:rPr>
          <w:i/>
          <w:iCs/>
          <w:color w:val="000000"/>
        </w:rPr>
        <w:t>, deverá ser firmada pelo responsável legal da empresa ou por pessoa por ele indicada, que possua condições técnicas de se responsabilizar pela execução dos serviços a serem contratados.  </w:t>
      </w:r>
    </w:p>
    <w:p w14:paraId="79701588" w14:textId="77777777" w:rsidR="00EF1D1E" w:rsidRDefault="00EF1D1E">
      <w:pPr>
        <w:pStyle w:val="Textodecomentrio"/>
      </w:pPr>
      <w:r>
        <w:rPr>
          <w:i/>
          <w:iCs/>
          <w:color w:val="000000"/>
        </w:rPr>
        <w:t>Recomenda-se que a previsão de vistoria seja adotada de forma motivada, já que aumenta os custos transacionais dos interessados, devendo, sempre que possível, ser substituída pela apresentação de fotografias, plantas, desenhos técnicos e congêneres relativos ao local de execução do serviço. </w:t>
      </w:r>
    </w:p>
  </w:comment>
  <w:comment w:id="80" w:author="Autor" w:initials="A">
    <w:p w14:paraId="0E09B4D9"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Essa diligência é cabível no caso de o documento apresentado ser inconclusivo quanto ao atendimento de requisitos do edital. É o que ocorre, por exemplo, quando um atestado menciona genericamente que o licitante já executou objeto semelhante, mas o edital exige algum detalhe, tal como determinada medida. Não é caso de complementação a hipótese em que o atestado já traz informação precisa que inquestionavelmente indica capacidade inferior à exigida. Nesse sentido, aplica-se o PARECER n. 00006/2021/CNMLC/CGU/AGU, que, embora proferido sob à égide do </w:t>
      </w:r>
      <w:hyperlink r:id="rId22" w:history="1">
        <w:r w:rsidRPr="000422A5">
          <w:rPr>
            <w:rStyle w:val="Hyperlink"/>
            <w:i/>
            <w:iCs/>
          </w:rPr>
          <w:t>Decreto nº 10.024/2019</w:t>
        </w:r>
      </w:hyperlink>
      <w:r>
        <w:rPr>
          <w:i/>
          <w:iCs/>
          <w:color w:val="000000"/>
        </w:rPr>
        <w:t>, está em consonância com a novel legislação.</w:t>
      </w:r>
    </w:p>
  </w:comment>
  <w:comment w:id="85" w:author="Autor" w:initials="A">
    <w:p w14:paraId="52ECEC54" w14:textId="497FBBBE" w:rsidR="00EF1D1E" w:rsidRDefault="00EF1D1E">
      <w:pPr>
        <w:pStyle w:val="Textodecomentrio"/>
      </w:pPr>
      <w:r>
        <w:rPr>
          <w:rStyle w:val="Refdecomentrio"/>
        </w:rPr>
        <w:annotationRef/>
      </w:r>
      <w:bookmarkStart w:id="86" w:name="_Hlk135315057"/>
      <w:r w:rsidR="00782A77" w:rsidRPr="00782A77">
        <w:rPr>
          <w:b/>
          <w:bCs/>
          <w:i/>
          <w:iCs/>
        </w:rPr>
        <w:t>Nota explicativa</w:t>
      </w:r>
      <w:r w:rsidR="00782A77" w:rsidRPr="00782A77">
        <w:rPr>
          <w:i/>
          <w:iCs/>
        </w:rPr>
        <w:t>:</w:t>
      </w:r>
      <w:r w:rsidR="00782A77">
        <w:rPr>
          <w:i/>
          <w:iCs/>
        </w:rPr>
        <w:t xml:space="preserve"> </w:t>
      </w:r>
      <w:bookmarkEnd w:id="86"/>
      <w:r>
        <w:t>Adotar esse item apenas se a licitação for para registro de preços.</w:t>
      </w:r>
    </w:p>
    <w:p w14:paraId="209E1854" w14:textId="77777777" w:rsidR="00EF1D1E" w:rsidRDefault="00EF1D1E">
      <w:pPr>
        <w:pStyle w:val="Textodecomentrio"/>
      </w:pPr>
    </w:p>
  </w:comment>
  <w:comment w:id="87" w:author="Autor" w:initials="A">
    <w:p w14:paraId="1716C874" w14:textId="582531E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19, § 1º, do Decreto nº 11.462/23.</w:t>
      </w:r>
    </w:p>
  </w:comment>
  <w:comment w:id="88" w:author="Autor" w:initials="A">
    <w:p w14:paraId="0C5A88DB" w14:textId="30DF8F5B"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18, § 4º, do Decreto nº 11.462/23.</w:t>
      </w:r>
    </w:p>
  </w:comment>
  <w:comment w:id="89" w:author="Autor" w:initials="A">
    <w:p w14:paraId="0A8DC4E0" w14:textId="62BE326F"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Art. 21 do Decreto nº 11.462/23</w:t>
      </w:r>
    </w:p>
  </w:comment>
  <w:comment w:id="90" w:author="Autor" w:initials="A">
    <w:p w14:paraId="67841BA7" w14:textId="35E045FD"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20 do Decreto nº 11.462/23.</w:t>
      </w:r>
    </w:p>
  </w:comment>
  <w:comment w:id="94" w:author="Autor" w:initials="A">
    <w:p w14:paraId="6A341AE3" w14:textId="19F92939" w:rsidR="00EF1D1E" w:rsidRDefault="00EF1D1E" w:rsidP="00AE2673">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artigo 18, III, do Decreto nº 11.462, de 2023.</w:t>
      </w:r>
    </w:p>
  </w:comment>
  <w:comment w:id="95" w:author="Autor" w:initials="A">
    <w:p w14:paraId="0B15E664" w14:textId="5F23524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artigo 18, § 2º, do Decreto nº 11.462/23.</w:t>
      </w:r>
    </w:p>
  </w:comment>
  <w:comment w:id="96" w:author="Autor" w:initials="A">
    <w:p w14:paraId="516D11A9" w14:textId="1DFB8CA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20, parágrafo único, do Decreto nº 11.462/23.</w:t>
      </w:r>
    </w:p>
  </w:comment>
  <w:comment w:id="101" w:author="Autor" w:initials="A">
    <w:p w14:paraId="1C46628A" w14:textId="0CA58507" w:rsidR="00EF1D1E" w:rsidRDefault="00EF1D1E">
      <w:pPr>
        <w:pStyle w:val="Textodecomentrio"/>
      </w:pPr>
      <w:r>
        <w:rPr>
          <w:rStyle w:val="Refdecomentrio"/>
        </w:rPr>
        <w:annotationRef/>
      </w:r>
      <w:r>
        <w:rPr>
          <w:b/>
          <w:bCs/>
          <w:i/>
          <w:iCs/>
          <w:color w:val="000000"/>
        </w:rPr>
        <w:t>Nota explicativa:</w:t>
      </w:r>
      <w:r>
        <w:rPr>
          <w:i/>
          <w:iCs/>
          <w:color w:val="000000"/>
        </w:rPr>
        <w:t xml:space="preserve"> As infrações e penalidades dispostas nesse item se referem especialmente às disposições da licitação, ficando no contrato os regramentos inerentes à fase contratual.</w:t>
      </w:r>
    </w:p>
  </w:comment>
  <w:comment w:id="111" w:author="Autor" w:initials="A">
    <w:p w14:paraId="6280CCD2"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valor da multa deverá observar o disposto no </w:t>
      </w:r>
      <w:hyperlink r:id="rId23" w:anchor="art156§1" w:history="1">
        <w:r w:rsidRPr="00ED2F47">
          <w:rPr>
            <w:rStyle w:val="Hyperlink"/>
            <w:i/>
            <w:iCs/>
          </w:rPr>
          <w:t>art. 156, §1º, da Lei nº 14.133, de 2021</w:t>
        </w:r>
      </w:hyperlink>
      <w:r>
        <w:rPr>
          <w:i/>
          <w:iCs/>
          <w:color w:val="000000"/>
        </w:rPr>
        <w:t>.</w:t>
      </w:r>
    </w:p>
    <w:p w14:paraId="023E745A" w14:textId="77777777" w:rsidR="00EF1D1E" w:rsidRDefault="00EF1D1E">
      <w:pPr>
        <w:pStyle w:val="Textodecomentrio"/>
      </w:pPr>
      <w:r>
        <w:rPr>
          <w:i/>
          <w:iCs/>
          <w:color w:val="000000"/>
        </w:rPr>
        <w:t xml:space="preserve">Segundo o </w:t>
      </w:r>
      <w:hyperlink r:id="rId24" w:anchor="art156§3" w:history="1">
        <w:r w:rsidRPr="00ED2F47">
          <w:rPr>
            <w:rStyle w:val="Hyperlink"/>
            <w:i/>
            <w:iCs/>
          </w:rPr>
          <w:t>art. 156, §3º</w:t>
        </w:r>
      </w:hyperlink>
      <w:r>
        <w:rPr>
          <w:i/>
          <w:iCs/>
          <w:color w:val="000000"/>
        </w:rPr>
        <w:t xml:space="preserve"> a multa não poderá ser inferior a 0,5% (cinco décimos por cento) nem superior a 30% (trinta) por cento do valor do contrato licitado ou celebrado com contratação direta e será aplicada ao responsável por qualquer das infrações administrativas previstas no </w:t>
      </w:r>
      <w:hyperlink r:id="rId25" w:anchor="art155" w:history="1">
        <w:r w:rsidRPr="00ED2F47">
          <w:rPr>
            <w:rStyle w:val="Hyperlink"/>
            <w:i/>
            <w:iCs/>
          </w:rPr>
          <w:t>art. 155 da Lei n.º 14.133/2021</w:t>
        </w:r>
      </w:hyperlink>
      <w:r>
        <w:rPr>
          <w:i/>
          <w:iCs/>
          <w:color w:val="000000"/>
        </w:rPr>
        <w:t>. Deve-se fixar o percentual da multa proporcional à gravidade da infração.</w:t>
      </w:r>
    </w:p>
    <w:p w14:paraId="7096B1C7" w14:textId="77777777" w:rsidR="00EF1D1E" w:rsidRDefault="00EF1D1E" w:rsidP="000C4E94">
      <w:pPr>
        <w:pStyle w:val="Textodecomentrio"/>
      </w:pPr>
      <w:r>
        <w:rPr>
          <w:i/>
          <w:iCs/>
          <w:color w:val="000000"/>
        </w:rPr>
        <w:t>Há discricionariedade do gestor na fixação da multa, sendo os percentuais sugeridos meramente indicativos. Destaque-se que as infrações contidas nos itens 9.1.1 a 9.1.3 são, pela própria legislação, considerados mais graves que as contidas nos itens 9.1.4 a 9.1.8. Permite-se, ainda, a modificação dos dispositivos para desmembrar as infrações e atribuir percentuais distintos.</w:t>
      </w:r>
    </w:p>
  </w:comment>
  <w:comment w:id="113" w:author="Autor" w:initials="A">
    <w:p w14:paraId="3F4AA36F" w14:textId="61C655B4" w:rsidR="00EF1D1E" w:rsidRDefault="00EF1D1E" w:rsidP="000C4E94">
      <w:pPr>
        <w:pStyle w:val="Textodecomentrio"/>
      </w:pPr>
      <w:r>
        <w:rPr>
          <w:rStyle w:val="Refdecomentrio"/>
        </w:rPr>
        <w:annotationRef/>
      </w:r>
      <w:r>
        <w:rPr>
          <w:b/>
          <w:bCs/>
          <w:i/>
          <w:iCs/>
          <w:color w:val="000000"/>
        </w:rPr>
        <w:t>Nota explicativa</w:t>
      </w:r>
      <w:r>
        <w:rPr>
          <w:i/>
          <w:iCs/>
          <w:color w:val="000000"/>
        </w:rPr>
        <w:t xml:space="preserve">: Conforme estabelece o </w:t>
      </w:r>
      <w:hyperlink r:id="rId26" w:anchor="art156§4" w:history="1">
        <w:r w:rsidRPr="007914D1">
          <w:rPr>
            <w:rStyle w:val="Hyperlink"/>
            <w:i/>
            <w:iCs/>
          </w:rPr>
          <w:t>art. 156, §4º</w:t>
        </w:r>
      </w:hyperlink>
      <w:r>
        <w:rPr>
          <w:i/>
          <w:iCs/>
          <w:color w:val="000000"/>
        </w:rPr>
        <w:t>, essa disposição deverá indicar o respectivo ente federativo a que pertence o órgão ou entidade sancionadora.</w:t>
      </w:r>
    </w:p>
  </w:comment>
  <w:comment w:id="114" w:author="Autor" w:initials="A">
    <w:p w14:paraId="0AD3D9D7"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Conforme estabelece o </w:t>
      </w:r>
      <w:hyperlink r:id="rId27" w:anchor="art158§1" w:history="1">
        <w:r w:rsidRPr="00935E4C">
          <w:rPr>
            <w:rStyle w:val="Hyperlink"/>
            <w:i/>
            <w:iCs/>
          </w:rPr>
          <w:t>art. 158, §1º</w:t>
        </w:r>
      </w:hyperlink>
      <w:r>
        <w:rPr>
          <w:i/>
          <w:iCs/>
          <w:color w:val="000000"/>
        </w:rPr>
        <w:t>, quando o órgão ou entidade não dispuser em seu quadro funcional de servidores estatutários, a comissão será composta por 2 (dois) ou mais empregados públicos pertencentes aos seus quadros permanentes, preferencialmente com, no mínimo, 3 (três) anos de tempo de serviço no órgão ou entidade.</w:t>
      </w:r>
    </w:p>
  </w:comment>
  <w:comment w:id="115" w:author="Autor" w:initials="A">
    <w:p w14:paraId="04C0D15E"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Conforme estabelece o </w:t>
      </w:r>
      <w:hyperlink r:id="rId28" w:anchor="art156§9" w:history="1">
        <w:r w:rsidRPr="00E44C1A">
          <w:rPr>
            <w:rStyle w:val="Hyperlink"/>
            <w:i/>
            <w:iCs/>
          </w:rPr>
          <w:t>art. 156, §9º</w:t>
        </w:r>
      </w:hyperlink>
      <w:r>
        <w:rPr>
          <w:i/>
          <w:iCs/>
          <w:color w:val="000000"/>
        </w:rPr>
        <w:t>, essa disposição deverá indicar o respectivo ente federativo a que pertence o órgão ou entidade sancionadora.</w:t>
      </w:r>
    </w:p>
  </w:comment>
  <w:comment w:id="117" w:author="Autor" w:initials="A">
    <w:p w14:paraId="6CD221FA" w14:textId="77777777" w:rsidR="00EF1D1E" w:rsidRDefault="00EF1D1E">
      <w:pPr>
        <w:pStyle w:val="Textodecomentrio"/>
      </w:pPr>
      <w:r>
        <w:rPr>
          <w:rStyle w:val="Refdecomentrio"/>
        </w:rPr>
        <w:annotationRef/>
      </w:r>
      <w:r>
        <w:rPr>
          <w:b/>
          <w:bCs/>
          <w:i/>
          <w:iCs/>
          <w:color w:val="000000"/>
        </w:rPr>
        <w:t>Nota Explicativa</w:t>
      </w:r>
      <w:r>
        <w:rPr>
          <w:i/>
          <w:iCs/>
          <w:color w:val="000000"/>
        </w:rPr>
        <w:t>: É importante que sejam indicados os meios para a recepção das impugnações e pedidos de esclarecimentos.</w:t>
      </w:r>
    </w:p>
  </w:comment>
  <w:comment w:id="118" w:author="Autor" w:initials="A">
    <w:p w14:paraId="00DDC0FC"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A atribuição para concessão do efeito suspensivo foi conferida ao agente de contratação pelo </w:t>
      </w:r>
      <w:hyperlink r:id="rId29" w:history="1">
        <w:r w:rsidRPr="00EE2A6D">
          <w:rPr>
            <w:rStyle w:val="Hyperlink"/>
            <w:i/>
            <w:iCs/>
          </w:rPr>
          <w:t>§ 2º do artigo 16 da IN SEGES nº 73, de 2022</w:t>
        </w:r>
      </w:hyperlink>
      <w:r>
        <w:rPr>
          <w:i/>
          <w:iCs/>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CB6AC" w15:done="0"/>
  <w15:commentEx w15:paraId="7898FBC2" w15:done="0"/>
  <w15:commentEx w15:paraId="5DA6F538" w15:done="0"/>
  <w15:commentEx w15:paraId="197BCF55" w15:done="0"/>
  <w15:commentEx w15:paraId="56F3202A" w15:done="0"/>
  <w15:commentEx w15:paraId="04B121CB" w15:done="0"/>
  <w15:commentEx w15:paraId="052F82B0" w15:done="0"/>
  <w15:commentEx w15:paraId="14FB5D50" w15:done="0"/>
  <w15:commentEx w15:paraId="46FC8664" w15:done="0"/>
  <w15:commentEx w15:paraId="66D68373" w15:done="0"/>
  <w15:commentEx w15:paraId="221CE7EB" w15:done="0"/>
  <w15:commentEx w15:paraId="49193D03" w15:done="0"/>
  <w15:commentEx w15:paraId="77D2E804" w15:done="0"/>
  <w15:commentEx w15:paraId="33D86494" w15:done="0"/>
  <w15:commentEx w15:paraId="025D84B4" w15:done="0"/>
  <w15:commentEx w15:paraId="077CADE6" w15:done="0"/>
  <w15:commentEx w15:paraId="7DC8AF90" w15:done="0"/>
  <w15:commentEx w15:paraId="3FC31CE1" w15:done="0"/>
  <w15:commentEx w15:paraId="6B0CCC24" w15:done="0"/>
  <w15:commentEx w15:paraId="3BB3E56C" w15:done="0"/>
  <w15:commentEx w15:paraId="7D53E10E" w15:done="0"/>
  <w15:commentEx w15:paraId="2F3AD707" w15:done="0"/>
  <w15:commentEx w15:paraId="726C2223" w15:done="0"/>
  <w15:commentEx w15:paraId="3E6B08BD" w15:done="0"/>
  <w15:commentEx w15:paraId="67CC4DAE" w15:done="0"/>
  <w15:commentEx w15:paraId="10F045B9" w15:done="0"/>
  <w15:commentEx w15:paraId="54360D84" w15:done="0"/>
  <w15:commentEx w15:paraId="32DCB264" w15:done="0"/>
  <w15:commentEx w15:paraId="5EADFCC0" w15:done="0"/>
  <w15:commentEx w15:paraId="54B81D8E" w15:done="0"/>
  <w15:commentEx w15:paraId="3D54E2DF" w15:done="0"/>
  <w15:commentEx w15:paraId="79701588" w15:done="0"/>
  <w15:commentEx w15:paraId="0E09B4D9" w15:done="0"/>
  <w15:commentEx w15:paraId="209E1854" w15:done="0"/>
  <w15:commentEx w15:paraId="1716C874" w15:done="0"/>
  <w15:commentEx w15:paraId="0C5A88DB" w15:done="0"/>
  <w15:commentEx w15:paraId="0A8DC4E0" w15:done="0"/>
  <w15:commentEx w15:paraId="67841BA7" w15:done="0"/>
  <w15:commentEx w15:paraId="6A341AE3" w15:done="0"/>
  <w15:commentEx w15:paraId="0B15E664" w15:done="0"/>
  <w15:commentEx w15:paraId="516D11A9" w15:done="0"/>
  <w15:commentEx w15:paraId="1C46628A" w15:done="0"/>
  <w15:commentEx w15:paraId="7096B1C7" w15:done="0"/>
  <w15:commentEx w15:paraId="3F4AA36F" w15:done="0"/>
  <w15:commentEx w15:paraId="0AD3D9D7" w15:done="0"/>
  <w15:commentEx w15:paraId="04C0D15E" w15:done="0"/>
  <w15:commentEx w15:paraId="6CD221FA" w15:done="0"/>
  <w15:commentEx w15:paraId="00DDC0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CB6AC" w16cid:durableId="27ED14BF"/>
  <w16cid:commentId w16cid:paraId="7898FBC2" w16cid:durableId="274CA30C"/>
  <w16cid:commentId w16cid:paraId="5DA6F538" w16cid:durableId="27F10B4D"/>
  <w16cid:commentId w16cid:paraId="197BCF55" w16cid:durableId="274C6FC9"/>
  <w16cid:commentId w16cid:paraId="56F3202A" w16cid:durableId="27F10B5F"/>
  <w16cid:commentId w16cid:paraId="04B121CB" w16cid:durableId="27ED14C2"/>
  <w16cid:commentId w16cid:paraId="052F82B0" w16cid:durableId="274C7393"/>
  <w16cid:commentId w16cid:paraId="14FB5D50" w16cid:durableId="27A217E4"/>
  <w16cid:commentId w16cid:paraId="46FC8664" w16cid:durableId="274C742B"/>
  <w16cid:commentId w16cid:paraId="66D68373" w16cid:durableId="274C7505"/>
  <w16cid:commentId w16cid:paraId="221CE7EB" w16cid:durableId="274C7612"/>
  <w16cid:commentId w16cid:paraId="49193D03" w16cid:durableId="274C774D"/>
  <w16cid:commentId w16cid:paraId="77D2E804" w16cid:durableId="274C779D"/>
  <w16cid:commentId w16cid:paraId="33D86494" w16cid:durableId="274DCB52"/>
  <w16cid:commentId w16cid:paraId="025D84B4" w16cid:durableId="27F10431"/>
  <w16cid:commentId w16cid:paraId="077CADE6" w16cid:durableId="27F1045B"/>
  <w16cid:commentId w16cid:paraId="7DC8AF90" w16cid:durableId="278B8C7D"/>
  <w16cid:commentId w16cid:paraId="3FC31CE1" w16cid:durableId="274C7A30"/>
  <w16cid:commentId w16cid:paraId="6B0CCC24" w16cid:durableId="281092A7"/>
  <w16cid:commentId w16cid:paraId="3BB3E56C" w16cid:durableId="274C7AF3"/>
  <w16cid:commentId w16cid:paraId="7D53E10E" w16cid:durableId="274C7B2C"/>
  <w16cid:commentId w16cid:paraId="2F3AD707" w16cid:durableId="274C7B76"/>
  <w16cid:commentId w16cid:paraId="726C2223" w16cid:durableId="274C7BB2"/>
  <w16cid:commentId w16cid:paraId="3E6B08BD" w16cid:durableId="27F10C78"/>
  <w16cid:commentId w16cid:paraId="67CC4DAE" w16cid:durableId="27F10DE4"/>
  <w16cid:commentId w16cid:paraId="10F045B9" w16cid:durableId="274C85DA"/>
  <w16cid:commentId w16cid:paraId="54360D84" w16cid:durableId="274C86E7"/>
  <w16cid:commentId w16cid:paraId="32DCB264" w16cid:durableId="274C88B4"/>
  <w16cid:commentId w16cid:paraId="5EADFCC0" w16cid:durableId="278B902D"/>
  <w16cid:commentId w16cid:paraId="54B81D8E" w16cid:durableId="2810975E"/>
  <w16cid:commentId w16cid:paraId="3D54E2DF" w16cid:durableId="274C8C25"/>
  <w16cid:commentId w16cid:paraId="79701588" w16cid:durableId="274C8D17"/>
  <w16cid:commentId w16cid:paraId="0E09B4D9" w16cid:durableId="274C8E45"/>
  <w16cid:commentId w16cid:paraId="209E1854" w16cid:durableId="27ED14DB"/>
  <w16cid:commentId w16cid:paraId="1716C874" w16cid:durableId="27ED4600"/>
  <w16cid:commentId w16cid:paraId="0C5A88DB" w16cid:durableId="27ED4657"/>
  <w16cid:commentId w16cid:paraId="0A8DC4E0" w16cid:durableId="27F10574"/>
  <w16cid:commentId w16cid:paraId="67841BA7" w16cid:durableId="27ED482F"/>
  <w16cid:commentId w16cid:paraId="6A341AE3" w16cid:durableId="27ED14DD"/>
  <w16cid:commentId w16cid:paraId="0B15E664" w16cid:durableId="27ED43B9"/>
  <w16cid:commentId w16cid:paraId="516D11A9" w16cid:durableId="27ED4959"/>
  <w16cid:commentId w16cid:paraId="1C46628A" w16cid:durableId="274C9789"/>
  <w16cid:commentId w16cid:paraId="7096B1C7" w16cid:durableId="274C990C"/>
  <w16cid:commentId w16cid:paraId="3F4AA36F" w16cid:durableId="279779D0"/>
  <w16cid:commentId w16cid:paraId="0AD3D9D7" w16cid:durableId="274C9A98"/>
  <w16cid:commentId w16cid:paraId="04C0D15E" w16cid:durableId="274C9ADE"/>
  <w16cid:commentId w16cid:paraId="6CD221FA" w16cid:durableId="274C9B32"/>
  <w16cid:commentId w16cid:paraId="00DDC0FC" w16cid:durableId="274C9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7660" w14:textId="77777777" w:rsidR="00E16D42" w:rsidRDefault="00E16D42">
      <w:r>
        <w:separator/>
      </w:r>
    </w:p>
  </w:endnote>
  <w:endnote w:type="continuationSeparator" w:id="0">
    <w:p w14:paraId="2BB32213" w14:textId="77777777" w:rsidR="00E16D42" w:rsidRDefault="00E16D42">
      <w:r>
        <w:continuationSeparator/>
      </w:r>
    </w:p>
  </w:endnote>
  <w:endnote w:type="continuationNotice" w:id="1">
    <w:p w14:paraId="2EE3CAE8" w14:textId="77777777" w:rsidR="00E16D42" w:rsidRDefault="00E16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122"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122"/>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123" w:name="_Hlk135299681"/>
        <w:r w:rsidRPr="00244403">
          <w:rPr>
            <w:rFonts w:ascii="Arial" w:hAnsi="Arial" w:cs="Arial"/>
            <w:sz w:val="14"/>
            <w:szCs w:val="14"/>
          </w:rPr>
          <w:t>- Lei nº 14.133, de 2021.</w:t>
        </w:r>
        <w:bookmarkEnd w:id="123"/>
      </w:p>
      <w:p w14:paraId="2220F664" w14:textId="739385E2" w:rsidR="00EF1D1E" w:rsidRPr="00244403" w:rsidRDefault="009543FC" w:rsidP="00E96341">
        <w:pPr>
          <w:pStyle w:val="Rodap"/>
          <w:rPr>
            <w:rFonts w:ascii="Arial" w:hAnsi="Arial" w:cs="Arial"/>
            <w:sz w:val="14"/>
            <w:szCs w:val="14"/>
          </w:rPr>
        </w:pPr>
        <w:bookmarkStart w:id="124"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124"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B082" w14:textId="77777777" w:rsidR="00E16D42" w:rsidRDefault="00E16D42">
      <w:r>
        <w:separator/>
      </w:r>
    </w:p>
  </w:footnote>
  <w:footnote w:type="continuationSeparator" w:id="0">
    <w:p w14:paraId="6B960957" w14:textId="77777777" w:rsidR="00E16D42" w:rsidRDefault="00E16D42">
      <w:r>
        <w:continuationSeparator/>
      </w:r>
    </w:p>
  </w:footnote>
  <w:footnote w:type="continuationNotice" w:id="1">
    <w:p w14:paraId="4477B7CF" w14:textId="77777777" w:rsidR="00E16D42" w:rsidRDefault="00E16D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1352" w14:textId="61B0D84F" w:rsidR="00EF1D1E" w:rsidRDefault="00EF1D1E" w:rsidP="004A680F">
    <w:pPr>
      <w:spacing w:beforeLines="120" w:before="288" w:afterLines="120" w:after="288" w:line="312" w:lineRule="auto"/>
      <w:ind w:firstLine="567"/>
      <w:jc w:val="right"/>
    </w:pPr>
    <w:r w:rsidRPr="00244403">
      <w:rPr>
        <w:rFonts w:ascii="Arial" w:hAnsi="Arial" w:cs="Arial"/>
        <w:sz w:val="20"/>
        <w:szCs w:val="20"/>
      </w:rPr>
      <w:t xml:space="preserve">EDITAL - PREGÃO ELETRÔNICO Nº </w:t>
    </w:r>
    <w:bookmarkStart w:id="121" w:name="_Hlk150677686"/>
    <w:r w:rsidR="00C4099C" w:rsidRPr="00C4099C">
      <w:rPr>
        <w:rFonts w:ascii="Arial" w:hAnsi="Arial" w:cs="Arial"/>
        <w:b/>
        <w:color w:val="000000"/>
        <w:sz w:val="20"/>
        <w:szCs w:val="20"/>
      </w:rPr>
      <w:t>{{</w:t>
    </w:r>
    <w:proofErr w:type="spellStart"/>
    <w:r w:rsidR="00C4099C" w:rsidRPr="00C4099C">
      <w:rPr>
        <w:rFonts w:ascii="Arial" w:hAnsi="Arial" w:cs="Arial"/>
        <w:b/>
        <w:color w:val="000000"/>
        <w:sz w:val="20"/>
        <w:szCs w:val="20"/>
      </w:rPr>
      <w:t>num_pregao</w:t>
    </w:r>
    <w:proofErr w:type="spellEnd"/>
    <w:proofErr w:type="gramStart"/>
    <w:r w:rsidR="00C4099C" w:rsidRPr="00C4099C">
      <w:rPr>
        <w:rFonts w:ascii="Arial" w:hAnsi="Arial" w:cs="Arial"/>
        <w:b/>
        <w:color w:val="000000"/>
        <w:sz w:val="20"/>
        <w:szCs w:val="20"/>
      </w:rPr>
      <w:t>}}/</w:t>
    </w:r>
    <w:proofErr w:type="gramEnd"/>
    <w:r w:rsidR="00C4099C" w:rsidRPr="00C4099C">
      <w:rPr>
        <w:rFonts w:ascii="Arial" w:hAnsi="Arial" w:cs="Arial"/>
        <w:b/>
        <w:color w:val="000000"/>
        <w:sz w:val="20"/>
        <w:szCs w:val="20"/>
      </w:rPr>
      <w:t>{{</w:t>
    </w:r>
    <w:proofErr w:type="spellStart"/>
    <w:r w:rsidR="00C4099C" w:rsidRPr="00C4099C">
      <w:rPr>
        <w:rFonts w:ascii="Arial" w:hAnsi="Arial" w:cs="Arial"/>
        <w:b/>
        <w:color w:val="000000"/>
        <w:sz w:val="20"/>
        <w:szCs w:val="20"/>
      </w:rPr>
      <w:t>ano_pregao</w:t>
    </w:r>
    <w:proofErr w:type="spellEnd"/>
    <w:r w:rsidR="00C4099C" w:rsidRPr="00C4099C">
      <w:rPr>
        <w:rFonts w:ascii="Arial" w:hAnsi="Arial" w:cs="Arial"/>
        <w:b/>
        <w:color w:val="000000"/>
        <w:sz w:val="20"/>
        <w:szCs w:val="20"/>
      </w:rPr>
      <w:t>}}</w:t>
    </w:r>
    <w:bookmarkEnd w:id="12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8EA0" w14:textId="59F38DE7" w:rsidR="00EF1D1E" w:rsidRDefault="00EF1D1E">
    <w:pPr>
      <w:pStyle w:val="Cabealho"/>
    </w:pPr>
    <w:r>
      <w:rPr>
        <w:noProof/>
        <w:lang w:val="fr-FR" w:eastAsia="fr-FR"/>
      </w:rPr>
      <w:drawing>
        <wp:anchor distT="0" distB="0" distL="114300" distR="114300" simplePos="0" relativeHeight="251658240" behindDoc="1" locked="0" layoutInCell="1" allowOverlap="1" wp14:anchorId="6F97AC69" wp14:editId="7D7CEF5B">
          <wp:simplePos x="0" y="0"/>
          <wp:positionH relativeFrom="page">
            <wp:align>left</wp:align>
          </wp:positionH>
          <wp:positionV relativeFrom="page">
            <wp:posOffset>9313</wp:posOffset>
          </wp:positionV>
          <wp:extent cx="7560000" cy="10693064"/>
          <wp:effectExtent l="0" t="0" r="3175" b="0"/>
          <wp:wrapNone/>
          <wp:docPr id="8"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306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5C100D"/>
    <w:multiLevelType w:val="multilevel"/>
    <w:tmpl w:val="601A309E"/>
    <w:lvl w:ilvl="0">
      <w:start w:val="1"/>
      <w:numFmt w:val="decimal"/>
      <w:pStyle w:val="Nivel01"/>
      <w:lvlText w:val="%1."/>
      <w:lvlJc w:val="left"/>
      <w:pPr>
        <w:ind w:left="360" w:hanging="360"/>
      </w:pPr>
      <w:rPr>
        <w:b/>
      </w:rPr>
    </w:lvl>
    <w:lvl w:ilvl="1">
      <w:start w:val="1"/>
      <w:numFmt w:val="decimal"/>
      <w:pStyle w:val="Nivel02"/>
      <w:lvlText w:val="%1.%2."/>
      <w:lvlJc w:val="left"/>
      <w:pPr>
        <w:ind w:left="999" w:hanging="432"/>
      </w:pPr>
      <w:rPr>
        <w:b w:val="0"/>
        <w:i w:val="0"/>
        <w:strike w:val="0"/>
        <w:color w:val="auto"/>
        <w:sz w:val="20"/>
        <w:szCs w:val="20"/>
        <w:u w:val="none"/>
      </w:rPr>
    </w:lvl>
    <w:lvl w:ilvl="2">
      <w:start w:val="1"/>
      <w:numFmt w:val="decimal"/>
      <w:pStyle w:val="Nivel03"/>
      <w:lvlText w:val="%1.%2.%3."/>
      <w:lvlJc w:val="left"/>
      <w:pPr>
        <w:ind w:left="1638" w:hanging="504"/>
      </w:pPr>
      <w:rPr>
        <w:rFonts w:ascii="Arial" w:hAnsi="Arial" w:hint="default"/>
        <w:b w:val="0"/>
        <w:i w:val="0"/>
        <w:strike w:val="0"/>
        <w:color w:val="auto"/>
        <w:sz w:val="20"/>
        <w:szCs w:val="20"/>
      </w:rPr>
    </w:lvl>
    <w:lvl w:ilvl="3">
      <w:start w:val="1"/>
      <w:numFmt w:val="decimal"/>
      <w:pStyle w:val="Nivel0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7"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1"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3"/>
  </w:num>
  <w:num w:numId="2" w16cid:durableId="458763359">
    <w:abstractNumId w:val="0"/>
  </w:num>
  <w:num w:numId="3" w16cid:durableId="1675454916">
    <w:abstractNumId w:val="10"/>
  </w:num>
  <w:num w:numId="4" w16cid:durableId="949236584">
    <w:abstractNumId w:val="11"/>
  </w:num>
  <w:num w:numId="5" w16cid:durableId="552742187">
    <w:abstractNumId w:val="7"/>
  </w:num>
  <w:num w:numId="6" w16cid:durableId="269433705">
    <w:abstractNumId w:val="5"/>
  </w:num>
  <w:num w:numId="7" w16cid:durableId="1734235735">
    <w:abstractNumId w:val="8"/>
  </w:num>
  <w:num w:numId="8" w16cid:durableId="2070305899">
    <w:abstractNumId w:val="9"/>
  </w:num>
  <w:num w:numId="9" w16cid:durableId="1439334387">
    <w:abstractNumId w:val="3"/>
  </w:num>
  <w:num w:numId="10" w16cid:durableId="299649791">
    <w:abstractNumId w:val="3"/>
  </w:num>
  <w:num w:numId="11" w16cid:durableId="2048338348">
    <w:abstractNumId w:val="3"/>
  </w:num>
  <w:num w:numId="12" w16cid:durableId="862865860">
    <w:abstractNumId w:val="3"/>
  </w:num>
  <w:num w:numId="13" w16cid:durableId="1000236300">
    <w:abstractNumId w:val="3"/>
  </w:num>
  <w:num w:numId="14" w16cid:durableId="169295464">
    <w:abstractNumId w:val="3"/>
  </w:num>
  <w:num w:numId="15" w16cid:durableId="362708789">
    <w:abstractNumId w:val="3"/>
  </w:num>
  <w:num w:numId="16" w16cid:durableId="67465494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3"/>
    <w:lvlOverride w:ilvl="0">
      <w:startOverride w:val="20"/>
    </w:lvlOverride>
  </w:num>
  <w:num w:numId="19" w16cid:durableId="1813057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3"/>
  </w:num>
  <w:num w:numId="21" w16cid:durableId="1070038148">
    <w:abstractNumId w:val="3"/>
  </w:num>
  <w:num w:numId="22" w16cid:durableId="1603343017">
    <w:abstractNumId w:val="3"/>
  </w:num>
  <w:num w:numId="23" w16cid:durableId="1585840359">
    <w:abstractNumId w:val="3"/>
  </w:num>
  <w:num w:numId="24" w16cid:durableId="1757049007">
    <w:abstractNumId w:val="3"/>
  </w:num>
  <w:num w:numId="25" w16cid:durableId="923337359">
    <w:abstractNumId w:val="3"/>
  </w:num>
  <w:num w:numId="26" w16cid:durableId="1956016032">
    <w:abstractNumId w:val="3"/>
  </w:num>
  <w:num w:numId="27" w16cid:durableId="54278807">
    <w:abstractNumId w:val="3"/>
  </w:num>
  <w:num w:numId="28" w16cid:durableId="1154105100">
    <w:abstractNumId w:val="3"/>
  </w:num>
  <w:num w:numId="29" w16cid:durableId="314996395">
    <w:abstractNumId w:val="3"/>
  </w:num>
  <w:num w:numId="30" w16cid:durableId="1835299071">
    <w:abstractNumId w:val="3"/>
    <w:lvlOverride w:ilvl="0">
      <w:startOverride w:val="9"/>
    </w:lvlOverride>
    <w:lvlOverride w:ilvl="1">
      <w:startOverride w:val="2"/>
    </w:lvlOverride>
    <w:lvlOverride w:ilvl="2">
      <w:startOverride w:val="1"/>
    </w:lvlOverride>
  </w:num>
  <w:num w:numId="31" w16cid:durableId="1948653441">
    <w:abstractNumId w:val="3"/>
  </w:num>
  <w:num w:numId="32" w16cid:durableId="1635022632">
    <w:abstractNumId w:val="3"/>
  </w:num>
  <w:num w:numId="33" w16cid:durableId="384571244">
    <w:abstractNumId w:val="4"/>
  </w:num>
  <w:num w:numId="34" w16cid:durableId="1075980013">
    <w:abstractNumId w:val="2"/>
  </w:num>
  <w:num w:numId="35" w16cid:durableId="288364327">
    <w:abstractNumId w:val="1"/>
  </w:num>
  <w:num w:numId="36" w16cid:durableId="4663609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73F"/>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56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3CEB"/>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3D3"/>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53F"/>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01BD"/>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3794"/>
    <w:rsid w:val="004A4C06"/>
    <w:rsid w:val="004A57D7"/>
    <w:rsid w:val="004A57DB"/>
    <w:rsid w:val="004A57F5"/>
    <w:rsid w:val="004A5D92"/>
    <w:rsid w:val="004A680F"/>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DE2"/>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4C6B"/>
    <w:rsid w:val="006E4F55"/>
    <w:rsid w:val="006E53E9"/>
    <w:rsid w:val="006E54A6"/>
    <w:rsid w:val="006E5777"/>
    <w:rsid w:val="006E6236"/>
    <w:rsid w:val="006E649F"/>
    <w:rsid w:val="006E6938"/>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3771"/>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1ED"/>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6D9D"/>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5682"/>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6A2"/>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56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225"/>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2F10"/>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9E4"/>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99C"/>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97A"/>
    <w:rsid w:val="00C82282"/>
    <w:rsid w:val="00C82CCA"/>
    <w:rsid w:val="00C84084"/>
    <w:rsid w:val="00C84175"/>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5D6"/>
    <w:rsid w:val="00CF1EA6"/>
    <w:rsid w:val="00CF2572"/>
    <w:rsid w:val="00CF25A1"/>
    <w:rsid w:val="00CF2623"/>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6D42"/>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9CA"/>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395"/>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CF2623"/>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CF2623"/>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5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02">
    <w:name w:val="Nivel 02"/>
    <w:basedOn w:val="Normal"/>
    <w:link w:val="Nivel0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02"/>
    <w:next w:val="Nivel02"/>
    <w:rsid w:val="003629E4"/>
    <w:pPr>
      <w:numPr>
        <w:ilvl w:val="0"/>
        <w:numId w:val="0"/>
      </w:numPr>
      <w:ind w:left="360" w:hanging="360"/>
    </w:pPr>
    <w:rPr>
      <w:b/>
    </w:rPr>
  </w:style>
  <w:style w:type="paragraph" w:customStyle="1" w:styleId="Nivel03">
    <w:name w:val="Nivel 03"/>
    <w:basedOn w:val="Normal"/>
    <w:link w:val="Nivel0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04">
    <w:name w:val="Nivel 04"/>
    <w:basedOn w:val="Nivel03"/>
    <w:link w:val="Nivel04Char"/>
    <w:qFormat/>
    <w:rsid w:val="00447F3E"/>
    <w:pPr>
      <w:numPr>
        <w:ilvl w:val="3"/>
      </w:numPr>
      <w:ind w:left="567" w:firstLine="0"/>
    </w:pPr>
    <w:rPr>
      <w:color w:val="auto"/>
    </w:rPr>
  </w:style>
  <w:style w:type="paragraph" w:customStyle="1" w:styleId="Nivel5">
    <w:name w:val="Nivel 5"/>
    <w:basedOn w:val="Nivel04"/>
    <w:qFormat/>
    <w:rsid w:val="00447F3E"/>
    <w:pPr>
      <w:numPr>
        <w:ilvl w:val="4"/>
      </w:numPr>
      <w:ind w:left="851" w:firstLine="0"/>
    </w:pPr>
  </w:style>
  <w:style w:type="character" w:customStyle="1" w:styleId="Nivel04Char">
    <w:name w:val="Nivel 04 Char"/>
    <w:basedOn w:val="Fontepargpadro"/>
    <w:link w:val="Nivel0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02Char">
    <w:name w:val="Nivel 02 Char"/>
    <w:basedOn w:val="Fontepargpadro"/>
    <w:link w:val="Nivel02"/>
    <w:locked/>
    <w:rsid w:val="00447F3E"/>
    <w:rPr>
      <w:rFonts w:ascii="Arial" w:hAnsi="Arial" w:cs="Arial"/>
      <w:color w:val="000000"/>
      <w:lang w:eastAsia="pt-BR"/>
    </w:rPr>
  </w:style>
  <w:style w:type="paragraph" w:customStyle="1" w:styleId="Nvel2Opcional">
    <w:name w:val="Nível 2 Opcional"/>
    <w:basedOn w:val="Nivel0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0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02"/>
    <w:link w:val="Nvel2-RedChar"/>
    <w:qFormat/>
    <w:rsid w:val="00447F3E"/>
    <w:rPr>
      <w:i/>
      <w:iCs/>
      <w:color w:val="FF0000"/>
    </w:rPr>
  </w:style>
  <w:style w:type="paragraph" w:customStyle="1" w:styleId="Nvel3-R">
    <w:name w:val="Nível 3-R"/>
    <w:basedOn w:val="Nivel03"/>
    <w:link w:val="Nvel3-RChar"/>
    <w:qFormat/>
    <w:rsid w:val="00447F3E"/>
    <w:rPr>
      <w:i/>
      <w:iCs/>
      <w:color w:val="FF0000"/>
    </w:rPr>
  </w:style>
  <w:style w:type="character" w:customStyle="1" w:styleId="Nvel2-RedChar">
    <w:name w:val="Nível 2 -Red Char"/>
    <w:basedOn w:val="Nivel02Char"/>
    <w:link w:val="Nvel2-Red"/>
    <w:rsid w:val="00447F3E"/>
    <w:rPr>
      <w:rFonts w:ascii="Arial" w:hAnsi="Arial" w:cs="Arial"/>
      <w:i/>
      <w:iCs/>
      <w:color w:val="FF0000"/>
      <w:lang w:eastAsia="pt-BR"/>
    </w:rPr>
  </w:style>
  <w:style w:type="paragraph" w:customStyle="1" w:styleId="Nvel4-R">
    <w:name w:val="Nível 4-R"/>
    <w:basedOn w:val="Nivel04"/>
    <w:link w:val="Nvel4-RChar"/>
    <w:qFormat/>
    <w:rsid w:val="00447F3E"/>
    <w:rPr>
      <w:i/>
      <w:iCs/>
      <w:color w:val="FF0000"/>
    </w:rPr>
  </w:style>
  <w:style w:type="character" w:customStyle="1" w:styleId="Nivel03Char">
    <w:name w:val="Nivel 03 Char"/>
    <w:basedOn w:val="Fontepargpadro"/>
    <w:link w:val="Nivel03"/>
    <w:rsid w:val="00447F3E"/>
    <w:rPr>
      <w:rFonts w:ascii="Arial" w:hAnsi="Arial" w:cs="Arial"/>
      <w:color w:val="000000"/>
      <w:lang w:eastAsia="pt-BR"/>
    </w:rPr>
  </w:style>
  <w:style w:type="character" w:customStyle="1" w:styleId="Nvel3-RChar">
    <w:name w:val="Nível 3-R Char"/>
    <w:basedOn w:val="Nivel0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0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paragraph" w:styleId="Commarcadores">
    <w:name w:val="List Bullet"/>
    <w:basedOn w:val="Normal"/>
    <w:uiPriority w:val="99"/>
    <w:unhideWhenUsed/>
    <w:rsid w:val="002F3CEB"/>
    <w:pPr>
      <w:numPr>
        <w:numId w:val="35"/>
      </w:numPr>
      <w:spacing w:after="200" w:line="276" w:lineRule="auto"/>
      <w:contextualSpacing/>
    </w:pPr>
    <w:rPr>
      <w:rFonts w:ascii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1971212">
      <w:bodyDiv w:val="1"/>
      <w:marLeft w:val="0"/>
      <w:marRight w:val="0"/>
      <w:marTop w:val="0"/>
      <w:marBottom w:val="0"/>
      <w:divBdr>
        <w:top w:val="none" w:sz="0" w:space="0" w:color="auto"/>
        <w:left w:val="none" w:sz="0" w:space="0" w:color="auto"/>
        <w:bottom w:val="none" w:sz="0" w:space="0" w:color="auto"/>
        <w:right w:val="none" w:sz="0" w:space="0" w:color="auto"/>
      </w:divBdr>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2117334">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57492382">
      <w:bodyDiv w:val="1"/>
      <w:marLeft w:val="0"/>
      <w:marRight w:val="0"/>
      <w:marTop w:val="0"/>
      <w:marBottom w:val="0"/>
      <w:divBdr>
        <w:top w:val="none" w:sz="0" w:space="0" w:color="auto"/>
        <w:left w:val="none" w:sz="0" w:space="0" w:color="auto"/>
        <w:bottom w:val="none" w:sz="0" w:space="0" w:color="auto"/>
        <w:right w:val="none" w:sz="0" w:space="0" w:color="auto"/>
      </w:divBdr>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planalto.gov.br/ccivil_03/_ato2019-2022/2021/lei/L14133.htm" TargetMode="External"/><Relationship Id="rId13" Type="http://schemas.openxmlformats.org/officeDocument/2006/relationships/hyperlink" Target="https://www.gov.br/compras/pt-br/acesso-a-informacao/legislacao/instrucoes-normativas/instrucao-normativa-seges-me-no-73-de-30-de-setembro-de-2022"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 Type="http://schemas.openxmlformats.org/officeDocument/2006/relationships/hyperlink" Target="http://www.planalto.gov.br/ccivil_03/_ato2019-2022/2021/lei/L14133.htm" TargetMode="External"/><Relationship Id="rId21" Type="http://schemas.openxmlformats.org/officeDocument/2006/relationships/hyperlink" Target="http://www.planalto.gov.br/ccivil_03/_ato2019-2022/2021/lei/L14133.htm" TargetMode="External"/><Relationship Id="rId7" Type="http://schemas.openxmlformats.org/officeDocument/2006/relationships/hyperlink" Target="http://www.planalto.gov.br/ccivil_03/_ato2019-2022/2021/lei/L14133.htm" TargetMode="External"/><Relationship Id="rId12" Type="http://schemas.openxmlformats.org/officeDocument/2006/relationships/hyperlink" Target="https://www.gov.br/compras/pt-br/acesso-a-informacao/legislacao/instrucoes-normativas/instrucao-normativa-seges-me-no-73-de-30-de-setembro-de-2022"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www.planalto.gov.br/ccivil_03/_ato2019-2022/2021/lei/L14133.htm" TargetMode="External"/><Relationship Id="rId2" Type="http://schemas.openxmlformats.org/officeDocument/2006/relationships/hyperlink" Target="http://www.planalto.gov.br/ccivil_03/_ato2019-2022/2021/lei/L14133.htm" TargetMode="External"/><Relationship Id="rId16" Type="http://schemas.openxmlformats.org/officeDocument/2006/relationships/hyperlink" Target="https://www.gov.br/compras/pt-br/acesso-a-informacao/legislacao/instrucoes-normativas/instrucao-normativa-seges-me-no-73-de-30-de-setembro-de-2022" TargetMode="External"/><Relationship Id="rId20" Type="http://schemas.openxmlformats.org/officeDocument/2006/relationships/hyperlink" Target="https://www.planalto.gov.br/ccivil_03/leis/l8666cons.htm" TargetMode="External"/><Relationship Id="rId29" Type="http://schemas.openxmlformats.org/officeDocument/2006/relationships/hyperlink" Target="https://www.gov.br/compras/pt-br/acesso-a-informacao/legislacao/instrucoes-normativas/instrucao-normativa-seges-me-no-73-de-30-de-setembro-de-2022" TargetMode="External"/><Relationship Id="rId1" Type="http://schemas.openxmlformats.org/officeDocument/2006/relationships/hyperlink" Target="http://www.planalto.gov.br/ccivil_03/_ato2019-2022/2021/lei/L14133.htm" TargetMode="External"/><Relationship Id="rId6" Type="http://schemas.openxmlformats.org/officeDocument/2006/relationships/hyperlink" Target="http://www.planalto.gov.br/ccivil_03/_ato2019-2022/2021/lei/L14133.htm" TargetMode="External"/><Relationship Id="rId11" Type="http://schemas.openxmlformats.org/officeDocument/2006/relationships/hyperlink" Target="http://www.planalto.gov.br/ccivil_03/_ato2019-2022/2021/lei/L14133.htm" TargetMode="External"/><Relationship Id="rId24" Type="http://schemas.openxmlformats.org/officeDocument/2006/relationships/hyperlink" Target="http://www.planalto.gov.br/ccivil_03/_ato2019-2022/2021/lei/L14133.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www.planalto.gov.br/ccivil_03/_ato2019-2022/2021/lei/L14133.htm" TargetMode="External"/><Relationship Id="rId28" Type="http://schemas.openxmlformats.org/officeDocument/2006/relationships/hyperlink" Target="http://www.planalto.gov.br/ccivil_03/_ato2019-2022/2021/lei/L14133.htm" TargetMode="External"/><Relationship Id="rId10" Type="http://schemas.openxmlformats.org/officeDocument/2006/relationships/hyperlink" Target="https://www.gov.br/compras/pt-br/acesso-a-informacao/legislacao/instrucoes-normativas/instrucao-normativa-seges-me-no-73-de-30-de-setembro-de-2022" TargetMode="External"/><Relationship Id="rId19" Type="http://schemas.openxmlformats.org/officeDocument/2006/relationships/hyperlink" Target="http://www.planalto.gov.br/ccivil_03/_ato2019-2022/2021/lei/L14133.htm" TargetMode="External"/><Relationship Id="rId4" Type="http://schemas.openxmlformats.org/officeDocument/2006/relationships/hyperlink" Target="https://www.planalto.gov.br/ccivil_03/leis/lcp/lcp123.htm" TargetMode="External"/><Relationship Id="rId9" Type="http://schemas.openxmlformats.org/officeDocument/2006/relationships/hyperlink" Target="https://www.gov.br/compras/pt-br/acesso-a-informacao/legislacao/instrucoes-normativas/instrucao-normativa-seges-me-no-73-de-30-de-setembro-de-2022" TargetMode="Externa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19/Decreto/D10024.htm" TargetMode="External"/><Relationship Id="rId27" Type="http://schemas.openxmlformats.org/officeDocument/2006/relationships/hyperlink" Target="http://www.planalto.gov.br/ccivil_03/_ato2019-2022/2021/lei/L14133.ht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9" Type="http://schemas.openxmlformats.org/officeDocument/2006/relationships/hyperlink" Target="https://www.gov.br/compras/pt-br/acesso-a-informacao/legislacao/instrucoes-normativas/instrucao-normativa-no-3-de-26-de-abril-de-2018"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s://www.gov.br/compras/pt-br/acesso-a-informacao/legislacao/instrucoes-normativas/instrucao-normativa-no-3-de-26-de-abril-de-2018" TargetMode="External"/><Relationship Id="rId50" Type="http://schemas.openxmlformats.org/officeDocument/2006/relationships/hyperlink" Target="https://www.gov.br/compras/pt-br/acesso-a-informacao/legislacao/instrucoes-normativas/instrucao-normativa-seges-me-no-73-de-30-de-setembro-de-2022" TargetMode="External"/><Relationship Id="rId55" Type="http://schemas.openxmlformats.org/officeDocument/2006/relationships/hyperlink" Target="http://www.planalto.gov.br/ccivil_03/_ato2019-2022/2021/lei/L14133.htm"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br/compras" TargetMode="External"/><Relationship Id="rId29" Type="http://schemas.openxmlformats.org/officeDocument/2006/relationships/hyperlink" Target="https://www.planalto.gov.br/ccivil_03/constituicao/constituicaocompilado.htm" TargetMode="External"/><Relationship Id="rId11" Type="http://schemas.openxmlformats.org/officeDocument/2006/relationships/comments" Target="comments.xm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s://www.planalto.gov.br/ccivil_03/leis/l8429.htm" TargetMode="External"/><Relationship Id="rId40" Type="http://schemas.openxmlformats.org/officeDocument/2006/relationships/hyperlink" Target="https://www.gov.br/compras/pt-br/acesso-a-informacao/legislacao/instrucoes-normativas/instrucao-normativa-no-3-de-26-de-abril-de-2018" TargetMode="External"/><Relationship Id="rId45" Type="http://schemas.openxmlformats.org/officeDocument/2006/relationships/hyperlink" Target="https://www.gov.br/compras/pt-br/acesso-a-informacao/legislacao/instrucoes-normativas/instrucao-normativa-no-3-de-26-de-abril-de-2018"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yperlink" Target="http://www.planalto.gov.br/ccivil_03/_ato2019-2022/2021/lei/L14133.htm" TargetMode="External"/><Relationship Id="rId5" Type="http://schemas.openxmlformats.org/officeDocument/2006/relationships/numbering" Target="numbering.xml"/><Relationship Id="rId61" Type="http://schemas.openxmlformats.org/officeDocument/2006/relationships/header" Target="header2.xml"/><Relationship Id="rId19" Type="http://schemas.openxmlformats.org/officeDocument/2006/relationships/hyperlink" Target="https://www.planalto.gov.br/ccivil_03/leis/lcp/lcp123.htm" TargetMode="External"/><Relationship Id="rId14" Type="http://schemas.openxmlformats.org/officeDocument/2006/relationships/image" Target="media/image1.png"/><Relationship Id="rId22" Type="http://schemas.openxmlformats.org/officeDocument/2006/relationships/hyperlink" Target="https://www.planalto.gov.br/ccivil_03/constituicao/constituicaocompilado.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leis/lcp/lcp123.htm" TargetMode="External"/><Relationship Id="rId35" Type="http://schemas.openxmlformats.org/officeDocument/2006/relationships/hyperlink" Target="https://www.portaltransparencia.gov.br/sancoes/ceis" TargetMode="External"/><Relationship Id="rId43" Type="http://schemas.openxmlformats.org/officeDocument/2006/relationships/hyperlink" Target="https://www.planalto.gov.br/ccivil_03/_ato2015-2018/2016/decreto/d8660.htm" TargetMode="External"/><Relationship Id="rId48" Type="http://schemas.openxmlformats.org/officeDocument/2006/relationships/hyperlink" Target="https://www.gov.br/compras/pt-br/acesso-a-informacao/legislacao/instrucoes-normativas/instrucao-normativa-seges-me-no-73-de-30-de-setembro-de-2022" TargetMode="External"/><Relationship Id="rId56" Type="http://schemas.openxmlformats.org/officeDocument/2006/relationships/hyperlink" Target="http://www.planalto.gov.br/ccivil_03/_ato2019-2022/2021/lei/L14133.htm" TargetMode="External"/><Relationship Id="rId8" Type="http://schemas.openxmlformats.org/officeDocument/2006/relationships/webSettings" Target="webSettings.xml"/><Relationship Id="rId51" Type="http://schemas.openxmlformats.org/officeDocument/2006/relationships/hyperlink" Target="https://www.planalto.gov.br/ccivil_03/_ato2015-2018/2015/decreto/d8538.htm"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planalto.gov.br/ccivil_03/leis/lcp/lcp123.htm" TargetMode="External"/><Relationship Id="rId25" Type="http://schemas.openxmlformats.org/officeDocument/2006/relationships/hyperlink" Target="https://www.planalto.gov.br/ccivil_03/leis/lcp/lcp123.htm" TargetMode="External"/><Relationship Id="rId33" Type="http://schemas.openxmlformats.org/officeDocument/2006/relationships/hyperlink" Target="https://www.planalto.gov.br/ccivil_03/_ato2007-2010/2009/lei/l12187.htm" TargetMode="External"/><Relationship Id="rId38" Type="http://schemas.openxmlformats.org/officeDocument/2006/relationships/hyperlink" Target="https://www.gov.br/compras/pt-br/acesso-a-informacao/legislacao/instrucoes-normativas/instrucao-normativa-no-3-de-26-de-abril-de-2018" TargetMode="External"/><Relationship Id="rId46" Type="http://schemas.openxmlformats.org/officeDocument/2006/relationships/hyperlink" Target="https://www.gov.br/compras/pt-br/acesso-a-informacao/legislacao/instrucoes-normativas/instrucao-normativa-no-3-de-26-de-abril-de-2018" TargetMode="External"/><Relationship Id="rId59" Type="http://schemas.openxmlformats.org/officeDocument/2006/relationships/header" Target="header1.xml"/><Relationship Id="rId20" Type="http://schemas.openxmlformats.org/officeDocument/2006/relationships/hyperlink" Target="http://www.planalto.gov.br/ccivil_03/_ato2019-2022/2021/lei/L14133.htm" TargetMode="External"/><Relationship Id="rId41" Type="http://schemas.openxmlformats.org/officeDocument/2006/relationships/hyperlink" Target="https://www.gov.br/compras/pt-br/acesso-a-informacao/legislacao/instrucoes-normativas/instrucao-normativa-seges-me-no-73-de-30-de-setembro-de-2022" TargetMode="External"/><Relationship Id="rId54" Type="http://schemas.openxmlformats.org/officeDocument/2006/relationships/hyperlink" Target="https://www.planalto.gov.br/ccivil_03/_ato2011-2014/2013/lei/l12846.ht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s://www.planalto.gov.br/ccivil_03/constituicao/constituicaocompilado.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s://www.portaltransparencia.gov.br/sancoes/cnep"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gov.br/compras/pt-br/acesso-a-informacao/legislacao/instrucoes-normativas/instrucao-normativa-seges-me-no-73-de-30-de-setembro-de-2022" TargetMode="External"/><Relationship Id="rId10" Type="http://schemas.openxmlformats.org/officeDocument/2006/relationships/endnotes" Target="endnotes.xml"/><Relationship Id="rId31" Type="http://schemas.openxmlformats.org/officeDocument/2006/relationships/hyperlink" Target="https://www.planalto.gov.br/ccivil_03/_ato2015-2018/2015/decreto/d8539.htm"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www.planalto.gov.br/ccivil_03/_ato2019-2022/2021/lei/L14133.htm"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2.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3.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10820</Words>
  <Characters>58432</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2023-08-20T22:51:00Z</dcterms:created>
  <dcterms:modified xsi:type="dcterms:W3CDTF">2023-11-12T13:43:00Z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