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Synthèse des Labs EBIOS MegaCorp</w:t>
      </w:r>
    </w:p>
    <w:p>
      <w:pPr>
        <w:pStyle w:val="Heading1"/>
      </w:pPr>
      <w:r>
        <w:t>Lab 1 : Analyse EBIOS Express</w:t>
      </w:r>
    </w:p>
    <w:p>
      <w:pPr>
        <w:pStyle w:val="IntenseQuote"/>
      </w:pPr>
      <w:r>
        <w:t>Réaliser une analyse EBIOS simplifiée de l’Active Directory (AD)</w:t>
      </w:r>
    </w:p>
    <w:p>
      <w:pPr>
        <w:pStyle w:val="Heading2"/>
      </w:pPr>
      <w:r>
        <w:t>Étapes</w:t>
      </w:r>
    </w:p>
    <w:p>
      <w:pPr>
        <w:pStyle w:val="ListBullet"/>
      </w:pPr>
      <w:r>
        <w:t>- Identifier 5 valeurs métier critiques</w:t>
      </w:r>
    </w:p>
    <w:p>
      <w:pPr>
        <w:pStyle w:val="ListBullet"/>
      </w:pPr>
      <w:r>
        <w:t>- Lister 10 biens supports essentiels</w:t>
      </w:r>
    </w:p>
    <w:p>
      <w:pPr>
        <w:pStyle w:val="ListBullet"/>
      </w:pPr>
      <w:r>
        <w:t>- Définir 3 scénarios de risque majeurs</w:t>
      </w:r>
    </w:p>
    <w:p>
      <w:pPr>
        <w:pStyle w:val="ListBullet"/>
      </w:pPr>
      <w:r>
        <w:t>- Évaluer vraisemblance et impact</w:t>
      </w:r>
    </w:p>
    <w:p>
      <w:pPr>
        <w:pStyle w:val="ListBullet"/>
      </w:pPr>
      <w:r>
        <w:t>- Proposer 5 mesures prioritaires</w:t>
      </w:r>
    </w:p>
    <w:p>
      <w:pPr>
        <w:pStyle w:val="Heading2"/>
      </w:pPr>
      <w:r>
        <w:t>Valeurs Métier</w:t>
      </w:r>
    </w:p>
    <w:p>
      <w:pPr>
        <w:pStyle w:val="ListBullet"/>
      </w:pPr>
      <w:r>
        <w:t>- Authentification des utilisateurs (SSO, accès ERP/CRM)</w:t>
      </w:r>
    </w:p>
    <w:p>
      <w:pPr>
        <w:pStyle w:val="ListBullet"/>
      </w:pPr>
      <w:r>
        <w:t>- Annuaire d’entreprise (gestion des identités)</w:t>
      </w:r>
    </w:p>
    <w:p>
      <w:pPr>
        <w:pStyle w:val="ListBullet"/>
      </w:pPr>
      <w:r>
        <w:t>- Continuité des opérations (accès réseau, services)</w:t>
      </w:r>
    </w:p>
    <w:p>
      <w:pPr>
        <w:pStyle w:val="ListBullet"/>
      </w:pPr>
      <w:r>
        <w:t>- Intégrité des configurations systèmes (GPO, DNS)</w:t>
      </w:r>
    </w:p>
    <w:p>
      <w:pPr>
        <w:pStyle w:val="ListBullet"/>
      </w:pPr>
      <w:r>
        <w:t>- Traçabilité &amp; conformité (logs, audits AD)</w:t>
      </w:r>
    </w:p>
    <w:p>
      <w:pPr>
        <w:pStyle w:val="Heading2"/>
      </w:pPr>
      <w:r>
        <w:t>Biens Supports</w:t>
      </w:r>
    </w:p>
    <w:p>
      <w:pPr>
        <w:pStyle w:val="ListBullet"/>
      </w:pPr>
      <w:r>
        <w:t>- DC-PARIS-01 (contrôleur principal + FSMO)</w:t>
      </w:r>
    </w:p>
    <w:p>
      <w:pPr>
        <w:pStyle w:val="ListBullet"/>
      </w:pPr>
      <w:r>
        <w:t>- DC-PARIS-02 (Global Catalog + DNS)</w:t>
      </w:r>
    </w:p>
    <w:p>
      <w:pPr>
        <w:pStyle w:val="ListBullet"/>
      </w:pPr>
      <w:r>
        <w:t>- DC-LYON-01 (DHCP + AD)</w:t>
      </w:r>
    </w:p>
    <w:p>
      <w:pPr>
        <w:pStyle w:val="ListBullet"/>
      </w:pPr>
      <w:r>
        <w:t>- DC-LILLE-01 (R&amp;D + DNS)</w:t>
      </w:r>
    </w:p>
    <w:p>
      <w:pPr>
        <w:pStyle w:val="ListBullet"/>
      </w:pPr>
      <w:r>
        <w:t>- DNS intégré à l’AD</w:t>
      </w:r>
    </w:p>
    <w:p>
      <w:pPr>
        <w:pStyle w:val="ListBullet"/>
      </w:pPr>
      <w:r>
        <w:t>- Base NTDS.dit</w:t>
      </w:r>
    </w:p>
    <w:p>
      <w:pPr>
        <w:pStyle w:val="ListBullet"/>
      </w:pPr>
      <w:r>
        <w:t>- GPO « Server-Security-Baseline »</w:t>
      </w:r>
    </w:p>
    <w:p>
      <w:pPr>
        <w:pStyle w:val="ListBullet"/>
      </w:pPr>
      <w:r>
        <w:t>- Comptes Domain Admins</w:t>
      </w:r>
    </w:p>
    <w:p>
      <w:pPr>
        <w:pStyle w:val="ListBullet"/>
      </w:pPr>
      <w:r>
        <w:t>- SQL-PARIS-01 (ERP, CRM)</w:t>
      </w:r>
    </w:p>
    <w:p>
      <w:pPr>
        <w:pStyle w:val="ListBullet"/>
      </w:pPr>
      <w:r>
        <w:t>- MONITOR-PARIS-01 (monitoring)</w:t>
      </w:r>
    </w:p>
    <w:p>
      <w:pPr>
        <w:pStyle w:val="Heading2"/>
      </w:pPr>
      <w:r>
        <w:t>Scénarios de Risque</w:t>
      </w:r>
    </w:p>
    <w:p>
      <w:pPr>
        <w:pStyle w:val="ListBullet"/>
      </w:pPr>
      <w:r>
        <w:t>- Compromission d’un compte « Domain Admin »</w:t>
      </w:r>
    </w:p>
    <w:p>
      <w:pPr>
        <w:pStyle w:val="ListBullet"/>
      </w:pPr>
      <w:r>
        <w:t>- Attaque de ransomware via GPO modifiée</w:t>
      </w:r>
    </w:p>
    <w:p>
      <w:pPr>
        <w:pStyle w:val="ListBullet"/>
      </w:pPr>
      <w:r>
        <w:t>- Altération de la réplication AD</w:t>
      </w:r>
    </w:p>
    <w:p>
      <w:pPr>
        <w:pStyle w:val="Heading2"/>
      </w:pPr>
      <w:r>
        <w:t>Mesures Prioritaires</w:t>
      </w:r>
    </w:p>
    <w:p>
      <w:pPr>
        <w:pStyle w:val="ListBullet"/>
      </w:pPr>
      <w:r>
        <w:t>- Mise en œuvre de l’authentification MFA</w:t>
      </w:r>
    </w:p>
    <w:p>
      <w:pPr>
        <w:pStyle w:val="ListBullet"/>
      </w:pPr>
      <w:r>
        <w:t>- Revue des délégations AD</w:t>
      </w:r>
    </w:p>
    <w:p>
      <w:pPr>
        <w:pStyle w:val="ListBullet"/>
      </w:pPr>
      <w:r>
        <w:t>- Surveillance active via SCOM</w:t>
      </w:r>
    </w:p>
    <w:p>
      <w:pPr>
        <w:pStyle w:val="ListBullet"/>
      </w:pPr>
      <w:r>
        <w:t>- Segmentation réseau des DC</w:t>
      </w:r>
    </w:p>
    <w:p>
      <w:pPr>
        <w:pStyle w:val="ListBullet"/>
      </w:pPr>
      <w:r>
        <w:t>- Test mensuel de restauration AD</w:t>
      </w:r>
    </w:p>
    <w:p>
      <w:pPr>
        <w:pStyle w:val="Heading1"/>
      </w:pPr>
      <w:r>
        <w:t>Lab 2 : Matrice de Risque AD</w:t>
      </w:r>
    </w:p>
    <w:p>
      <w:pPr>
        <w:pStyle w:val="IntenseQuote"/>
      </w:pPr>
      <w:r>
        <w:t>Construire votre matrice de risque spécifique</w:t>
      </w:r>
    </w:p>
    <w:p>
      <w:pPr>
        <w:pStyle w:val="Heading2"/>
      </w:pPr>
      <w:r>
        <w:t>Étapes</w:t>
      </w:r>
    </w:p>
    <w:p>
      <w:pPr>
        <w:pStyle w:val="ListBullet"/>
      </w:pPr>
      <w:r>
        <w:t>- Utiliser le template fourni</w:t>
      </w:r>
    </w:p>
    <w:p>
      <w:pPr>
        <w:pStyle w:val="ListBullet"/>
      </w:pPr>
      <w:r>
        <w:t>- Placer vos scénarios identifiés</w:t>
      </w:r>
    </w:p>
    <w:p>
      <w:pPr>
        <w:pStyle w:val="ListBullet"/>
      </w:pPr>
      <w:r>
        <w:t>- Ajuster selon votre contexte</w:t>
      </w:r>
    </w:p>
    <w:p>
      <w:pPr>
        <w:pStyle w:val="ListBullet"/>
      </w:pPr>
      <w:r>
        <w:t>- Identifier zones rouges</w:t>
      </w:r>
    </w:p>
    <w:p>
      <w:pPr>
        <w:pStyle w:val="ListBullet"/>
      </w:pPr>
      <w:r>
        <w:t>- Prioriser les actions</w:t>
      </w:r>
    </w:p>
    <w:p>
      <w:pPr>
        <w:pStyle w:val="Heading2"/>
      </w:pPr>
      <w:r>
        <w:t>Zones Critiques</w:t>
      </w:r>
    </w:p>
    <w:p>
      <w:pPr>
        <w:pStyle w:val="ListBullet"/>
      </w:pPr>
      <w:r>
        <w:t>- Compromission Admin → Zone critique (rouge)</w:t>
      </w:r>
    </w:p>
    <w:p>
      <w:pPr>
        <w:pStyle w:val="ListBullet"/>
      </w:pPr>
      <w:r>
        <w:t>- GPO détournée → Zone haute (orange)</w:t>
      </w:r>
    </w:p>
    <w:p>
      <w:pPr>
        <w:pStyle w:val="ListBullet"/>
      </w:pPr>
      <w:r>
        <w:t>- Réplication AD dégradée → Zone moyenne (jaune)</w:t>
      </w:r>
    </w:p>
    <w:p>
      <w:pPr>
        <w:pStyle w:val="Heading2"/>
      </w:pPr>
      <w:r>
        <w:t>Contexte</w:t>
      </w:r>
    </w:p>
    <w:p>
      <w:pPr>
        <w:pStyle w:val="ListBullet"/>
      </w:pPr>
      <w:r>
        <w:t>- Fonctionnement 24/7</w:t>
      </w:r>
    </w:p>
    <w:p>
      <w:pPr>
        <w:pStyle w:val="ListBullet"/>
      </w:pPr>
      <w:r>
        <w:t>- Maintenance limitée</w:t>
      </w:r>
    </w:p>
    <w:p>
      <w:pPr>
        <w:pStyle w:val="ListBullet"/>
      </w:pPr>
      <w:r>
        <w:t>- Services externalisés</w:t>
      </w:r>
    </w:p>
    <w:p>
      <w:pPr>
        <w:pStyle w:val="Heading2"/>
      </w:pPr>
      <w:r>
        <w:t>Actions Prioritaires</w:t>
      </w:r>
    </w:p>
    <w:p>
      <w:pPr>
        <w:pStyle w:val="ListBullet"/>
      </w:pPr>
      <w:r>
        <w:t>- MFA</w:t>
      </w:r>
    </w:p>
    <w:p>
      <w:pPr>
        <w:pStyle w:val="ListBullet"/>
      </w:pPr>
      <w:r>
        <w:t>- SIEM avancé</w:t>
      </w:r>
    </w:p>
    <w:p>
      <w:pPr>
        <w:pStyle w:val="ListBullet"/>
      </w:pPr>
      <w:r>
        <w:t>- Segmentation réseau</w:t>
      </w:r>
    </w:p>
    <w:p>
      <w:pPr>
        <w:pStyle w:val="ListBullet"/>
      </w:pPr>
      <w:r>
        <w:t>- Suppression comptes inactifs</w:t>
      </w:r>
    </w:p>
    <w:p>
      <w:pPr>
        <w:pStyle w:val="ListBullet"/>
      </w:pPr>
      <w:r>
        <w:t>- Révision mots de passe</w:t>
      </w:r>
    </w:p>
    <w:p>
      <w:pPr>
        <w:pStyle w:val="Heading1"/>
      </w:pPr>
      <w:r>
        <w:t>Lab 3 : Plan d'Action</w:t>
      </w:r>
    </w:p>
    <w:p>
      <w:pPr>
        <w:pStyle w:val="IntenseQuote"/>
      </w:pPr>
      <w:r>
        <w:t>Créer une roadmap de sécurisation AD</w:t>
      </w:r>
    </w:p>
    <w:p>
      <w:pPr>
        <w:pStyle w:val="Heading2"/>
      </w:pPr>
      <w:r>
        <w:t>Étapes</w:t>
      </w:r>
    </w:p>
    <w:p>
      <w:pPr>
        <w:pStyle w:val="ListBullet"/>
      </w:pPr>
      <w:r>
        <w:t>- Partir des risques identifiés</w:t>
      </w:r>
    </w:p>
    <w:p>
      <w:pPr>
        <w:pStyle w:val="ListBullet"/>
      </w:pPr>
      <w:r>
        <w:t>- Définir mesures court terme</w:t>
      </w:r>
    </w:p>
    <w:p>
      <w:pPr>
        <w:pStyle w:val="ListBullet"/>
      </w:pPr>
      <w:r>
        <w:t>- Planifier actions long terme</w:t>
      </w:r>
    </w:p>
    <w:p>
      <w:pPr>
        <w:pStyle w:val="ListBullet"/>
      </w:pPr>
      <w:r>
        <w:t>- Estimer efforts et coûts</w:t>
      </w:r>
    </w:p>
    <w:p>
      <w:pPr>
        <w:pStyle w:val="ListBullet"/>
      </w:pPr>
      <w:r>
        <w:t>- Créer planning projet</w:t>
      </w:r>
    </w:p>
    <w:p>
      <w:pPr>
        <w:pStyle w:val="Heading2"/>
      </w:pPr>
      <w:r>
        <w:t>Mesures Court Terme</w:t>
      </w:r>
    </w:p>
    <w:p>
      <w:pPr>
        <w:pStyle w:val="ListBullet"/>
      </w:pPr>
      <w:r>
        <w:t>- Revue des droits Domain Admins</w:t>
      </w:r>
    </w:p>
    <w:p>
      <w:pPr>
        <w:pStyle w:val="ListBullet"/>
      </w:pPr>
      <w:r>
        <w:t>- Application GPO de baseline</w:t>
      </w:r>
    </w:p>
    <w:p>
      <w:pPr>
        <w:pStyle w:val="ListBullet"/>
      </w:pPr>
      <w:r>
        <w:t>- Activation logs avancés</w:t>
      </w:r>
    </w:p>
    <w:p>
      <w:pPr>
        <w:pStyle w:val="Heading2"/>
      </w:pPr>
      <w:r>
        <w:t>Actions Long Terme</w:t>
      </w:r>
    </w:p>
    <w:p>
      <w:pPr>
        <w:pStyle w:val="ListBullet"/>
      </w:pPr>
      <w:r>
        <w:t>- Mise en place d’un PAM</w:t>
      </w:r>
    </w:p>
    <w:p>
      <w:pPr>
        <w:pStyle w:val="ListBullet"/>
      </w:pPr>
      <w:r>
        <w:t>- Migration partielle vers Azure AD</w:t>
      </w:r>
    </w:p>
    <w:p>
      <w:pPr>
        <w:pStyle w:val="ListBullet"/>
      </w:pPr>
      <w:r>
        <w:t>- Réécriture des scripts de maintenance</w:t>
      </w:r>
    </w:p>
    <w:p>
      <w:pPr>
        <w:pStyle w:val="Heading2"/>
      </w:pPr>
      <w:r>
        <w:t>Planning Projet</w:t>
      </w:r>
    </w:p>
    <w:p>
      <w:pPr>
        <w:pStyle w:val="ListBullet"/>
      </w:pPr>
      <w:r>
        <w:t>- Phase 1 (1 mois) : quick wins</w:t>
      </w:r>
    </w:p>
    <w:p>
      <w:pPr>
        <w:pStyle w:val="ListBullet"/>
      </w:pPr>
      <w:r>
        <w:t>- Phase 2 (3 mois) : durcissement GPO</w:t>
      </w:r>
    </w:p>
    <w:p>
      <w:pPr>
        <w:pStyle w:val="ListBullet"/>
      </w:pPr>
      <w:r>
        <w:t>- Phase 3 (6 mois) : PAM + refonte 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