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3E91D" w14:textId="5D831B37" w:rsidR="00EC4BB2" w:rsidRPr="00BA1211" w:rsidRDefault="005552BD" w:rsidP="00EC4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color w:val="000000"/>
          <w:kern w:val="0"/>
          <w:sz w:val="22"/>
          <w:szCs w:val="22"/>
        </w:rPr>
      </w:pPr>
      <w:r>
        <w:rPr>
          <w:rFonts w:ascii="Times New Roman" w:hAnsi="Times New Roman" w:cs="Times New Roman"/>
          <w:b/>
          <w:bCs/>
          <w:color w:val="000000"/>
          <w:kern w:val="0"/>
          <w:sz w:val="22"/>
          <w:szCs w:val="22"/>
        </w:rPr>
        <w:t>KMV-</w:t>
      </w:r>
      <w:r w:rsidR="00EC4BB2" w:rsidRPr="00BA1211">
        <w:rPr>
          <w:rFonts w:ascii="Times New Roman" w:hAnsi="Times New Roman" w:cs="Times New Roman"/>
          <w:b/>
          <w:bCs/>
          <w:color w:val="000000"/>
          <w:kern w:val="0"/>
          <w:sz w:val="22"/>
          <w:szCs w:val="22"/>
        </w:rPr>
        <w:t xml:space="preserve">Merton’s </w:t>
      </w:r>
      <w:r>
        <w:rPr>
          <w:rFonts w:ascii="Times New Roman" w:hAnsi="Times New Roman" w:cs="Times New Roman"/>
          <w:b/>
          <w:bCs/>
          <w:color w:val="000000"/>
          <w:kern w:val="0"/>
          <w:sz w:val="22"/>
          <w:szCs w:val="22"/>
        </w:rPr>
        <w:t>D</w:t>
      </w:r>
      <w:r w:rsidR="00EC4BB2" w:rsidRPr="00BA1211">
        <w:rPr>
          <w:rFonts w:ascii="Times New Roman" w:hAnsi="Times New Roman" w:cs="Times New Roman"/>
          <w:b/>
          <w:bCs/>
          <w:color w:val="000000"/>
          <w:kern w:val="0"/>
          <w:sz w:val="22"/>
          <w:szCs w:val="22"/>
        </w:rPr>
        <w:t>istance-to-</w:t>
      </w:r>
      <w:r>
        <w:rPr>
          <w:rFonts w:ascii="Times New Roman" w:hAnsi="Times New Roman" w:cs="Times New Roman"/>
          <w:b/>
          <w:bCs/>
          <w:color w:val="000000"/>
          <w:kern w:val="0"/>
          <w:sz w:val="22"/>
          <w:szCs w:val="22"/>
        </w:rPr>
        <w:t>D</w:t>
      </w:r>
      <w:r w:rsidR="00EC4BB2" w:rsidRPr="00BA1211">
        <w:rPr>
          <w:rFonts w:ascii="Times New Roman" w:hAnsi="Times New Roman" w:cs="Times New Roman"/>
          <w:b/>
          <w:bCs/>
          <w:color w:val="000000"/>
          <w:kern w:val="0"/>
          <w:sz w:val="22"/>
          <w:szCs w:val="22"/>
        </w:rPr>
        <w:t xml:space="preserve">efault </w:t>
      </w:r>
      <w:r>
        <w:rPr>
          <w:rFonts w:ascii="Times New Roman" w:hAnsi="Times New Roman" w:cs="Times New Roman"/>
          <w:b/>
          <w:bCs/>
          <w:color w:val="000000"/>
          <w:kern w:val="0"/>
          <w:sz w:val="22"/>
          <w:szCs w:val="22"/>
        </w:rPr>
        <w:t>M</w:t>
      </w:r>
      <w:r w:rsidR="00EC4BB2" w:rsidRPr="00BA1211">
        <w:rPr>
          <w:rFonts w:ascii="Times New Roman" w:hAnsi="Times New Roman" w:cs="Times New Roman"/>
          <w:b/>
          <w:bCs/>
          <w:color w:val="000000"/>
          <w:kern w:val="0"/>
          <w:sz w:val="22"/>
          <w:szCs w:val="22"/>
        </w:rPr>
        <w:t>odel</w:t>
      </w:r>
    </w:p>
    <w:p w14:paraId="13D5E234" w14:textId="77777777" w:rsidR="00BA1211" w:rsidRPr="005F7C5A" w:rsidRDefault="00BA1211" w:rsidP="00EC4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000000"/>
          <w:kern w:val="0"/>
          <w:sz w:val="22"/>
          <w:szCs w:val="22"/>
        </w:rPr>
      </w:pPr>
    </w:p>
    <w:p w14:paraId="6C92D373" w14:textId="03A3ADAA" w:rsidR="00BF5A88" w:rsidRPr="00031A13" w:rsidRDefault="00B55C41" w:rsidP="00A3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heme="majorBidi" w:hAnsiTheme="majorBidi" w:cstheme="majorBidi"/>
          <w:sz w:val="22"/>
          <w:szCs w:val="22"/>
        </w:rPr>
      </w:pPr>
      <w:r w:rsidRPr="005F7C5A">
        <w:rPr>
          <w:rFonts w:ascii="Times New Roman" w:hAnsi="Times New Roman" w:cs="Times New Roman"/>
          <w:color w:val="202020"/>
          <w:kern w:val="0"/>
          <w:sz w:val="22"/>
          <w:szCs w:val="22"/>
        </w:rPr>
        <w:t>T</w:t>
      </w:r>
      <w:r w:rsidR="00EC4BB2" w:rsidRPr="005F7C5A">
        <w:rPr>
          <w:rFonts w:ascii="Times New Roman" w:hAnsi="Times New Roman" w:cs="Times New Roman"/>
          <w:color w:val="202020"/>
          <w:kern w:val="0"/>
          <w:sz w:val="22"/>
          <w:szCs w:val="22"/>
        </w:rPr>
        <w:t>he</w:t>
      </w:r>
      <w:r w:rsidR="002A227C" w:rsidRPr="005F7C5A">
        <w:rPr>
          <w:rFonts w:ascii="Times New Roman" w:hAnsi="Times New Roman" w:cs="Times New Roman"/>
          <w:color w:val="202020"/>
          <w:kern w:val="0"/>
          <w:sz w:val="22"/>
          <w:szCs w:val="22"/>
        </w:rPr>
        <w:t xml:space="preserve"> </w:t>
      </w:r>
      <w:r w:rsidR="005552BD">
        <w:rPr>
          <w:rFonts w:ascii="Times New Roman" w:hAnsi="Times New Roman" w:cs="Times New Roman"/>
          <w:color w:val="202020"/>
          <w:kern w:val="0"/>
          <w:sz w:val="22"/>
          <w:szCs w:val="22"/>
        </w:rPr>
        <w:t xml:space="preserve">pioneering work of </w:t>
      </w:r>
      <w:r w:rsidR="00EC4BB2" w:rsidRPr="005F7C5A">
        <w:rPr>
          <w:rFonts w:ascii="Times New Roman" w:hAnsi="Times New Roman" w:cs="Times New Roman"/>
          <w:color w:val="202020"/>
          <w:kern w:val="0"/>
          <w:sz w:val="22"/>
          <w:szCs w:val="22"/>
        </w:rPr>
        <w:t xml:space="preserve">Merton </w:t>
      </w:r>
      <w:r w:rsidR="005552BD">
        <w:rPr>
          <w:rFonts w:ascii="Times New Roman" w:hAnsi="Times New Roman" w:cs="Times New Roman"/>
          <w:color w:val="202020"/>
          <w:kern w:val="0"/>
          <w:sz w:val="22"/>
          <w:szCs w:val="22"/>
        </w:rPr>
        <w:t xml:space="preserve">(1974) is the approach used to measure the bank </w:t>
      </w:r>
      <w:r w:rsidR="00EC4BB2" w:rsidRPr="005F7C5A">
        <w:rPr>
          <w:rFonts w:ascii="Times New Roman" w:hAnsi="Times New Roman" w:cs="Times New Roman"/>
          <w:color w:val="202020"/>
          <w:kern w:val="0"/>
          <w:sz w:val="22"/>
          <w:szCs w:val="22"/>
        </w:rPr>
        <w:t xml:space="preserve">distance-to-default </w:t>
      </w:r>
      <w:r w:rsidR="005552BD">
        <w:rPr>
          <w:rFonts w:ascii="Times New Roman" w:hAnsi="Times New Roman" w:cs="Times New Roman"/>
          <w:color w:val="202020"/>
          <w:kern w:val="0"/>
          <w:sz w:val="22"/>
          <w:szCs w:val="22"/>
        </w:rPr>
        <w:t xml:space="preserve">and </w:t>
      </w:r>
      <w:r w:rsidR="00741B67" w:rsidRPr="005F7C5A">
        <w:rPr>
          <w:rFonts w:ascii="Times New Roman" w:hAnsi="Times New Roman" w:cs="Times New Roman"/>
          <w:color w:val="202020"/>
          <w:kern w:val="0"/>
          <w:sz w:val="22"/>
          <w:szCs w:val="22"/>
        </w:rPr>
        <w:t xml:space="preserve">expected default frequency. </w:t>
      </w:r>
      <w:r w:rsidR="00813BBD" w:rsidRPr="005F7C5A">
        <w:rPr>
          <w:rFonts w:ascii="Times New Roman" w:hAnsi="Times New Roman" w:cs="Times New Roman"/>
          <w:color w:val="001D35"/>
          <w:sz w:val="22"/>
          <w:szCs w:val="22"/>
          <w:shd w:val="clear" w:color="auto" w:fill="FFFFFF"/>
        </w:rPr>
        <w:t xml:space="preserve">Kealhofer, McQuown, and Vasicek (KMV, a unit of Moody’s Analytics) </w:t>
      </w:r>
      <w:r w:rsidR="00741B67" w:rsidRPr="005F7C5A">
        <w:rPr>
          <w:rFonts w:ascii="Times New Roman" w:hAnsi="Times New Roman" w:cs="Times New Roman"/>
          <w:color w:val="001D35"/>
          <w:sz w:val="22"/>
          <w:szCs w:val="22"/>
          <w:shd w:val="clear" w:color="auto" w:fill="FFFFFF"/>
        </w:rPr>
        <w:t xml:space="preserve">extended the model </w:t>
      </w:r>
      <w:r w:rsidR="00813BBD" w:rsidRPr="005F7C5A">
        <w:rPr>
          <w:rFonts w:ascii="Times New Roman" w:hAnsi="Times New Roman" w:cs="Times New Roman"/>
          <w:color w:val="001D35"/>
          <w:sz w:val="22"/>
          <w:szCs w:val="22"/>
          <w:shd w:val="clear" w:color="auto" w:fill="FFFFFF"/>
        </w:rPr>
        <w:t>to calculate the expected default frequenc</w:t>
      </w:r>
      <w:r w:rsidR="00741B67" w:rsidRPr="005F7C5A">
        <w:rPr>
          <w:rFonts w:ascii="Times New Roman" w:hAnsi="Times New Roman" w:cs="Times New Roman"/>
          <w:color w:val="001D35"/>
          <w:sz w:val="22"/>
          <w:szCs w:val="22"/>
          <w:shd w:val="clear" w:color="auto" w:fill="FFFFFF"/>
        </w:rPr>
        <w:t>ies</w:t>
      </w:r>
      <w:r w:rsidR="00813BBD" w:rsidRPr="005F7C5A">
        <w:rPr>
          <w:rFonts w:ascii="Times New Roman" w:hAnsi="Times New Roman" w:cs="Times New Roman"/>
          <w:color w:val="001D35"/>
          <w:sz w:val="22"/>
          <w:szCs w:val="22"/>
          <w:shd w:val="clear" w:color="auto" w:fill="FFFFFF"/>
        </w:rPr>
        <w:t xml:space="preserve"> for publicly traded firms</w:t>
      </w:r>
      <w:r w:rsidR="00233BC5" w:rsidRPr="005F7C5A">
        <w:rPr>
          <w:rFonts w:ascii="Times New Roman" w:hAnsi="Times New Roman" w:cs="Times New Roman"/>
          <w:color w:val="001D35"/>
          <w:sz w:val="22"/>
          <w:szCs w:val="22"/>
          <w:shd w:val="clear" w:color="auto" w:fill="FFFFFF"/>
        </w:rPr>
        <w:t>; hence the reference to KMV-Merton model).</w:t>
      </w:r>
      <w:r w:rsidR="00813BBD" w:rsidRPr="005F7C5A">
        <w:rPr>
          <w:rFonts w:ascii="Times New Roman" w:hAnsi="Times New Roman" w:cs="Times New Roman"/>
          <w:color w:val="001D35"/>
          <w:sz w:val="22"/>
          <w:szCs w:val="22"/>
          <w:shd w:val="clear" w:color="auto" w:fill="FFFFFF"/>
        </w:rPr>
        <w:t xml:space="preserve"> </w:t>
      </w:r>
      <w:r w:rsidR="00BF5A88">
        <w:rPr>
          <w:rFonts w:ascii="Times New Roman" w:hAnsi="Times New Roman" w:cs="Times New Roman"/>
          <w:color w:val="001D35"/>
          <w:sz w:val="22"/>
          <w:szCs w:val="22"/>
          <w:shd w:val="clear" w:color="auto" w:fill="FFFFFF"/>
        </w:rPr>
        <w:t xml:space="preserve">Implementing the model begins with </w:t>
      </w:r>
      <w:r w:rsidR="005552BD">
        <w:rPr>
          <w:rFonts w:ascii="Times New Roman" w:hAnsi="Times New Roman" w:cs="Times New Roman"/>
          <w:color w:val="001D35"/>
          <w:sz w:val="22"/>
          <w:szCs w:val="22"/>
          <w:shd w:val="clear" w:color="auto" w:fill="FFFFFF"/>
        </w:rPr>
        <w:t xml:space="preserve">premise of </w:t>
      </w:r>
      <w:r w:rsidR="00BF5A88">
        <w:rPr>
          <w:rFonts w:ascii="Times New Roman" w:hAnsi="Times New Roman" w:cs="Times New Roman"/>
          <w:color w:val="001D35"/>
          <w:sz w:val="22"/>
          <w:szCs w:val="22"/>
          <w:shd w:val="clear" w:color="auto" w:fill="FFFFFF"/>
        </w:rPr>
        <w:t>viewing the firm’s equity as a call option written on the distributional information on the value of the firm (current value (V) and its standard deviation (</w:t>
      </w:r>
      <w:proofErr w:type="spellStart"/>
      <w:r w:rsidR="00BF5A88" w:rsidRPr="00BF5A88">
        <w:rPr>
          <w:rFonts w:asciiTheme="majorBidi" w:hAnsiTheme="majorBidi" w:cstheme="majorBidi"/>
          <w:sz w:val="22"/>
          <w:szCs w:val="22"/>
        </w:rPr>
        <w:t>σ</w:t>
      </w:r>
      <w:r w:rsidR="00BF5A88" w:rsidRPr="00BF5A88">
        <w:rPr>
          <w:rFonts w:asciiTheme="majorBidi" w:hAnsiTheme="majorBidi" w:cstheme="majorBidi"/>
          <w:sz w:val="22"/>
          <w:szCs w:val="22"/>
          <w:vertAlign w:val="subscript"/>
        </w:rPr>
        <w:t>V</w:t>
      </w:r>
      <w:proofErr w:type="spellEnd"/>
      <w:r w:rsidR="00BF5A88">
        <w:rPr>
          <w:rFonts w:ascii="Times New Roman" w:hAnsi="Times New Roman" w:cs="Times New Roman"/>
          <w:color w:val="001D35"/>
          <w:sz w:val="22"/>
          <w:szCs w:val="22"/>
          <w:shd w:val="clear" w:color="auto" w:fill="FFFFFF"/>
        </w:rPr>
        <w:t>)</w:t>
      </w:r>
      <w:r w:rsidR="005552BD">
        <w:rPr>
          <w:rFonts w:ascii="Times New Roman" w:hAnsi="Times New Roman" w:cs="Times New Roman"/>
          <w:color w:val="001D35"/>
          <w:sz w:val="22"/>
          <w:szCs w:val="22"/>
          <w:shd w:val="clear" w:color="auto" w:fill="FFFFFF"/>
        </w:rPr>
        <w:t>)</w:t>
      </w:r>
      <w:r w:rsidR="00BF5A88">
        <w:rPr>
          <w:rFonts w:ascii="Times New Roman" w:hAnsi="Times New Roman" w:cs="Times New Roman"/>
          <w:color w:val="001D35"/>
          <w:sz w:val="22"/>
          <w:szCs w:val="22"/>
          <w:shd w:val="clear" w:color="auto" w:fill="FFFFFF"/>
        </w:rPr>
        <w:t xml:space="preserve">, the face value of the firm’s debt representing the strike price </w:t>
      </w:r>
      <w:r w:rsidR="0027634D">
        <w:rPr>
          <w:rFonts w:ascii="Times New Roman" w:hAnsi="Times New Roman" w:cs="Times New Roman"/>
          <w:color w:val="001D35"/>
          <w:sz w:val="22"/>
          <w:szCs w:val="22"/>
          <w:shd w:val="clear" w:color="auto" w:fill="FFFFFF"/>
        </w:rPr>
        <w:t>(F)</w:t>
      </w:r>
      <w:r w:rsidR="005552BD">
        <w:rPr>
          <w:rFonts w:ascii="Times New Roman" w:hAnsi="Times New Roman" w:cs="Times New Roman"/>
          <w:color w:val="001D35"/>
          <w:sz w:val="22"/>
          <w:szCs w:val="22"/>
          <w:shd w:val="clear" w:color="auto" w:fill="FFFFFF"/>
        </w:rPr>
        <w:t>,</w:t>
      </w:r>
      <w:r w:rsidR="0027634D">
        <w:rPr>
          <w:rFonts w:ascii="Times New Roman" w:hAnsi="Times New Roman" w:cs="Times New Roman"/>
          <w:color w:val="001D35"/>
          <w:sz w:val="22"/>
          <w:szCs w:val="22"/>
          <w:shd w:val="clear" w:color="auto" w:fill="FFFFFF"/>
        </w:rPr>
        <w:t xml:space="preserve"> </w:t>
      </w:r>
      <w:r w:rsidR="00BF5A88">
        <w:rPr>
          <w:rFonts w:ascii="Times New Roman" w:hAnsi="Times New Roman" w:cs="Times New Roman"/>
          <w:color w:val="001D35"/>
          <w:sz w:val="22"/>
          <w:szCs w:val="22"/>
          <w:shd w:val="clear" w:color="auto" w:fill="FFFFFF"/>
        </w:rPr>
        <w:t>and the time to maturity of debt characterizing the horizon for this valuation</w:t>
      </w:r>
      <w:r w:rsidR="0027634D">
        <w:rPr>
          <w:rFonts w:ascii="Times New Roman" w:hAnsi="Times New Roman" w:cs="Times New Roman"/>
          <w:color w:val="001D35"/>
          <w:sz w:val="22"/>
          <w:szCs w:val="22"/>
          <w:shd w:val="clear" w:color="auto" w:fill="FFFFFF"/>
        </w:rPr>
        <w:t xml:space="preserve"> (T)</w:t>
      </w:r>
      <w:r w:rsidR="00BF5A88">
        <w:rPr>
          <w:rFonts w:ascii="Times New Roman" w:hAnsi="Times New Roman" w:cs="Times New Roman"/>
          <w:color w:val="001D35"/>
          <w:sz w:val="22"/>
          <w:szCs w:val="22"/>
          <w:shd w:val="clear" w:color="auto" w:fill="FFFFFF"/>
        </w:rPr>
        <w:t>.</w:t>
      </w:r>
      <w:r w:rsidR="0027634D">
        <w:rPr>
          <w:rFonts w:ascii="Times New Roman" w:hAnsi="Times New Roman" w:cs="Times New Roman"/>
          <w:color w:val="001D35"/>
          <w:sz w:val="22"/>
          <w:szCs w:val="22"/>
          <w:shd w:val="clear" w:color="auto" w:fill="FFFFFF"/>
        </w:rPr>
        <w:t xml:space="preserve">With the exception of V and </w:t>
      </w:r>
      <w:r w:rsidR="0027634D" w:rsidRPr="00BF5A88">
        <w:rPr>
          <w:rFonts w:asciiTheme="majorBidi" w:hAnsiTheme="majorBidi" w:cstheme="majorBidi"/>
          <w:sz w:val="22"/>
          <w:szCs w:val="22"/>
        </w:rPr>
        <w:t>σ</w:t>
      </w:r>
      <w:r w:rsidR="0027634D" w:rsidRPr="00BF5A88">
        <w:rPr>
          <w:rFonts w:asciiTheme="majorBidi" w:hAnsiTheme="majorBidi" w:cstheme="majorBidi"/>
          <w:sz w:val="22"/>
          <w:szCs w:val="22"/>
          <w:vertAlign w:val="subscript"/>
        </w:rPr>
        <w:t>V</w:t>
      </w:r>
      <w:r w:rsidR="0027634D">
        <w:rPr>
          <w:rFonts w:asciiTheme="majorBidi" w:hAnsiTheme="majorBidi" w:cstheme="majorBidi"/>
          <w:sz w:val="22"/>
          <w:szCs w:val="22"/>
        </w:rPr>
        <w:t xml:space="preserve">, all other variables are </w:t>
      </w:r>
      <w:r w:rsidR="003A284E">
        <w:rPr>
          <w:rFonts w:asciiTheme="majorBidi" w:hAnsiTheme="majorBidi" w:cstheme="majorBidi"/>
          <w:sz w:val="22"/>
          <w:szCs w:val="22"/>
        </w:rPr>
        <w:t xml:space="preserve">either </w:t>
      </w:r>
      <w:r w:rsidR="0027634D">
        <w:rPr>
          <w:rFonts w:asciiTheme="majorBidi" w:hAnsiTheme="majorBidi" w:cstheme="majorBidi"/>
          <w:sz w:val="22"/>
          <w:szCs w:val="22"/>
        </w:rPr>
        <w:t>publicly available</w:t>
      </w:r>
      <w:r w:rsidR="003A284E">
        <w:rPr>
          <w:rFonts w:asciiTheme="majorBidi" w:hAnsiTheme="majorBidi" w:cstheme="majorBidi"/>
          <w:sz w:val="22"/>
          <w:szCs w:val="22"/>
        </w:rPr>
        <w:t xml:space="preserve"> with exception of  the standard deviation of equity returns, </w:t>
      </w:r>
      <w:proofErr w:type="spellStart"/>
      <w:r w:rsidR="003A284E" w:rsidRPr="00BF5A88">
        <w:rPr>
          <w:rFonts w:asciiTheme="majorBidi" w:hAnsiTheme="majorBidi" w:cstheme="majorBidi"/>
          <w:sz w:val="22"/>
          <w:szCs w:val="22"/>
        </w:rPr>
        <w:t>σ</w:t>
      </w:r>
      <w:r w:rsidR="003A284E">
        <w:rPr>
          <w:rFonts w:asciiTheme="majorBidi" w:hAnsiTheme="majorBidi" w:cstheme="majorBidi"/>
          <w:sz w:val="22"/>
          <w:szCs w:val="22"/>
          <w:vertAlign w:val="subscript"/>
        </w:rPr>
        <w:t>E</w:t>
      </w:r>
      <w:proofErr w:type="spellEnd"/>
      <w:r w:rsidR="003A284E">
        <w:rPr>
          <w:rFonts w:asciiTheme="majorBidi" w:hAnsiTheme="majorBidi" w:cstheme="majorBidi"/>
          <w:sz w:val="22"/>
          <w:szCs w:val="22"/>
          <w:vertAlign w:val="subscript"/>
        </w:rPr>
        <w:t xml:space="preserve">, </w:t>
      </w:r>
      <w:r w:rsidR="003A284E">
        <w:rPr>
          <w:rFonts w:asciiTheme="majorBidi" w:hAnsiTheme="majorBidi" w:cstheme="majorBidi"/>
          <w:sz w:val="22"/>
          <w:szCs w:val="22"/>
        </w:rPr>
        <w:t>which can be estimated from past data</w:t>
      </w:r>
      <w:r w:rsidR="0027634D">
        <w:rPr>
          <w:rFonts w:asciiTheme="majorBidi" w:hAnsiTheme="majorBidi" w:cstheme="majorBidi"/>
          <w:sz w:val="22"/>
          <w:szCs w:val="22"/>
        </w:rPr>
        <w:t>.</w:t>
      </w:r>
      <w:r w:rsidR="00031A13">
        <w:rPr>
          <w:rFonts w:asciiTheme="majorBidi" w:hAnsiTheme="majorBidi" w:cstheme="majorBidi"/>
          <w:sz w:val="22"/>
          <w:szCs w:val="22"/>
        </w:rPr>
        <w:t xml:space="preserve"> The unobservable variables can be estimated using the</w:t>
      </w:r>
      <w:r w:rsidR="00990F32">
        <w:rPr>
          <w:rFonts w:asciiTheme="majorBidi" w:hAnsiTheme="majorBidi" w:cstheme="majorBidi"/>
          <w:sz w:val="22"/>
          <w:szCs w:val="22"/>
        </w:rPr>
        <w:t xml:space="preserve"> option pricing and equity volatility </w:t>
      </w:r>
      <w:r w:rsidR="00031A13">
        <w:rPr>
          <w:rFonts w:asciiTheme="majorBidi" w:hAnsiTheme="majorBidi" w:cstheme="majorBidi"/>
          <w:sz w:val="22"/>
          <w:szCs w:val="22"/>
        </w:rPr>
        <w:t>equations (1), and (2) below.</w:t>
      </w:r>
    </w:p>
    <w:p w14:paraId="76099C88" w14:textId="77777777" w:rsidR="00031A13" w:rsidRPr="00031A13" w:rsidRDefault="00031A13" w:rsidP="00A360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heme="majorBidi" w:hAnsiTheme="majorBidi" w:cstheme="majorBidi"/>
          <w:sz w:val="22"/>
          <w:szCs w:val="22"/>
        </w:rPr>
      </w:pPr>
    </w:p>
    <w:p w14:paraId="4704641D" w14:textId="18C5E37D" w:rsidR="00031A13" w:rsidRPr="00677DC4" w:rsidRDefault="00031A13" w:rsidP="00031A13">
      <w:pPr>
        <w:pStyle w:val="Compact"/>
        <w:rPr>
          <w:rFonts w:asciiTheme="majorBidi" w:eastAsiaTheme="minorEastAsia" w:hAnsiTheme="majorBidi" w:cstheme="majorBidi"/>
          <w:sz w:val="22"/>
          <w:szCs w:val="22"/>
        </w:rPr>
      </w:pPr>
      <m:oMath>
        <m:r>
          <m:rPr>
            <m:sty m:val="p"/>
          </m:rPr>
          <w:rPr>
            <w:rFonts w:ascii="Cambria Math" w:hAnsi="Cambria Math" w:cstheme="majorBidi"/>
            <w:sz w:val="22"/>
            <w:szCs w:val="22"/>
          </w:rPr>
          <m:t>E</m:t>
        </m:r>
        <m:r>
          <w:rPr>
            <w:rFonts w:ascii="Cambria Math" w:hAnsi="Cambria Math" w:cstheme="majorBidi"/>
            <w:sz w:val="22"/>
            <w:szCs w:val="22"/>
          </w:rPr>
          <m:t>=</m:t>
        </m:r>
        <m:r>
          <m:rPr>
            <m:sty m:val="p"/>
          </m:rPr>
          <w:rPr>
            <w:rFonts w:ascii="Cambria Math" w:hAnsi="Cambria Math" w:cstheme="majorBidi"/>
            <w:sz w:val="22"/>
            <w:szCs w:val="22"/>
          </w:rPr>
          <m:t>V</m:t>
        </m:r>
        <m:r>
          <m:rPr>
            <m:nor/>
          </m:rPr>
          <w:rPr>
            <w:rFonts w:asciiTheme="majorBidi" w:hAnsiTheme="majorBidi" w:cstheme="majorBidi"/>
            <w:sz w:val="22"/>
            <w:szCs w:val="22"/>
          </w:rPr>
          <m:t>Φ</m:t>
        </m:r>
        <m:d>
          <m:dPr>
            <m:ctrlPr>
              <w:rPr>
                <w:rFonts w:ascii="Cambria Math" w:hAnsi="Cambria Math" w:cstheme="majorBidi"/>
                <w:i/>
                <w:sz w:val="22"/>
                <w:szCs w:val="22"/>
                <w:lang w:val="de-CH"/>
              </w:rPr>
            </m:ctrlPr>
          </m:dPr>
          <m:e>
            <m:sSub>
              <m:sSubPr>
                <m:ctrlPr>
                  <w:rPr>
                    <w:rFonts w:ascii="Cambria Math" w:hAnsi="Cambria Math" w:cstheme="majorBidi"/>
                    <w:i/>
                    <w:sz w:val="22"/>
                    <w:szCs w:val="22"/>
                    <w:lang w:val="de-CH"/>
                  </w:rPr>
                </m:ctrlPr>
              </m:sSubPr>
              <m:e>
                <m:r>
                  <m:rPr>
                    <m:sty m:val="p"/>
                  </m:rPr>
                  <w:rPr>
                    <w:rFonts w:ascii="Cambria Math" w:hAnsi="Cambria Math" w:cstheme="majorBidi"/>
                    <w:sz w:val="22"/>
                    <w:szCs w:val="22"/>
                  </w:rPr>
                  <m:t>d</m:t>
                </m:r>
              </m:e>
              <m:sub>
                <m:r>
                  <w:rPr>
                    <w:rFonts w:ascii="Cambria Math" w:hAnsi="Cambria Math" w:cstheme="majorBidi"/>
                    <w:sz w:val="22"/>
                    <w:szCs w:val="22"/>
                  </w:rPr>
                  <m:t>1</m:t>
                </m:r>
              </m:sub>
            </m:sSub>
          </m:e>
        </m:d>
        <m:r>
          <w:rPr>
            <w:rFonts w:ascii="Cambria Math" w:hAnsi="Cambria Math" w:cstheme="majorBidi"/>
            <w:sz w:val="22"/>
            <w:szCs w:val="22"/>
          </w:rPr>
          <m:t>-</m:t>
        </m:r>
        <m:r>
          <m:rPr>
            <m:sty m:val="p"/>
          </m:rPr>
          <w:rPr>
            <w:rFonts w:ascii="Cambria Math" w:hAnsi="Cambria Math" w:cstheme="majorBidi"/>
            <w:sz w:val="22"/>
            <w:szCs w:val="22"/>
          </w:rPr>
          <m:t>F</m:t>
        </m:r>
        <m:sSup>
          <m:sSupPr>
            <m:ctrlPr>
              <w:rPr>
                <w:rFonts w:ascii="Cambria Math" w:hAnsi="Cambria Math" w:cstheme="majorBidi"/>
                <w:i/>
                <w:sz w:val="22"/>
                <w:szCs w:val="22"/>
                <w:lang w:val="de-CH"/>
              </w:rPr>
            </m:ctrlPr>
          </m:sSupPr>
          <m:e>
            <m:r>
              <m:rPr>
                <m:sty m:val="p"/>
              </m:rPr>
              <w:rPr>
                <w:rFonts w:ascii="Cambria Math" w:hAnsi="Cambria Math" w:cstheme="majorBidi"/>
                <w:sz w:val="22"/>
                <w:szCs w:val="22"/>
              </w:rPr>
              <m:t>e</m:t>
            </m:r>
            <m:ctrlPr>
              <w:rPr>
                <w:rFonts w:ascii="Cambria Math" w:hAnsi="Cambria Math" w:cstheme="majorBidi"/>
                <w:sz w:val="22"/>
                <w:szCs w:val="22"/>
                <w:lang w:val="de-CH"/>
              </w:rPr>
            </m:ctrlPr>
          </m:e>
          <m:sup>
            <m:d>
              <m:dPr>
                <m:ctrlPr>
                  <w:rPr>
                    <w:rFonts w:ascii="Cambria Math" w:hAnsi="Cambria Math" w:cstheme="majorBidi"/>
                    <w:i/>
                    <w:sz w:val="22"/>
                    <w:szCs w:val="22"/>
                    <w:lang w:val="de-CH"/>
                  </w:rPr>
                </m:ctrlPr>
              </m:dPr>
              <m:e>
                <m:r>
                  <w:rPr>
                    <w:rFonts w:ascii="Cambria Math" w:hAnsi="Cambria Math" w:cstheme="majorBidi"/>
                    <w:sz w:val="22"/>
                    <w:szCs w:val="22"/>
                  </w:rPr>
                  <m:t>-</m:t>
                </m:r>
                <m:r>
                  <m:rPr>
                    <m:sty m:val="p"/>
                  </m:rPr>
                  <w:rPr>
                    <w:rFonts w:ascii="Cambria Math" w:hAnsi="Cambria Math" w:cstheme="majorBidi"/>
                    <w:sz w:val="22"/>
                    <w:szCs w:val="22"/>
                  </w:rPr>
                  <m:t>rT</m:t>
                </m:r>
              </m:e>
            </m:d>
          </m:sup>
        </m:sSup>
        <m:r>
          <w:rPr>
            <w:rFonts w:ascii="Cambria Math" w:hAnsi="Cambria Math" w:cstheme="majorBidi"/>
            <w:sz w:val="22"/>
            <w:szCs w:val="22"/>
          </w:rPr>
          <m:t> </m:t>
        </m:r>
        <m:r>
          <m:rPr>
            <m:nor/>
          </m:rPr>
          <w:rPr>
            <w:rFonts w:asciiTheme="majorBidi" w:hAnsiTheme="majorBidi" w:cstheme="majorBidi"/>
            <w:sz w:val="22"/>
            <w:szCs w:val="22"/>
          </w:rPr>
          <m:t>Φ</m:t>
        </m:r>
        <m:d>
          <m:dPr>
            <m:ctrlPr>
              <w:rPr>
                <w:rFonts w:ascii="Cambria Math" w:hAnsi="Cambria Math" w:cstheme="majorBidi"/>
                <w:i/>
                <w:sz w:val="22"/>
                <w:szCs w:val="22"/>
                <w:lang w:val="de-CH"/>
              </w:rPr>
            </m:ctrlPr>
          </m:dPr>
          <m:e>
            <m:sSub>
              <m:sSubPr>
                <m:ctrlPr>
                  <w:rPr>
                    <w:rFonts w:ascii="Cambria Math" w:hAnsi="Cambria Math" w:cstheme="majorBidi"/>
                    <w:i/>
                    <w:sz w:val="22"/>
                    <w:szCs w:val="22"/>
                    <w:lang w:val="de-CH"/>
                  </w:rPr>
                </m:ctrlPr>
              </m:sSubPr>
              <m:e>
                <m:r>
                  <m:rPr>
                    <m:sty m:val="p"/>
                  </m:rPr>
                  <w:rPr>
                    <w:rFonts w:ascii="Cambria Math" w:hAnsi="Cambria Math" w:cstheme="majorBidi"/>
                    <w:sz w:val="22"/>
                    <w:szCs w:val="22"/>
                  </w:rPr>
                  <m:t>d</m:t>
                </m:r>
              </m:e>
              <m:sub>
                <m:r>
                  <w:rPr>
                    <w:rFonts w:ascii="Cambria Math" w:hAnsi="Cambria Math" w:cstheme="majorBidi"/>
                    <w:sz w:val="22"/>
                    <w:szCs w:val="22"/>
                  </w:rPr>
                  <m:t>2</m:t>
                </m:r>
              </m:sub>
            </m:sSub>
          </m:e>
        </m:d>
      </m:oMath>
      <w:r w:rsidRPr="00677DC4">
        <w:rPr>
          <w:rFonts w:asciiTheme="majorBidi" w:eastAsiaTheme="minorEastAsia" w:hAnsiTheme="majorBidi" w:cstheme="majorBidi"/>
          <w:sz w:val="22"/>
          <w:szCs w:val="22"/>
        </w:rPr>
        <w:tab/>
      </w:r>
      <w:r w:rsidRPr="00677DC4">
        <w:rPr>
          <w:rFonts w:asciiTheme="majorBidi" w:eastAsiaTheme="minorEastAsia" w:hAnsiTheme="majorBidi" w:cstheme="majorBidi"/>
          <w:sz w:val="22"/>
          <w:szCs w:val="22"/>
        </w:rPr>
        <w:tab/>
      </w:r>
      <w:r w:rsidRPr="00677DC4">
        <w:rPr>
          <w:rFonts w:asciiTheme="majorBidi" w:eastAsiaTheme="minorEastAsia" w:hAnsiTheme="majorBidi" w:cstheme="majorBidi"/>
          <w:sz w:val="22"/>
          <w:szCs w:val="22"/>
        </w:rPr>
        <w:tab/>
      </w:r>
      <w:r w:rsidRPr="00677DC4">
        <w:rPr>
          <w:rFonts w:asciiTheme="majorBidi" w:eastAsiaTheme="minorEastAsia" w:hAnsiTheme="majorBidi" w:cstheme="majorBidi"/>
          <w:sz w:val="22"/>
          <w:szCs w:val="22"/>
        </w:rPr>
        <w:tab/>
      </w:r>
      <w:r w:rsidRPr="00677DC4">
        <w:rPr>
          <w:rFonts w:asciiTheme="majorBidi" w:eastAsiaTheme="minorEastAsia" w:hAnsiTheme="majorBidi" w:cstheme="majorBidi"/>
          <w:sz w:val="22"/>
          <w:szCs w:val="22"/>
        </w:rPr>
        <w:tab/>
      </w:r>
      <w:r w:rsidRPr="00677DC4">
        <w:rPr>
          <w:rFonts w:asciiTheme="majorBidi" w:eastAsiaTheme="minorEastAsia" w:hAnsiTheme="majorBidi" w:cstheme="majorBidi"/>
          <w:sz w:val="22"/>
          <w:szCs w:val="22"/>
        </w:rPr>
        <w:tab/>
      </w:r>
      <w:r w:rsidRPr="00677DC4">
        <w:rPr>
          <w:rFonts w:asciiTheme="majorBidi" w:eastAsiaTheme="minorEastAsia" w:hAnsiTheme="majorBidi" w:cstheme="majorBidi"/>
          <w:sz w:val="22"/>
          <w:szCs w:val="22"/>
        </w:rPr>
        <w:tab/>
      </w:r>
      <w:r w:rsidR="00D828B3" w:rsidRPr="00677DC4">
        <w:rPr>
          <w:rFonts w:asciiTheme="majorBidi" w:eastAsiaTheme="minorEastAsia" w:hAnsiTheme="majorBidi" w:cstheme="majorBidi"/>
          <w:sz w:val="22"/>
          <w:szCs w:val="22"/>
        </w:rPr>
        <w:tab/>
      </w:r>
      <w:r w:rsidRPr="00677DC4">
        <w:rPr>
          <w:rFonts w:asciiTheme="majorBidi" w:eastAsiaTheme="minorEastAsia" w:hAnsiTheme="majorBidi" w:cstheme="majorBidi"/>
          <w:sz w:val="22"/>
          <w:szCs w:val="22"/>
        </w:rPr>
        <w:t>(1)</w:t>
      </w:r>
    </w:p>
    <w:p w14:paraId="08938AC3" w14:textId="77777777" w:rsidR="00D828B3" w:rsidRPr="00031A13" w:rsidRDefault="00D828B3" w:rsidP="00031A13">
      <w:pPr>
        <w:pStyle w:val="Compact"/>
        <w:rPr>
          <w:rFonts w:asciiTheme="majorBidi" w:hAnsiTheme="majorBidi" w:cstheme="majorBidi"/>
          <w:sz w:val="22"/>
          <w:szCs w:val="22"/>
        </w:rPr>
      </w:pPr>
    </w:p>
    <w:p w14:paraId="0E8174B2" w14:textId="0BB2B4F4" w:rsidR="00031A13" w:rsidRDefault="00000000" w:rsidP="00031A13">
      <w:pPr>
        <w:pStyle w:val="Compact"/>
        <w:rPr>
          <w:rFonts w:asciiTheme="majorBidi" w:eastAsiaTheme="minorEastAsia" w:hAnsiTheme="majorBidi" w:cstheme="majorBidi"/>
          <w:sz w:val="22"/>
          <w:szCs w:val="22"/>
        </w:rPr>
      </w:pPr>
      <m:oMath>
        <m:sSub>
          <m:sSubPr>
            <m:ctrlPr>
              <w:rPr>
                <w:rFonts w:ascii="Cambria Math" w:hAnsi="Cambria Math" w:cstheme="majorBidi"/>
                <w:iCs/>
                <w:sz w:val="22"/>
                <w:szCs w:val="22"/>
              </w:rPr>
            </m:ctrlPr>
          </m:sSubPr>
          <m:e>
            <m:r>
              <m:rPr>
                <m:sty m:val="p"/>
              </m:rPr>
              <w:rPr>
                <w:rFonts w:ascii="Cambria Math" w:hAnsi="Cambria Math" w:cstheme="majorBidi"/>
                <w:sz w:val="22"/>
                <w:szCs w:val="22"/>
              </w:rPr>
              <m:t>σ</m:t>
            </m:r>
          </m:e>
          <m:sub>
            <m:r>
              <m:rPr>
                <m:sty m:val="p"/>
              </m:rPr>
              <w:rPr>
                <w:rFonts w:ascii="Cambria Math" w:hAnsi="Cambria Math" w:cstheme="majorBidi"/>
                <w:sz w:val="22"/>
                <w:szCs w:val="22"/>
              </w:rPr>
              <m:t>E</m:t>
            </m:r>
          </m:sub>
        </m:sSub>
        <m:r>
          <m:rPr>
            <m:sty m:val="p"/>
          </m:rPr>
          <w:rPr>
            <w:rFonts w:ascii="Cambria Math" w:hAnsi="Cambria Math" w:cstheme="majorBidi"/>
            <w:sz w:val="22"/>
            <w:szCs w:val="22"/>
          </w:rPr>
          <m:t>=</m:t>
        </m:r>
        <m:d>
          <m:dPr>
            <m:ctrlPr>
              <w:rPr>
                <w:rFonts w:ascii="Cambria Math" w:hAnsi="Cambria Math" w:cstheme="majorBidi"/>
                <w:iCs/>
                <w:sz w:val="22"/>
                <w:szCs w:val="22"/>
              </w:rPr>
            </m:ctrlPr>
          </m:dPr>
          <m:e>
            <m:f>
              <m:fPr>
                <m:ctrlPr>
                  <w:rPr>
                    <w:rFonts w:ascii="Cambria Math" w:hAnsi="Cambria Math" w:cstheme="majorBidi"/>
                    <w:iCs/>
                    <w:sz w:val="22"/>
                    <w:szCs w:val="22"/>
                  </w:rPr>
                </m:ctrlPr>
              </m:fPr>
              <m:num>
                <m:r>
                  <m:rPr>
                    <m:sty m:val="p"/>
                  </m:rPr>
                  <w:rPr>
                    <w:rFonts w:ascii="Cambria Math" w:hAnsi="Cambria Math" w:cstheme="majorBidi"/>
                    <w:sz w:val="22"/>
                    <w:szCs w:val="22"/>
                  </w:rPr>
                  <m:t>V</m:t>
                </m:r>
              </m:num>
              <m:den>
                <m:r>
                  <m:rPr>
                    <m:sty m:val="p"/>
                  </m:rPr>
                  <w:rPr>
                    <w:rFonts w:ascii="Cambria Math" w:hAnsi="Cambria Math" w:cstheme="majorBidi"/>
                    <w:sz w:val="22"/>
                    <w:szCs w:val="22"/>
                  </w:rPr>
                  <m:t>E</m:t>
                </m:r>
              </m:den>
            </m:f>
          </m:e>
        </m:d>
        <m:r>
          <m:rPr>
            <m:sty m:val="p"/>
          </m:rPr>
          <w:rPr>
            <w:rFonts w:ascii="Cambria Math" w:hAnsi="Cambria Math" w:cstheme="majorBidi"/>
            <w:sz w:val="22"/>
            <w:szCs w:val="22"/>
          </w:rPr>
          <m:t>Φ</m:t>
        </m:r>
        <m:d>
          <m:dPr>
            <m:ctrlPr>
              <w:rPr>
                <w:rFonts w:ascii="Cambria Math" w:hAnsi="Cambria Math" w:cstheme="majorBidi"/>
                <w:iCs/>
                <w:sz w:val="22"/>
                <w:szCs w:val="22"/>
              </w:rPr>
            </m:ctrlPr>
          </m:dPr>
          <m:e>
            <m:sSub>
              <m:sSubPr>
                <m:ctrlPr>
                  <w:rPr>
                    <w:rFonts w:ascii="Cambria Math" w:hAnsi="Cambria Math" w:cstheme="majorBidi"/>
                    <w:iCs/>
                    <w:sz w:val="22"/>
                    <w:szCs w:val="22"/>
                  </w:rPr>
                </m:ctrlPr>
              </m:sSubPr>
              <m:e>
                <m:r>
                  <m:rPr>
                    <m:sty m:val="p"/>
                  </m:rPr>
                  <w:rPr>
                    <w:rFonts w:ascii="Cambria Math" w:hAnsi="Cambria Math" w:cstheme="majorBidi"/>
                    <w:sz w:val="22"/>
                    <w:szCs w:val="22"/>
                  </w:rPr>
                  <m:t>d</m:t>
                </m:r>
              </m:e>
              <m:sub>
                <m:r>
                  <m:rPr>
                    <m:sty m:val="p"/>
                  </m:rPr>
                  <w:rPr>
                    <w:rFonts w:ascii="Cambria Math" w:hAnsi="Cambria Math" w:cstheme="majorBidi"/>
                    <w:sz w:val="22"/>
                    <w:szCs w:val="22"/>
                  </w:rPr>
                  <m:t>1</m:t>
                </m:r>
              </m:sub>
            </m:sSub>
          </m:e>
        </m:d>
        <m:sSub>
          <m:sSubPr>
            <m:ctrlPr>
              <w:rPr>
                <w:rFonts w:ascii="Cambria Math" w:hAnsi="Cambria Math" w:cstheme="majorBidi"/>
                <w:iCs/>
                <w:sz w:val="22"/>
                <w:szCs w:val="22"/>
              </w:rPr>
            </m:ctrlPr>
          </m:sSubPr>
          <m:e>
            <m:r>
              <m:rPr>
                <m:sty m:val="p"/>
              </m:rPr>
              <w:rPr>
                <w:rFonts w:ascii="Cambria Math" w:hAnsi="Cambria Math" w:cstheme="majorBidi"/>
                <w:sz w:val="22"/>
                <w:szCs w:val="22"/>
              </w:rPr>
              <m:t>σ</m:t>
            </m:r>
          </m:e>
          <m:sub>
            <m:r>
              <m:rPr>
                <m:sty m:val="p"/>
              </m:rPr>
              <w:rPr>
                <w:rFonts w:ascii="Cambria Math" w:hAnsi="Cambria Math" w:cstheme="majorBidi"/>
                <w:sz w:val="22"/>
                <w:szCs w:val="22"/>
              </w:rPr>
              <m:t>V</m:t>
            </m:r>
          </m:sub>
        </m:sSub>
      </m:oMath>
      <w:r w:rsidR="00031A13" w:rsidRPr="00031A13">
        <w:rPr>
          <w:rFonts w:asciiTheme="majorBidi" w:eastAsiaTheme="minorEastAsia" w:hAnsiTheme="majorBidi" w:cstheme="majorBidi"/>
          <w:sz w:val="22"/>
          <w:szCs w:val="22"/>
        </w:rPr>
        <w:tab/>
      </w:r>
      <w:r w:rsidR="00031A13" w:rsidRPr="00031A13">
        <w:rPr>
          <w:rFonts w:asciiTheme="majorBidi" w:eastAsiaTheme="minorEastAsia" w:hAnsiTheme="majorBidi" w:cstheme="majorBidi"/>
          <w:sz w:val="22"/>
          <w:szCs w:val="22"/>
        </w:rPr>
        <w:tab/>
      </w:r>
      <w:r w:rsidR="00031A13" w:rsidRPr="00031A13">
        <w:rPr>
          <w:rFonts w:asciiTheme="majorBidi" w:eastAsiaTheme="minorEastAsia" w:hAnsiTheme="majorBidi" w:cstheme="majorBidi"/>
          <w:sz w:val="22"/>
          <w:szCs w:val="22"/>
        </w:rPr>
        <w:tab/>
      </w:r>
      <w:r w:rsidR="00031A13" w:rsidRPr="00031A13">
        <w:rPr>
          <w:rFonts w:asciiTheme="majorBidi" w:eastAsiaTheme="minorEastAsia" w:hAnsiTheme="majorBidi" w:cstheme="majorBidi"/>
          <w:sz w:val="22"/>
          <w:szCs w:val="22"/>
        </w:rPr>
        <w:tab/>
      </w:r>
      <w:r w:rsidR="00031A13" w:rsidRPr="00031A13">
        <w:rPr>
          <w:rFonts w:asciiTheme="majorBidi" w:eastAsiaTheme="minorEastAsia" w:hAnsiTheme="majorBidi" w:cstheme="majorBidi"/>
          <w:sz w:val="22"/>
          <w:szCs w:val="22"/>
        </w:rPr>
        <w:tab/>
      </w:r>
      <w:r w:rsidR="00031A13" w:rsidRPr="00031A13">
        <w:rPr>
          <w:rFonts w:asciiTheme="majorBidi" w:eastAsiaTheme="minorEastAsia" w:hAnsiTheme="majorBidi" w:cstheme="majorBidi"/>
          <w:sz w:val="22"/>
          <w:szCs w:val="22"/>
        </w:rPr>
        <w:tab/>
      </w:r>
      <w:r w:rsidR="00031A13" w:rsidRPr="00031A13">
        <w:rPr>
          <w:rFonts w:asciiTheme="majorBidi" w:eastAsiaTheme="minorEastAsia" w:hAnsiTheme="majorBidi" w:cstheme="majorBidi"/>
          <w:sz w:val="22"/>
          <w:szCs w:val="22"/>
        </w:rPr>
        <w:tab/>
      </w:r>
      <w:r w:rsidR="00031A13" w:rsidRPr="00031A13">
        <w:rPr>
          <w:rFonts w:asciiTheme="majorBidi" w:eastAsiaTheme="minorEastAsia" w:hAnsiTheme="majorBidi" w:cstheme="majorBidi"/>
          <w:sz w:val="22"/>
          <w:szCs w:val="22"/>
        </w:rPr>
        <w:tab/>
      </w:r>
      <w:r w:rsidR="00031A13" w:rsidRPr="00031A13">
        <w:rPr>
          <w:rFonts w:asciiTheme="majorBidi" w:eastAsiaTheme="minorEastAsia" w:hAnsiTheme="majorBidi" w:cstheme="majorBidi"/>
          <w:sz w:val="22"/>
          <w:szCs w:val="22"/>
        </w:rPr>
        <w:tab/>
        <w:t>(2)</w:t>
      </w:r>
    </w:p>
    <w:p w14:paraId="51150B19" w14:textId="77777777" w:rsidR="00D828B3" w:rsidRDefault="00D828B3" w:rsidP="00031A13">
      <w:pPr>
        <w:pStyle w:val="Compact"/>
        <w:rPr>
          <w:rFonts w:asciiTheme="majorBidi" w:hAnsiTheme="majorBidi" w:cstheme="majorBidi"/>
          <w:sz w:val="22"/>
          <w:szCs w:val="22"/>
        </w:rPr>
      </w:pPr>
    </w:p>
    <w:p w14:paraId="26DCBCE5" w14:textId="5A917E1C" w:rsidR="00677DC4" w:rsidRPr="00F5749B" w:rsidRDefault="00677DC4" w:rsidP="00F5749B">
      <w:pPr>
        <w:pStyle w:val="BodyText"/>
        <w:rPr>
          <w:highlight w:val="yellow"/>
        </w:rPr>
      </w:pPr>
      <w:r w:rsidRPr="00F5749B">
        <w:rPr>
          <w:highlight w:val="yellow"/>
        </w:rPr>
        <w:t>[explain just like the paper, it my own word, how we come up with this equation, cite the paper]</w:t>
      </w:r>
    </w:p>
    <w:p w14:paraId="2705C489" w14:textId="1FE1DEAD" w:rsidR="00A360E7" w:rsidRDefault="00031A13" w:rsidP="00990F32">
      <w:pPr>
        <w:pStyle w:val="FirstParagraph"/>
        <w:spacing w:line="360" w:lineRule="auto"/>
        <w:rPr>
          <w:rFonts w:asciiTheme="majorBidi" w:hAnsiTheme="majorBidi" w:cstheme="majorBidi"/>
          <w:sz w:val="22"/>
          <w:szCs w:val="22"/>
        </w:rPr>
      </w:pPr>
      <w:r w:rsidRPr="00031A13">
        <w:rPr>
          <w:rFonts w:asciiTheme="majorBidi" w:hAnsiTheme="majorBidi" w:cstheme="majorBidi"/>
          <w:sz w:val="22"/>
          <w:szCs w:val="22"/>
        </w:rPr>
        <w:t xml:space="preserve">where </w:t>
      </w:r>
      <m:oMath>
        <m:sSub>
          <m:sSubPr>
            <m:ctrlPr>
              <w:rPr>
                <w:rFonts w:ascii="Cambria Math" w:hAnsi="Cambria Math" w:cstheme="majorBidi"/>
                <w:sz w:val="22"/>
                <w:szCs w:val="22"/>
              </w:rPr>
            </m:ctrlPr>
          </m:sSubPr>
          <m:e>
            <m:r>
              <w:rPr>
                <w:rFonts w:ascii="Cambria Math" w:hAnsi="Cambria Math" w:cstheme="majorBidi"/>
                <w:sz w:val="22"/>
                <w:szCs w:val="22"/>
              </w:rPr>
              <m:t>d</m:t>
            </m:r>
            <m:ctrlPr>
              <w:rPr>
                <w:rFonts w:ascii="Cambria Math" w:hAnsi="Cambria Math" w:cstheme="majorBidi"/>
                <w:i/>
                <w:sz w:val="22"/>
                <w:szCs w:val="22"/>
              </w:rPr>
            </m:ctrlPr>
          </m:e>
          <m:sub>
            <m:r>
              <w:rPr>
                <w:rFonts w:ascii="Cambria Math" w:hAnsi="Cambria Math" w:cstheme="majorBidi"/>
                <w:sz w:val="22"/>
                <w:szCs w:val="22"/>
              </w:rPr>
              <m:t>1</m:t>
            </m:r>
          </m:sub>
        </m:sSub>
        <m:r>
          <w:rPr>
            <w:rFonts w:ascii="Cambria Math" w:hAnsi="Cambria Math" w:cstheme="majorBidi"/>
            <w:sz w:val="22"/>
            <w:szCs w:val="22"/>
          </w:rPr>
          <m:t>=</m:t>
        </m:r>
        <m:f>
          <m:fPr>
            <m:ctrlPr>
              <w:rPr>
                <w:rFonts w:ascii="Cambria Math" w:hAnsi="Cambria Math" w:cstheme="majorBidi"/>
                <w:i/>
                <w:sz w:val="22"/>
                <w:szCs w:val="22"/>
              </w:rPr>
            </m:ctrlPr>
          </m:fPr>
          <m:num>
            <m:d>
              <m:dPr>
                <m:begChr m:val="["/>
                <m:endChr m:val="]"/>
                <m:ctrlPr>
                  <w:rPr>
                    <w:rFonts w:ascii="Cambria Math" w:hAnsi="Cambria Math" w:cstheme="majorBidi"/>
                    <w:i/>
                    <w:sz w:val="22"/>
                    <w:szCs w:val="22"/>
                  </w:rPr>
                </m:ctrlPr>
              </m:dPr>
              <m:e>
                <m:r>
                  <w:rPr>
                    <w:rFonts w:ascii="Cambria Math" w:hAnsi="Cambria Math" w:cstheme="majorBidi"/>
                    <w:sz w:val="22"/>
                    <w:szCs w:val="22"/>
                  </w:rPr>
                  <m:t>ln”</m:t>
                </m:r>
                <m:d>
                  <m:dPr>
                    <m:ctrlPr>
                      <w:rPr>
                        <w:rFonts w:ascii="Cambria Math" w:hAnsi="Cambria Math" w:cstheme="majorBidi"/>
                        <w:i/>
                        <w:sz w:val="22"/>
                        <w:szCs w:val="22"/>
                      </w:rPr>
                    </m:ctrlPr>
                  </m:dPr>
                  <m:e>
                    <m:f>
                      <m:fPr>
                        <m:ctrlPr>
                          <w:rPr>
                            <w:rFonts w:ascii="Cambria Math" w:hAnsi="Cambria Math" w:cstheme="majorBidi"/>
                            <w:i/>
                            <w:sz w:val="22"/>
                            <w:szCs w:val="22"/>
                          </w:rPr>
                        </m:ctrlPr>
                      </m:fPr>
                      <m:num>
                        <m:r>
                          <w:rPr>
                            <w:rFonts w:ascii="Cambria Math" w:hAnsi="Cambria Math" w:cstheme="majorBidi"/>
                            <w:sz w:val="22"/>
                            <w:szCs w:val="22"/>
                          </w:rPr>
                          <m:t>V</m:t>
                        </m:r>
                      </m:num>
                      <m:den>
                        <m:r>
                          <w:rPr>
                            <w:rFonts w:ascii="Cambria Math" w:hAnsi="Cambria Math" w:cstheme="majorBidi"/>
                            <w:sz w:val="22"/>
                            <w:szCs w:val="22"/>
                          </w:rPr>
                          <m:t>F</m:t>
                        </m:r>
                      </m:den>
                    </m:f>
                  </m:e>
                </m:d>
                <m:r>
                  <w:rPr>
                    <w:rFonts w:ascii="Cambria Math" w:hAnsi="Cambria Math" w:cstheme="majorBidi"/>
                    <w:sz w:val="22"/>
                    <w:szCs w:val="22"/>
                  </w:rPr>
                  <m:t>+</m:t>
                </m:r>
                <m:d>
                  <m:dPr>
                    <m:ctrlPr>
                      <w:rPr>
                        <w:rFonts w:ascii="Cambria Math" w:hAnsi="Cambria Math" w:cstheme="majorBidi"/>
                        <w:i/>
                        <w:sz w:val="22"/>
                        <w:szCs w:val="22"/>
                      </w:rPr>
                    </m:ctrlPr>
                  </m:dPr>
                  <m:e>
                    <m:r>
                      <w:rPr>
                        <w:rFonts w:ascii="Cambria Math" w:hAnsi="Cambria Math" w:cstheme="majorBidi"/>
                        <w:sz w:val="22"/>
                        <w:szCs w:val="22"/>
                      </w:rPr>
                      <m:t>r+0.5</m:t>
                    </m:r>
                    <m:sSubSup>
                      <m:sSubSupPr>
                        <m:ctrlPr>
                          <w:rPr>
                            <w:rFonts w:ascii="Cambria Math" w:hAnsi="Cambria Math" w:cstheme="majorBidi"/>
                            <w:sz w:val="22"/>
                            <w:szCs w:val="22"/>
                          </w:rPr>
                        </m:ctrlPr>
                      </m:sSubSupPr>
                      <m:e>
                        <m:r>
                          <w:rPr>
                            <w:rFonts w:ascii="Cambria Math" w:hAnsi="Cambria Math" w:cstheme="majorBidi"/>
                            <w:sz w:val="22"/>
                            <w:szCs w:val="22"/>
                          </w:rPr>
                          <m:t>σ</m:t>
                        </m:r>
                        <m:ctrlPr>
                          <w:rPr>
                            <w:rFonts w:ascii="Cambria Math" w:hAnsi="Cambria Math" w:cstheme="majorBidi"/>
                            <w:i/>
                            <w:sz w:val="22"/>
                            <w:szCs w:val="22"/>
                          </w:rPr>
                        </m:ctrlPr>
                      </m:e>
                      <m:sub>
                        <m:r>
                          <w:rPr>
                            <w:rFonts w:ascii="Cambria Math" w:hAnsi="Cambria Math" w:cstheme="majorBidi"/>
                            <w:sz w:val="22"/>
                            <w:szCs w:val="22"/>
                          </w:rPr>
                          <m:t>V</m:t>
                        </m:r>
                      </m:sub>
                      <m:sup>
                        <m:r>
                          <w:rPr>
                            <w:rFonts w:ascii="Cambria Math" w:hAnsi="Cambria Math" w:cstheme="majorBidi"/>
                            <w:sz w:val="22"/>
                            <w:szCs w:val="22"/>
                          </w:rPr>
                          <m:t>2</m:t>
                        </m:r>
                      </m:sup>
                    </m:sSubSup>
                  </m:e>
                </m:d>
                <m:r>
                  <w:rPr>
                    <w:rFonts w:ascii="Cambria Math" w:hAnsi="Cambria Math" w:cstheme="majorBidi"/>
                    <w:sz w:val="22"/>
                    <w:szCs w:val="22"/>
                  </w:rPr>
                  <m:t>T</m:t>
                </m:r>
              </m:e>
            </m:d>
          </m:num>
          <m:den>
            <m:sSub>
              <m:sSubPr>
                <m:ctrlPr>
                  <w:rPr>
                    <w:rFonts w:ascii="Cambria Math" w:hAnsi="Cambria Math" w:cstheme="majorBidi"/>
                    <w:sz w:val="22"/>
                    <w:szCs w:val="22"/>
                  </w:rPr>
                </m:ctrlPr>
              </m:sSubPr>
              <m:e>
                <m:r>
                  <w:rPr>
                    <w:rFonts w:ascii="Cambria Math" w:hAnsi="Cambria Math" w:cstheme="majorBidi"/>
                    <w:sz w:val="22"/>
                    <w:szCs w:val="22"/>
                  </w:rPr>
                  <m:t>σ</m:t>
                </m:r>
                <m:ctrlPr>
                  <w:rPr>
                    <w:rFonts w:ascii="Cambria Math" w:hAnsi="Cambria Math" w:cstheme="majorBidi"/>
                    <w:i/>
                    <w:sz w:val="22"/>
                    <w:szCs w:val="22"/>
                  </w:rPr>
                </m:ctrlPr>
              </m:e>
              <m:sub>
                <m:r>
                  <w:rPr>
                    <w:rFonts w:ascii="Cambria Math" w:hAnsi="Cambria Math" w:cstheme="majorBidi"/>
                    <w:sz w:val="22"/>
                    <w:szCs w:val="22"/>
                  </w:rPr>
                  <m:t>V</m:t>
                </m:r>
              </m:sub>
            </m:sSub>
            <m:rad>
              <m:radPr>
                <m:degHide m:val="1"/>
                <m:ctrlPr>
                  <w:rPr>
                    <w:rFonts w:ascii="Cambria Math" w:hAnsi="Cambria Math" w:cstheme="majorBidi"/>
                    <w:sz w:val="22"/>
                    <w:szCs w:val="22"/>
                  </w:rPr>
                </m:ctrlPr>
              </m:radPr>
              <m:deg>
                <m:ctrlPr>
                  <w:rPr>
                    <w:rFonts w:ascii="Cambria Math" w:hAnsi="Cambria Math" w:cstheme="majorBidi"/>
                    <w:i/>
                    <w:sz w:val="22"/>
                    <w:szCs w:val="22"/>
                  </w:rPr>
                </m:ctrlPr>
              </m:deg>
              <m:e>
                <m:r>
                  <w:rPr>
                    <w:rFonts w:ascii="Cambria Math" w:hAnsi="Cambria Math" w:cstheme="majorBidi"/>
                    <w:sz w:val="22"/>
                    <w:szCs w:val="22"/>
                  </w:rPr>
                  <m:t>T</m:t>
                </m:r>
              </m:e>
            </m:rad>
          </m:den>
        </m:f>
      </m:oMath>
      <w:r w:rsidRPr="00031A13">
        <w:rPr>
          <w:rFonts w:asciiTheme="majorBidi" w:hAnsiTheme="majorBidi" w:cstheme="majorBidi"/>
          <w:sz w:val="22"/>
          <w:szCs w:val="22"/>
        </w:rPr>
        <w:t xml:space="preserve">,  </w:t>
      </w:r>
      <m:oMath>
        <m:sSub>
          <m:sSubPr>
            <m:ctrlPr>
              <w:rPr>
                <w:rFonts w:ascii="Cambria Math" w:hAnsi="Cambria Math" w:cstheme="majorBidi"/>
                <w:sz w:val="22"/>
                <w:szCs w:val="22"/>
              </w:rPr>
            </m:ctrlPr>
          </m:sSubPr>
          <m:e>
            <m:r>
              <w:rPr>
                <w:rFonts w:ascii="Cambria Math" w:hAnsi="Cambria Math" w:cstheme="majorBidi"/>
                <w:sz w:val="22"/>
                <w:szCs w:val="22"/>
              </w:rPr>
              <m:t>d</m:t>
            </m:r>
            <m:ctrlPr>
              <w:rPr>
                <w:rFonts w:ascii="Cambria Math" w:hAnsi="Cambria Math" w:cstheme="majorBidi"/>
                <w:i/>
                <w:sz w:val="22"/>
                <w:szCs w:val="22"/>
              </w:rPr>
            </m:ctrlPr>
          </m:e>
          <m:sub>
            <m:r>
              <w:rPr>
                <w:rFonts w:ascii="Cambria Math" w:hAnsi="Cambria Math" w:cstheme="majorBidi"/>
                <w:sz w:val="22"/>
                <w:szCs w:val="22"/>
              </w:rPr>
              <m:t>2</m:t>
            </m:r>
          </m:sub>
        </m:sSub>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d</m:t>
            </m:r>
            <m:ctrlPr>
              <w:rPr>
                <w:rFonts w:ascii="Cambria Math" w:hAnsi="Cambria Math" w:cstheme="majorBidi"/>
                <w:i/>
                <w:sz w:val="22"/>
                <w:szCs w:val="22"/>
              </w:rPr>
            </m:ctrlPr>
          </m:e>
          <m:sub>
            <m:r>
              <w:rPr>
                <w:rFonts w:ascii="Cambria Math" w:hAnsi="Cambria Math" w:cstheme="majorBidi"/>
                <w:sz w:val="22"/>
                <w:szCs w:val="22"/>
              </w:rPr>
              <m:t>1</m:t>
            </m:r>
          </m:sub>
        </m:sSub>
        <m:r>
          <w:rPr>
            <w:rFonts w:ascii="Cambria Math" w:hAnsi="Cambria Math" w:cstheme="majorBidi"/>
            <w:sz w:val="22"/>
            <w:szCs w:val="22"/>
          </w:rPr>
          <m:t>-</m:t>
        </m:r>
        <m:sSub>
          <m:sSubPr>
            <m:ctrlPr>
              <w:rPr>
                <w:rFonts w:ascii="Cambria Math" w:hAnsi="Cambria Math" w:cstheme="majorBidi"/>
                <w:sz w:val="22"/>
                <w:szCs w:val="22"/>
              </w:rPr>
            </m:ctrlPr>
          </m:sSubPr>
          <m:e>
            <m:r>
              <w:rPr>
                <w:rFonts w:ascii="Cambria Math" w:hAnsi="Cambria Math" w:cstheme="majorBidi"/>
                <w:sz w:val="22"/>
                <w:szCs w:val="22"/>
              </w:rPr>
              <m:t>σ</m:t>
            </m:r>
            <m:ctrlPr>
              <w:rPr>
                <w:rFonts w:ascii="Cambria Math" w:hAnsi="Cambria Math" w:cstheme="majorBidi"/>
                <w:i/>
                <w:sz w:val="22"/>
                <w:szCs w:val="22"/>
              </w:rPr>
            </m:ctrlPr>
          </m:e>
          <m:sub>
            <m:r>
              <w:rPr>
                <w:rFonts w:ascii="Cambria Math" w:hAnsi="Cambria Math" w:cstheme="majorBidi"/>
                <w:sz w:val="22"/>
                <w:szCs w:val="22"/>
              </w:rPr>
              <m:t>V</m:t>
            </m:r>
          </m:sub>
        </m:sSub>
        <m:rad>
          <m:radPr>
            <m:degHide m:val="1"/>
            <m:ctrlPr>
              <w:rPr>
                <w:rFonts w:ascii="Cambria Math" w:hAnsi="Cambria Math" w:cstheme="majorBidi"/>
                <w:sz w:val="22"/>
                <w:szCs w:val="22"/>
              </w:rPr>
            </m:ctrlPr>
          </m:radPr>
          <m:deg>
            <m:ctrlPr>
              <w:rPr>
                <w:rFonts w:ascii="Cambria Math" w:hAnsi="Cambria Math" w:cstheme="majorBidi"/>
                <w:i/>
                <w:sz w:val="22"/>
                <w:szCs w:val="22"/>
              </w:rPr>
            </m:ctrlPr>
          </m:deg>
          <m:e>
            <m:r>
              <w:rPr>
                <w:rFonts w:ascii="Cambria Math" w:hAnsi="Cambria Math" w:cstheme="majorBidi"/>
                <w:sz w:val="22"/>
                <w:szCs w:val="22"/>
              </w:rPr>
              <m:t>T</m:t>
            </m:r>
          </m:e>
        </m:rad>
      </m:oMath>
      <w:r w:rsidRPr="00031A13">
        <w:rPr>
          <w:rFonts w:asciiTheme="majorBidi" w:hAnsiTheme="majorBidi" w:cstheme="majorBidi"/>
          <w:sz w:val="22"/>
          <w:szCs w:val="22"/>
        </w:rPr>
        <w:t xml:space="preserve">, r is the risk free rate of interest and </w:t>
      </w:r>
      <w:r w:rsidRPr="00031A13">
        <w:rPr>
          <w:rFonts w:asciiTheme="majorBidi" w:hAnsiTheme="majorBidi" w:cstheme="majorBidi"/>
          <w:sz w:val="22"/>
          <w:szCs w:val="22"/>
        </w:rPr>
        <w:sym w:font="Symbol" w:char="F046"/>
      </w:r>
      <w:r w:rsidRPr="00031A13">
        <w:rPr>
          <w:rFonts w:asciiTheme="majorBidi" w:hAnsiTheme="majorBidi" w:cstheme="majorBidi"/>
          <w:sz w:val="22"/>
          <w:szCs w:val="22"/>
        </w:rPr>
        <w:t xml:space="preserve"> is the standard normal cumulative probability distribution.  </w:t>
      </w:r>
      <w:r w:rsidR="00990F32">
        <w:rPr>
          <w:rFonts w:asciiTheme="majorBidi" w:hAnsiTheme="majorBidi" w:cstheme="majorBidi"/>
          <w:sz w:val="22"/>
          <w:szCs w:val="22"/>
        </w:rPr>
        <w:t>A</w:t>
      </w:r>
      <w:r w:rsidRPr="00031A13">
        <w:rPr>
          <w:rFonts w:asciiTheme="majorBidi" w:hAnsiTheme="majorBidi" w:cstheme="majorBidi"/>
          <w:sz w:val="22"/>
          <w:szCs w:val="22"/>
        </w:rPr>
        <w:t xml:space="preserve"> numerical root-finding algorithm </w:t>
      </w:r>
      <w:r w:rsidR="00990F32">
        <w:rPr>
          <w:rFonts w:asciiTheme="majorBidi" w:hAnsiTheme="majorBidi" w:cstheme="majorBidi"/>
          <w:sz w:val="22"/>
          <w:szCs w:val="22"/>
        </w:rPr>
        <w:t xml:space="preserve">is then applied </w:t>
      </w:r>
      <w:r w:rsidRPr="00031A13">
        <w:rPr>
          <w:rFonts w:asciiTheme="majorBidi" w:hAnsiTheme="majorBidi" w:cstheme="majorBidi"/>
          <w:sz w:val="22"/>
          <w:szCs w:val="22"/>
        </w:rPr>
        <w:t xml:space="preserve">to find V and </w:t>
      </w:r>
      <w:proofErr w:type="spellStart"/>
      <w:r w:rsidRPr="00031A13">
        <w:rPr>
          <w:rFonts w:asciiTheme="majorBidi" w:hAnsiTheme="majorBidi" w:cstheme="majorBidi"/>
          <w:sz w:val="22"/>
          <w:szCs w:val="22"/>
        </w:rPr>
        <w:t>σ</w:t>
      </w:r>
      <w:r w:rsidRPr="00990F32">
        <w:rPr>
          <w:rFonts w:asciiTheme="majorBidi" w:hAnsiTheme="majorBidi" w:cstheme="majorBidi"/>
          <w:sz w:val="22"/>
          <w:szCs w:val="22"/>
          <w:vertAlign w:val="subscript"/>
        </w:rPr>
        <w:t>V</w:t>
      </w:r>
      <w:proofErr w:type="spellEnd"/>
      <w:r w:rsidRPr="00031A13">
        <w:rPr>
          <w:rFonts w:asciiTheme="majorBidi" w:hAnsiTheme="majorBidi" w:cstheme="majorBidi"/>
          <w:sz w:val="22"/>
          <w:szCs w:val="22"/>
        </w:rPr>
        <w:t xml:space="preserve"> simultaneously</w:t>
      </w:r>
      <w:r w:rsidR="00990F32">
        <w:rPr>
          <w:rFonts w:asciiTheme="majorBidi" w:hAnsiTheme="majorBidi" w:cstheme="majorBidi"/>
          <w:sz w:val="22"/>
          <w:szCs w:val="22"/>
        </w:rPr>
        <w:t xml:space="preserve"> feeding </w:t>
      </w:r>
      <w:r w:rsidRPr="00031A13">
        <w:rPr>
          <w:rFonts w:asciiTheme="majorBidi" w:hAnsiTheme="majorBidi" w:cstheme="majorBidi"/>
          <w:sz w:val="22"/>
          <w:szCs w:val="22"/>
        </w:rPr>
        <w:t>directly into the distance-to-default calculation</w:t>
      </w:r>
      <w:r w:rsidR="00990F32">
        <w:rPr>
          <w:rFonts w:asciiTheme="majorBidi" w:hAnsiTheme="majorBidi" w:cstheme="majorBidi"/>
          <w:sz w:val="22"/>
          <w:szCs w:val="22"/>
        </w:rPr>
        <w:t xml:space="preserve"> in equation (3). </w:t>
      </w:r>
      <w:r w:rsidR="00677DC4" w:rsidRPr="00677DC4">
        <w:rPr>
          <w:rFonts w:asciiTheme="majorBidi" w:hAnsiTheme="majorBidi" w:cstheme="majorBidi"/>
          <w:sz w:val="22"/>
          <w:szCs w:val="22"/>
          <w:highlight w:val="yellow"/>
        </w:rPr>
        <w:t>[explain this with own words]</w:t>
      </w:r>
      <w:r w:rsidR="00677DC4">
        <w:rPr>
          <w:rFonts w:asciiTheme="majorBidi" w:hAnsiTheme="majorBidi" w:cstheme="majorBidi"/>
          <w:sz w:val="22"/>
          <w:szCs w:val="22"/>
        </w:rPr>
        <w:t xml:space="preserve"> </w:t>
      </w:r>
    </w:p>
    <w:p w14:paraId="2368BE6C" w14:textId="3A3DEF29" w:rsidR="00677DC4" w:rsidRPr="00677DC4" w:rsidRDefault="00677DC4" w:rsidP="00677DC4">
      <w:pPr>
        <w:pStyle w:val="BodyText"/>
      </w:pPr>
      <w:r w:rsidRPr="00677DC4">
        <w:rPr>
          <w:highlight w:val="yellow"/>
        </w:rPr>
        <w:t xml:space="preserve">[add a table of variables; each of them with a </w:t>
      </w:r>
      <w:r w:rsidRPr="00677DC4">
        <w:rPr>
          <w:highlight w:val="yellow"/>
          <w:vertAlign w:val="subscript"/>
        </w:rPr>
        <w:t xml:space="preserve">t </w:t>
      </w:r>
      <w:r w:rsidRPr="00677DC4">
        <w:rPr>
          <w:highlight w:val="yellow"/>
        </w:rPr>
        <w:t xml:space="preserve">or </w:t>
      </w:r>
      <w:r w:rsidRPr="00677DC4">
        <w:rPr>
          <w:highlight w:val="yellow"/>
          <w:vertAlign w:val="subscript"/>
        </w:rPr>
        <w:t>t-</w:t>
      </w:r>
      <w:proofErr w:type="gramStart"/>
      <w:r w:rsidRPr="00677DC4">
        <w:rPr>
          <w:highlight w:val="yellow"/>
          <w:vertAlign w:val="subscript"/>
        </w:rPr>
        <w:t xml:space="preserve">1 </w:t>
      </w:r>
      <w:r w:rsidRPr="00677DC4">
        <w:rPr>
          <w:highlight w:val="yellow"/>
        </w:rPr>
        <w:t>]</w:t>
      </w:r>
      <w:proofErr w:type="gramEnd"/>
    </w:p>
    <w:p w14:paraId="36AA63EC" w14:textId="07566510" w:rsidR="00813BBD" w:rsidRPr="00037128" w:rsidRDefault="00B55C41" w:rsidP="00A360E7">
      <w:pPr>
        <w:pStyle w:val="BodyText"/>
        <w:rPr>
          <w:rFonts w:asciiTheme="majorBidi" w:hAnsiTheme="majorBidi" w:cstheme="majorBidi"/>
          <w:sz w:val="22"/>
          <w:szCs w:val="22"/>
          <w:lang w:val="de-CH"/>
        </w:rPr>
      </w:pPr>
      <m:oMath>
        <m:r>
          <w:rPr>
            <w:rFonts w:ascii="Cambria Math" w:hAnsi="Cambria Math" w:cstheme="majorBidi"/>
            <w:sz w:val="22"/>
            <w:szCs w:val="22"/>
          </w:rPr>
          <m:t>DD</m:t>
        </m:r>
        <m:r>
          <w:rPr>
            <w:rFonts w:ascii="Cambria Math" w:hAnsi="Cambria Math" w:cstheme="majorBidi"/>
            <w:sz w:val="22"/>
            <w:szCs w:val="22"/>
            <w:lang w:val="de-CH"/>
          </w:rPr>
          <m:t>=</m:t>
        </m:r>
        <m:f>
          <m:fPr>
            <m:ctrlPr>
              <w:rPr>
                <w:rFonts w:ascii="Cambria Math" w:hAnsi="Cambria Math" w:cstheme="majorBidi"/>
                <w:i/>
                <w:sz w:val="22"/>
                <w:szCs w:val="22"/>
                <w:lang w:val="de-CH"/>
              </w:rPr>
            </m:ctrlPr>
          </m:fPr>
          <m:num>
            <m:d>
              <m:dPr>
                <m:begChr m:val="["/>
                <m:endChr m:val="]"/>
                <m:ctrlPr>
                  <w:rPr>
                    <w:rFonts w:ascii="Cambria Math" w:hAnsi="Cambria Math" w:cstheme="majorBidi"/>
                    <w:i/>
                    <w:sz w:val="22"/>
                    <w:szCs w:val="22"/>
                    <w:lang w:val="de-CH"/>
                  </w:rPr>
                </m:ctrlPr>
              </m:dPr>
              <m:e>
                <m:r>
                  <m:rPr>
                    <m:nor/>
                  </m:rPr>
                  <w:rPr>
                    <w:rFonts w:asciiTheme="majorBidi" w:hAnsiTheme="majorBidi" w:cstheme="majorBidi"/>
                    <w:sz w:val="22"/>
                    <w:szCs w:val="22"/>
                    <w:lang w:val="de-CH"/>
                  </w:rPr>
                  <m:t>ln</m:t>
                </m:r>
                <m:d>
                  <m:dPr>
                    <m:ctrlPr>
                      <w:rPr>
                        <w:rFonts w:ascii="Cambria Math" w:hAnsi="Cambria Math" w:cstheme="majorBidi"/>
                        <w:i/>
                        <w:sz w:val="22"/>
                        <w:szCs w:val="22"/>
                        <w:lang w:val="de-CH"/>
                      </w:rPr>
                    </m:ctrlPr>
                  </m:dPr>
                  <m:e>
                    <m:f>
                      <m:fPr>
                        <m:ctrlPr>
                          <w:rPr>
                            <w:rFonts w:ascii="Cambria Math" w:hAnsi="Cambria Math" w:cstheme="majorBidi"/>
                            <w:i/>
                            <w:sz w:val="22"/>
                            <w:szCs w:val="22"/>
                            <w:lang w:val="de-CH"/>
                          </w:rPr>
                        </m:ctrlPr>
                      </m:fPr>
                      <m:num>
                        <m:r>
                          <w:rPr>
                            <w:rFonts w:ascii="Cambria Math" w:hAnsi="Cambria Math" w:cstheme="majorBidi"/>
                            <w:sz w:val="22"/>
                            <w:szCs w:val="22"/>
                          </w:rPr>
                          <m:t>V</m:t>
                        </m:r>
                      </m:num>
                      <m:den>
                        <m:r>
                          <w:rPr>
                            <w:rFonts w:ascii="Cambria Math" w:hAnsi="Cambria Math" w:cstheme="majorBidi"/>
                            <w:sz w:val="22"/>
                            <w:szCs w:val="22"/>
                          </w:rPr>
                          <m:t>F</m:t>
                        </m:r>
                      </m:den>
                    </m:f>
                  </m:e>
                </m:d>
                <m:r>
                  <w:rPr>
                    <w:rFonts w:ascii="Cambria Math" w:hAnsi="Cambria Math" w:cstheme="majorBidi"/>
                    <w:sz w:val="22"/>
                    <w:szCs w:val="22"/>
                    <w:lang w:val="de-CH"/>
                  </w:rPr>
                  <m:t>+</m:t>
                </m:r>
                <m:d>
                  <m:dPr>
                    <m:ctrlPr>
                      <w:rPr>
                        <w:rFonts w:ascii="Cambria Math" w:hAnsi="Cambria Math" w:cstheme="majorBidi"/>
                        <w:i/>
                        <w:sz w:val="22"/>
                        <w:szCs w:val="22"/>
                        <w:lang w:val="de-CH"/>
                      </w:rPr>
                    </m:ctrlPr>
                  </m:dPr>
                  <m:e>
                    <m:sSub>
                      <m:sSubPr>
                        <m:ctrlPr>
                          <w:rPr>
                            <w:rFonts w:ascii="Cambria Math" w:hAnsi="Cambria Math" w:cstheme="majorBidi"/>
                            <w:sz w:val="22"/>
                            <w:szCs w:val="22"/>
                          </w:rPr>
                        </m:ctrlPr>
                      </m:sSubPr>
                      <m:e>
                        <m:r>
                          <w:rPr>
                            <w:rFonts w:ascii="Cambria Math" w:hAnsi="Cambria Math" w:cstheme="majorBidi"/>
                            <w:sz w:val="22"/>
                            <w:szCs w:val="22"/>
                          </w:rPr>
                          <m:t>μ</m:t>
                        </m:r>
                        <m:ctrlPr>
                          <w:rPr>
                            <w:rFonts w:ascii="Cambria Math" w:hAnsi="Cambria Math" w:cstheme="majorBidi"/>
                            <w:i/>
                            <w:sz w:val="22"/>
                            <w:szCs w:val="22"/>
                            <w:lang w:val="de-CH"/>
                          </w:rPr>
                        </m:ctrlPr>
                      </m:e>
                      <m:sub>
                        <m:r>
                          <w:rPr>
                            <w:rFonts w:ascii="Cambria Math" w:hAnsi="Cambria Math" w:cstheme="majorBidi"/>
                            <w:sz w:val="22"/>
                            <w:szCs w:val="22"/>
                          </w:rPr>
                          <m:t>V</m:t>
                        </m:r>
                      </m:sub>
                    </m:sSub>
                    <m:r>
                      <w:rPr>
                        <w:rFonts w:ascii="Cambria Math" w:hAnsi="Cambria Math" w:cstheme="majorBidi"/>
                        <w:sz w:val="22"/>
                        <w:szCs w:val="22"/>
                        <w:lang w:val="de-CH"/>
                      </w:rPr>
                      <m:t>-0.5</m:t>
                    </m:r>
                    <m:sSubSup>
                      <m:sSubSupPr>
                        <m:ctrlPr>
                          <w:rPr>
                            <w:rFonts w:ascii="Cambria Math" w:hAnsi="Cambria Math" w:cstheme="majorBidi"/>
                            <w:sz w:val="22"/>
                            <w:szCs w:val="22"/>
                          </w:rPr>
                        </m:ctrlPr>
                      </m:sSubSupPr>
                      <m:e>
                        <m:r>
                          <w:rPr>
                            <w:rFonts w:ascii="Cambria Math" w:hAnsi="Cambria Math" w:cstheme="majorBidi"/>
                            <w:sz w:val="22"/>
                            <w:szCs w:val="22"/>
                          </w:rPr>
                          <m:t>σ</m:t>
                        </m:r>
                        <m:ctrlPr>
                          <w:rPr>
                            <w:rFonts w:ascii="Cambria Math" w:hAnsi="Cambria Math" w:cstheme="majorBidi"/>
                            <w:i/>
                            <w:sz w:val="22"/>
                            <w:szCs w:val="22"/>
                          </w:rPr>
                        </m:ctrlPr>
                      </m:e>
                      <m:sub>
                        <m:r>
                          <w:rPr>
                            <w:rFonts w:ascii="Cambria Math" w:hAnsi="Cambria Math" w:cstheme="majorBidi"/>
                            <w:sz w:val="22"/>
                            <w:szCs w:val="22"/>
                          </w:rPr>
                          <m:t>V</m:t>
                        </m:r>
                      </m:sub>
                      <m:sup>
                        <m:r>
                          <w:rPr>
                            <w:rFonts w:ascii="Cambria Math" w:hAnsi="Cambria Math" w:cstheme="majorBidi"/>
                            <w:sz w:val="22"/>
                            <w:szCs w:val="22"/>
                            <w:lang w:val="de-CH"/>
                          </w:rPr>
                          <m:t>2</m:t>
                        </m:r>
                      </m:sup>
                    </m:sSubSup>
                  </m:e>
                </m:d>
                <m:r>
                  <w:rPr>
                    <w:rFonts w:ascii="Cambria Math" w:hAnsi="Cambria Math" w:cstheme="majorBidi"/>
                    <w:sz w:val="22"/>
                    <w:szCs w:val="22"/>
                    <w:lang w:val="de-CH"/>
                  </w:rPr>
                  <m:t>×</m:t>
                </m:r>
                <m:r>
                  <w:rPr>
                    <w:rFonts w:ascii="Cambria Math" w:hAnsi="Cambria Math" w:cstheme="majorBidi"/>
                    <w:sz w:val="22"/>
                    <w:szCs w:val="22"/>
                  </w:rPr>
                  <m:t>T</m:t>
                </m:r>
              </m:e>
            </m:d>
          </m:num>
          <m:den>
            <m:sSub>
              <m:sSubPr>
                <m:ctrlPr>
                  <w:rPr>
                    <w:rFonts w:ascii="Cambria Math" w:hAnsi="Cambria Math" w:cstheme="majorBidi"/>
                    <w:sz w:val="22"/>
                    <w:szCs w:val="22"/>
                  </w:rPr>
                </m:ctrlPr>
              </m:sSubPr>
              <m:e>
                <m:r>
                  <w:rPr>
                    <w:rFonts w:ascii="Cambria Math" w:hAnsi="Cambria Math" w:cstheme="majorBidi"/>
                    <w:sz w:val="22"/>
                    <w:szCs w:val="22"/>
                  </w:rPr>
                  <m:t>σ</m:t>
                </m:r>
                <m:ctrlPr>
                  <w:rPr>
                    <w:rFonts w:ascii="Cambria Math" w:hAnsi="Cambria Math" w:cstheme="majorBidi"/>
                    <w:i/>
                    <w:sz w:val="22"/>
                    <w:szCs w:val="22"/>
                    <w:lang w:val="de-CH"/>
                  </w:rPr>
                </m:ctrlPr>
              </m:e>
              <m:sub>
                <m:r>
                  <w:rPr>
                    <w:rFonts w:ascii="Cambria Math" w:hAnsi="Cambria Math" w:cstheme="majorBidi"/>
                    <w:sz w:val="22"/>
                    <w:szCs w:val="22"/>
                  </w:rPr>
                  <m:t>V</m:t>
                </m:r>
              </m:sub>
            </m:sSub>
            <m:r>
              <w:rPr>
                <w:rFonts w:ascii="Cambria Math" w:hAnsi="Cambria Math" w:cstheme="majorBidi"/>
                <w:sz w:val="22"/>
                <w:szCs w:val="22"/>
                <w:lang w:val="de-CH"/>
              </w:rPr>
              <m:t>×</m:t>
            </m:r>
            <m:rad>
              <m:radPr>
                <m:degHide m:val="1"/>
                <m:ctrlPr>
                  <w:rPr>
                    <w:rFonts w:ascii="Cambria Math" w:hAnsi="Cambria Math" w:cstheme="majorBidi"/>
                    <w:sz w:val="22"/>
                    <w:szCs w:val="22"/>
                  </w:rPr>
                </m:ctrlPr>
              </m:radPr>
              <m:deg>
                <m:ctrlPr>
                  <w:rPr>
                    <w:rFonts w:ascii="Cambria Math" w:hAnsi="Cambria Math" w:cstheme="majorBidi"/>
                    <w:i/>
                    <w:sz w:val="22"/>
                    <w:szCs w:val="22"/>
                  </w:rPr>
                </m:ctrlPr>
              </m:deg>
              <m:e>
                <m:r>
                  <w:rPr>
                    <w:rFonts w:ascii="Cambria Math" w:hAnsi="Cambria Math" w:cstheme="majorBidi"/>
                    <w:sz w:val="22"/>
                    <w:szCs w:val="22"/>
                  </w:rPr>
                  <m:t>T</m:t>
                </m:r>
              </m:e>
            </m:rad>
          </m:den>
        </m:f>
      </m:oMath>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r>
      <w:r w:rsidRPr="00037128">
        <w:rPr>
          <w:rFonts w:asciiTheme="majorBidi" w:eastAsiaTheme="minorEastAsia" w:hAnsiTheme="majorBidi" w:cstheme="majorBidi"/>
          <w:sz w:val="22"/>
          <w:szCs w:val="22"/>
          <w:lang w:val="de-CH"/>
        </w:rPr>
        <w:tab/>
        <w:t>(</w:t>
      </w:r>
      <w:r w:rsidR="00037128">
        <w:rPr>
          <w:rFonts w:asciiTheme="majorBidi" w:eastAsiaTheme="minorEastAsia" w:hAnsiTheme="majorBidi" w:cstheme="majorBidi"/>
          <w:sz w:val="22"/>
          <w:szCs w:val="22"/>
          <w:lang w:val="de-CH"/>
        </w:rPr>
        <w:t>3</w:t>
      </w:r>
      <w:r w:rsidRPr="00037128">
        <w:rPr>
          <w:rFonts w:asciiTheme="majorBidi" w:eastAsiaTheme="minorEastAsia" w:hAnsiTheme="majorBidi" w:cstheme="majorBidi"/>
          <w:sz w:val="22"/>
          <w:szCs w:val="22"/>
          <w:lang w:val="de-CH"/>
        </w:rPr>
        <w:t>)</w:t>
      </w:r>
    </w:p>
    <w:p w14:paraId="46B754B9" w14:textId="0BDD8D5E" w:rsidR="00A360E7" w:rsidRPr="005F7C5A" w:rsidRDefault="00990F32" w:rsidP="00EC4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02020"/>
          <w:kern w:val="0"/>
          <w:sz w:val="22"/>
          <w:szCs w:val="22"/>
        </w:rPr>
      </w:pPr>
      <w:bookmarkStart w:id="0" w:name="_bookmark0"/>
      <w:bookmarkStart w:id="1" w:name="_bookmark1"/>
      <w:bookmarkEnd w:id="0"/>
      <w:bookmarkEnd w:id="1"/>
      <w:proofErr w:type="gramStart"/>
      <w:r>
        <w:rPr>
          <w:rFonts w:ascii="Times New Roman" w:hAnsi="Times New Roman" w:cs="Times New Roman"/>
          <w:color w:val="202020"/>
          <w:kern w:val="0"/>
          <w:sz w:val="22"/>
          <w:szCs w:val="22"/>
        </w:rPr>
        <w:t>Where</w:t>
      </w:r>
      <w:proofErr w:type="gramEnd"/>
    </w:p>
    <w:p w14:paraId="58EF4891" w14:textId="1108D297" w:rsidR="00B55C41" w:rsidRPr="005F7C5A" w:rsidRDefault="00B55C41" w:rsidP="00A360E7">
      <w:pPr>
        <w:pStyle w:val="Compact"/>
        <w:numPr>
          <w:ilvl w:val="0"/>
          <w:numId w:val="3"/>
        </w:numPr>
        <w:spacing w:line="360" w:lineRule="auto"/>
        <w:rPr>
          <w:rFonts w:asciiTheme="majorBidi" w:hAnsiTheme="majorBidi" w:cstheme="majorBidi"/>
          <w:sz w:val="22"/>
          <w:szCs w:val="22"/>
        </w:rPr>
      </w:pPr>
      <m:oMath>
        <m:r>
          <m:rPr>
            <m:nor/>
          </m:rPr>
          <w:rPr>
            <w:rFonts w:asciiTheme="majorBidi" w:hAnsiTheme="majorBidi" w:cstheme="majorBidi"/>
            <w:sz w:val="22"/>
            <w:szCs w:val="22"/>
          </w:rPr>
          <m:t>ln</m:t>
        </m:r>
        <m:d>
          <m:dPr>
            <m:ctrlPr>
              <w:rPr>
                <w:rFonts w:ascii="Cambria Math" w:hAnsi="Cambria Math" w:cstheme="majorBidi"/>
                <w:i/>
                <w:sz w:val="22"/>
                <w:szCs w:val="22"/>
              </w:rPr>
            </m:ctrlPr>
          </m:dPr>
          <m:e>
            <m:f>
              <m:fPr>
                <m:ctrlPr>
                  <w:rPr>
                    <w:rFonts w:ascii="Cambria Math" w:hAnsi="Cambria Math" w:cstheme="majorBidi"/>
                    <w:i/>
                    <w:sz w:val="22"/>
                    <w:szCs w:val="22"/>
                  </w:rPr>
                </m:ctrlPr>
              </m:fPr>
              <m:num>
                <m:r>
                  <w:rPr>
                    <w:rFonts w:ascii="Cambria Math" w:hAnsi="Cambria Math" w:cstheme="majorBidi"/>
                    <w:sz w:val="22"/>
                    <w:szCs w:val="22"/>
                  </w:rPr>
                  <m:t>V</m:t>
                </m:r>
              </m:num>
              <m:den>
                <m:r>
                  <w:rPr>
                    <w:rFonts w:ascii="Cambria Math" w:hAnsi="Cambria Math" w:cstheme="majorBidi"/>
                    <w:sz w:val="22"/>
                    <w:szCs w:val="22"/>
                  </w:rPr>
                  <m:t>F</m:t>
                </m:r>
              </m:den>
            </m:f>
          </m:e>
        </m:d>
      </m:oMath>
      <w:r w:rsidRPr="005F7C5A">
        <w:rPr>
          <w:rFonts w:asciiTheme="majorBidi" w:hAnsiTheme="majorBidi" w:cstheme="majorBidi"/>
          <w:sz w:val="22"/>
          <w:szCs w:val="22"/>
        </w:rPr>
        <w:t xml:space="preserve"> </w:t>
      </w:r>
      <w:r w:rsidR="005F7C5A" w:rsidRPr="005F7C5A">
        <w:rPr>
          <w:rFonts w:asciiTheme="majorBidi" w:hAnsiTheme="majorBidi" w:cstheme="majorBidi"/>
          <w:sz w:val="22"/>
          <w:szCs w:val="22"/>
        </w:rPr>
        <w:t xml:space="preserve">is </w:t>
      </w:r>
      <w:r w:rsidRPr="005F7C5A">
        <w:rPr>
          <w:rFonts w:asciiTheme="majorBidi" w:hAnsiTheme="majorBidi" w:cstheme="majorBidi"/>
          <w:sz w:val="22"/>
          <w:szCs w:val="22"/>
        </w:rPr>
        <w:t xml:space="preserve">the </w:t>
      </w:r>
      <w:r w:rsidR="00841786">
        <w:rPr>
          <w:rFonts w:asciiTheme="majorBidi" w:hAnsiTheme="majorBidi" w:cstheme="majorBidi"/>
          <w:sz w:val="22"/>
          <w:szCs w:val="22"/>
        </w:rPr>
        <w:t xml:space="preserve">natural logarithm of the </w:t>
      </w:r>
      <w:r w:rsidR="005F7C5A" w:rsidRPr="005F7C5A">
        <w:rPr>
          <w:rFonts w:asciiTheme="majorBidi" w:hAnsiTheme="majorBidi" w:cstheme="majorBidi"/>
          <w:sz w:val="22"/>
          <w:szCs w:val="22"/>
        </w:rPr>
        <w:t xml:space="preserve">ratio of </w:t>
      </w:r>
      <w:r w:rsidRPr="005F7C5A">
        <w:rPr>
          <w:rFonts w:asciiTheme="majorBidi" w:hAnsiTheme="majorBidi" w:cstheme="majorBidi"/>
          <w:sz w:val="22"/>
          <w:szCs w:val="22"/>
        </w:rPr>
        <w:t xml:space="preserve">total assets (V) to the </w:t>
      </w:r>
      <w:r w:rsidR="005F7C5A" w:rsidRPr="005F7C5A">
        <w:rPr>
          <w:rFonts w:asciiTheme="majorBidi" w:hAnsiTheme="majorBidi" w:cstheme="majorBidi"/>
          <w:sz w:val="22"/>
          <w:szCs w:val="22"/>
        </w:rPr>
        <w:t xml:space="preserve">total </w:t>
      </w:r>
      <w:r w:rsidRPr="005F7C5A">
        <w:rPr>
          <w:rFonts w:asciiTheme="majorBidi" w:hAnsiTheme="majorBidi" w:cstheme="majorBidi"/>
          <w:sz w:val="22"/>
          <w:szCs w:val="22"/>
        </w:rPr>
        <w:t xml:space="preserve">debt obligations (F) measured as short-term debt plus half of </w:t>
      </w:r>
      <w:r w:rsidR="00990F32">
        <w:rPr>
          <w:rFonts w:asciiTheme="majorBidi" w:hAnsiTheme="majorBidi" w:cstheme="majorBidi"/>
          <w:sz w:val="22"/>
          <w:szCs w:val="22"/>
        </w:rPr>
        <w:t>the</w:t>
      </w:r>
      <w:r w:rsidRPr="005F7C5A">
        <w:rPr>
          <w:rFonts w:asciiTheme="majorBidi" w:hAnsiTheme="majorBidi" w:cstheme="majorBidi"/>
          <w:sz w:val="22"/>
          <w:szCs w:val="22"/>
        </w:rPr>
        <w:t xml:space="preserve"> long-term debt, assuming that not all long-term debt needs to be repaid within a short timeframe. A large</w:t>
      </w:r>
      <w:r w:rsidR="00990F32">
        <w:rPr>
          <w:rFonts w:asciiTheme="majorBidi" w:hAnsiTheme="majorBidi" w:cstheme="majorBidi"/>
          <w:sz w:val="22"/>
          <w:szCs w:val="22"/>
        </w:rPr>
        <w:t xml:space="preserve"> and</w:t>
      </w:r>
      <w:r w:rsidRPr="005F7C5A">
        <w:rPr>
          <w:rFonts w:asciiTheme="majorBidi" w:hAnsiTheme="majorBidi" w:cstheme="majorBidi"/>
          <w:sz w:val="22"/>
          <w:szCs w:val="22"/>
        </w:rPr>
        <w:t xml:space="preserve"> positive number indicates assets significantly exceed liabilities.</w:t>
      </w:r>
    </w:p>
    <w:p w14:paraId="6EBFBE50" w14:textId="7D253746" w:rsidR="00B55C41" w:rsidRPr="005F7C5A" w:rsidRDefault="00000000" w:rsidP="00A360E7">
      <w:pPr>
        <w:pStyle w:val="Compact"/>
        <w:numPr>
          <w:ilvl w:val="0"/>
          <w:numId w:val="1"/>
        </w:numPr>
        <w:spacing w:line="360" w:lineRule="auto"/>
        <w:rPr>
          <w:rFonts w:asciiTheme="majorBidi" w:hAnsiTheme="majorBidi" w:cstheme="majorBidi"/>
          <w:sz w:val="22"/>
          <w:szCs w:val="22"/>
        </w:rPr>
      </w:pPr>
      <m:oMath>
        <m:d>
          <m:dPr>
            <m:ctrlPr>
              <w:rPr>
                <w:rFonts w:ascii="Cambria Math" w:hAnsi="Cambria Math" w:cstheme="majorBidi"/>
                <w:i/>
                <w:sz w:val="22"/>
                <w:szCs w:val="22"/>
              </w:rPr>
            </m:ctrlPr>
          </m:dPr>
          <m:e>
            <m:sSub>
              <m:sSubPr>
                <m:ctrlPr>
                  <w:rPr>
                    <w:rFonts w:ascii="Cambria Math" w:hAnsi="Cambria Math" w:cstheme="majorBidi"/>
                    <w:sz w:val="22"/>
                    <w:szCs w:val="22"/>
                  </w:rPr>
                </m:ctrlPr>
              </m:sSubPr>
              <m:e>
                <m:r>
                  <w:rPr>
                    <w:rFonts w:ascii="Cambria Math" w:hAnsi="Cambria Math" w:cstheme="majorBidi"/>
                    <w:sz w:val="22"/>
                    <w:szCs w:val="22"/>
                  </w:rPr>
                  <m:t>μ</m:t>
                </m:r>
                <m:ctrlPr>
                  <w:rPr>
                    <w:rFonts w:ascii="Cambria Math" w:hAnsi="Cambria Math" w:cstheme="majorBidi"/>
                    <w:i/>
                    <w:sz w:val="22"/>
                    <w:szCs w:val="22"/>
                  </w:rPr>
                </m:ctrlPr>
              </m:e>
              <m:sub>
                <m:r>
                  <w:rPr>
                    <w:rFonts w:ascii="Cambria Math" w:hAnsi="Cambria Math" w:cstheme="majorBidi"/>
                    <w:sz w:val="22"/>
                    <w:szCs w:val="22"/>
                  </w:rPr>
                  <m:t>V</m:t>
                </m:r>
              </m:sub>
            </m:sSub>
            <m:r>
              <w:rPr>
                <w:rFonts w:ascii="Cambria Math" w:hAnsi="Cambria Math" w:cstheme="majorBidi"/>
                <w:sz w:val="22"/>
                <w:szCs w:val="22"/>
              </w:rPr>
              <m:t>-0.5</m:t>
            </m:r>
            <m:sSubSup>
              <m:sSubSupPr>
                <m:ctrlPr>
                  <w:rPr>
                    <w:rFonts w:ascii="Cambria Math" w:hAnsi="Cambria Math" w:cstheme="majorBidi"/>
                    <w:sz w:val="22"/>
                    <w:szCs w:val="22"/>
                  </w:rPr>
                </m:ctrlPr>
              </m:sSubSupPr>
              <m:e>
                <m:r>
                  <w:rPr>
                    <w:rFonts w:ascii="Cambria Math" w:hAnsi="Cambria Math" w:cstheme="majorBidi"/>
                    <w:sz w:val="22"/>
                    <w:szCs w:val="22"/>
                  </w:rPr>
                  <m:t>σ</m:t>
                </m:r>
                <m:ctrlPr>
                  <w:rPr>
                    <w:rFonts w:ascii="Cambria Math" w:hAnsi="Cambria Math" w:cstheme="majorBidi"/>
                    <w:i/>
                    <w:sz w:val="22"/>
                    <w:szCs w:val="22"/>
                  </w:rPr>
                </m:ctrlPr>
              </m:e>
              <m:sub>
                <m:r>
                  <w:rPr>
                    <w:rFonts w:ascii="Cambria Math" w:hAnsi="Cambria Math" w:cstheme="majorBidi"/>
                    <w:sz w:val="22"/>
                    <w:szCs w:val="22"/>
                  </w:rPr>
                  <m:t>V</m:t>
                </m:r>
              </m:sub>
              <m:sup>
                <m:r>
                  <w:rPr>
                    <w:rFonts w:ascii="Cambria Math" w:hAnsi="Cambria Math" w:cstheme="majorBidi"/>
                    <w:sz w:val="22"/>
                    <w:szCs w:val="22"/>
                  </w:rPr>
                  <m:t>2</m:t>
                </m:r>
              </m:sup>
            </m:sSubSup>
          </m:e>
        </m:d>
        <m:r>
          <w:rPr>
            <w:rFonts w:ascii="Cambria Math" w:hAnsi="Cambria Math" w:cstheme="majorBidi"/>
            <w:sz w:val="22"/>
            <w:szCs w:val="22"/>
          </w:rPr>
          <m:t>×T</m:t>
        </m:r>
      </m:oMath>
      <w:r w:rsidR="005F7C5A" w:rsidRPr="005F7C5A">
        <w:rPr>
          <w:rFonts w:asciiTheme="majorBidi" w:hAnsiTheme="majorBidi" w:cstheme="majorBidi"/>
          <w:sz w:val="22"/>
          <w:szCs w:val="22"/>
        </w:rPr>
        <w:t xml:space="preserve"> </w:t>
      </w:r>
      <w:r w:rsidR="00B55C41" w:rsidRPr="005F7C5A">
        <w:rPr>
          <w:rFonts w:asciiTheme="majorBidi" w:hAnsiTheme="majorBidi" w:cstheme="majorBidi"/>
          <w:sz w:val="22"/>
          <w:szCs w:val="22"/>
        </w:rPr>
        <w:t xml:space="preserve">accounts for the expected growth (or drift) of assets over the chosen timeframe (T), </w:t>
      </w:r>
      <w:r w:rsidR="00D92C23" w:rsidRPr="005F7C5A">
        <w:rPr>
          <w:rFonts w:asciiTheme="majorBidi" w:hAnsiTheme="majorBidi" w:cstheme="majorBidi"/>
          <w:sz w:val="22"/>
          <w:szCs w:val="22"/>
        </w:rPr>
        <w:t xml:space="preserve">assumed to be </w:t>
      </w:r>
      <w:r w:rsidR="00B55C41" w:rsidRPr="005F7C5A">
        <w:rPr>
          <w:rFonts w:asciiTheme="majorBidi" w:hAnsiTheme="majorBidi" w:cstheme="majorBidi"/>
          <w:sz w:val="22"/>
          <w:szCs w:val="22"/>
        </w:rPr>
        <w:t>one year</w:t>
      </w:r>
      <w:r w:rsidR="00677DC4">
        <w:rPr>
          <w:rFonts w:asciiTheme="majorBidi" w:hAnsiTheme="majorBidi" w:cstheme="majorBidi"/>
          <w:sz w:val="22"/>
          <w:szCs w:val="22"/>
        </w:rPr>
        <w:t xml:space="preserve"> </w:t>
      </w:r>
      <w:r w:rsidR="00677DC4" w:rsidRPr="00F5749B">
        <w:rPr>
          <w:rFonts w:asciiTheme="majorBidi" w:hAnsiTheme="majorBidi" w:cstheme="majorBidi"/>
          <w:sz w:val="22"/>
          <w:szCs w:val="22"/>
          <w:highlight w:val="yellow"/>
        </w:rPr>
        <w:t xml:space="preserve">[double check if this is based </w:t>
      </w:r>
      <w:r w:rsidR="00F5749B">
        <w:rPr>
          <w:rFonts w:asciiTheme="majorBidi" w:hAnsiTheme="majorBidi" w:cstheme="majorBidi"/>
          <w:sz w:val="22"/>
          <w:szCs w:val="22"/>
          <w:highlight w:val="yellow"/>
        </w:rPr>
        <w:t>t or t-</w:t>
      </w:r>
      <w:proofErr w:type="gramStart"/>
      <w:r w:rsidR="00F5749B">
        <w:rPr>
          <w:rFonts w:asciiTheme="majorBidi" w:hAnsiTheme="majorBidi" w:cstheme="majorBidi"/>
          <w:sz w:val="22"/>
          <w:szCs w:val="22"/>
          <w:highlight w:val="yellow"/>
        </w:rPr>
        <w:t>1</w:t>
      </w:r>
      <w:r w:rsidR="00677DC4" w:rsidRPr="00F5749B">
        <w:rPr>
          <w:rFonts w:asciiTheme="majorBidi" w:hAnsiTheme="majorBidi" w:cstheme="majorBidi"/>
          <w:sz w:val="22"/>
          <w:szCs w:val="22"/>
          <w:highlight w:val="yellow"/>
        </w:rPr>
        <w:t xml:space="preserve"> ]</w:t>
      </w:r>
      <w:proofErr w:type="gramEnd"/>
      <w:r w:rsidR="00B55C41" w:rsidRPr="00F5749B">
        <w:rPr>
          <w:rFonts w:asciiTheme="majorBidi" w:hAnsiTheme="majorBidi" w:cstheme="majorBidi"/>
          <w:sz w:val="22"/>
          <w:szCs w:val="22"/>
          <w:highlight w:val="yellow"/>
        </w:rPr>
        <w:t>,</w:t>
      </w:r>
      <w:r w:rsidR="00B55C41" w:rsidRPr="005F7C5A">
        <w:rPr>
          <w:rFonts w:asciiTheme="majorBidi" w:hAnsiTheme="majorBidi" w:cstheme="majorBidi"/>
          <w:sz w:val="22"/>
          <w:szCs w:val="22"/>
        </w:rPr>
        <w:t xml:space="preserve"> adjusted by a volatility </w:t>
      </w:r>
      <w:r w:rsidR="005F7C5A" w:rsidRPr="005F7C5A">
        <w:rPr>
          <w:rFonts w:asciiTheme="majorBidi" w:hAnsiTheme="majorBidi" w:cstheme="majorBidi"/>
          <w:sz w:val="22"/>
          <w:szCs w:val="22"/>
        </w:rPr>
        <w:t xml:space="preserve">of the asset value </w:t>
      </w:r>
      <w:r w:rsidR="00B55C41" w:rsidRPr="005F7C5A">
        <w:rPr>
          <w:rFonts w:asciiTheme="majorBidi" w:hAnsiTheme="majorBidi" w:cstheme="majorBidi"/>
          <w:sz w:val="22"/>
          <w:szCs w:val="22"/>
        </w:rPr>
        <w:t>factor</w:t>
      </w:r>
      <w:r w:rsidR="005F7C5A" w:rsidRPr="005F7C5A">
        <w:rPr>
          <w:rFonts w:asciiTheme="majorBidi" w:hAnsiTheme="majorBidi" w:cstheme="majorBidi"/>
          <w:sz w:val="22"/>
          <w:szCs w:val="22"/>
        </w:rPr>
        <w:t xml:space="preserve">, </w:t>
      </w:r>
      <m:oMath>
        <m:sSubSup>
          <m:sSubSupPr>
            <m:ctrlPr>
              <w:rPr>
                <w:rFonts w:ascii="Cambria Math" w:hAnsi="Cambria Math" w:cstheme="majorBidi"/>
                <w:sz w:val="22"/>
                <w:szCs w:val="22"/>
              </w:rPr>
            </m:ctrlPr>
          </m:sSubSupPr>
          <m:e>
            <m:r>
              <w:rPr>
                <w:rFonts w:ascii="Cambria Math" w:hAnsi="Cambria Math" w:cstheme="majorBidi"/>
                <w:sz w:val="22"/>
                <w:szCs w:val="22"/>
              </w:rPr>
              <m:t>σ</m:t>
            </m:r>
            <m:ctrlPr>
              <w:rPr>
                <w:rFonts w:ascii="Cambria Math" w:hAnsi="Cambria Math" w:cstheme="majorBidi"/>
                <w:i/>
                <w:sz w:val="22"/>
                <w:szCs w:val="22"/>
              </w:rPr>
            </m:ctrlPr>
          </m:e>
          <m:sub>
            <m:r>
              <w:rPr>
                <w:rFonts w:ascii="Cambria Math" w:hAnsi="Cambria Math" w:cstheme="majorBidi"/>
                <w:sz w:val="22"/>
                <w:szCs w:val="22"/>
              </w:rPr>
              <m:t>V</m:t>
            </m:r>
          </m:sub>
          <m:sup>
            <m:r>
              <w:rPr>
                <w:rFonts w:ascii="Cambria Math" w:hAnsi="Cambria Math" w:cstheme="majorBidi"/>
                <w:sz w:val="22"/>
                <w:szCs w:val="22"/>
              </w:rPr>
              <m:t>2</m:t>
            </m:r>
          </m:sup>
        </m:sSubSup>
      </m:oMath>
      <w:r w:rsidR="00B55C41" w:rsidRPr="005F7C5A">
        <w:rPr>
          <w:rFonts w:asciiTheme="majorBidi" w:hAnsiTheme="majorBidi" w:cstheme="majorBidi"/>
          <w:sz w:val="22"/>
          <w:szCs w:val="22"/>
        </w:rPr>
        <w:t>.</w:t>
      </w:r>
      <w:r w:rsidR="005F7C5A" w:rsidRPr="005F7C5A">
        <w:rPr>
          <w:rFonts w:asciiTheme="majorBidi" w:hAnsiTheme="majorBidi" w:cstheme="majorBidi"/>
          <w:sz w:val="22"/>
          <w:szCs w:val="22"/>
        </w:rPr>
        <w:t xml:space="preserve"> μ is an estimate of the expected annual return of the firm's assets using </w:t>
      </w:r>
      <w:r w:rsidR="00612523">
        <w:rPr>
          <w:rFonts w:asciiTheme="majorBidi" w:hAnsiTheme="majorBidi" w:cstheme="majorBidi"/>
          <w:sz w:val="22"/>
          <w:szCs w:val="22"/>
        </w:rPr>
        <w:t xml:space="preserve">lagged </w:t>
      </w:r>
      <w:r w:rsidR="005F7C5A" w:rsidRPr="005F7C5A">
        <w:rPr>
          <w:rFonts w:asciiTheme="majorBidi" w:hAnsiTheme="majorBidi" w:cstheme="majorBidi"/>
          <w:sz w:val="22"/>
          <w:szCs w:val="22"/>
        </w:rPr>
        <w:t>monthly equity rates of return.</w:t>
      </w:r>
    </w:p>
    <w:p w14:paraId="4CF4E285" w14:textId="3BBB2D1F" w:rsidR="00B55C41" w:rsidRDefault="00000000" w:rsidP="00A360E7">
      <w:pPr>
        <w:pStyle w:val="Compact"/>
        <w:numPr>
          <w:ilvl w:val="0"/>
          <w:numId w:val="1"/>
        </w:numPr>
        <w:spacing w:line="360" w:lineRule="auto"/>
        <w:rPr>
          <w:rFonts w:asciiTheme="majorBidi" w:hAnsiTheme="majorBidi" w:cstheme="majorBidi"/>
          <w:sz w:val="22"/>
          <w:szCs w:val="22"/>
        </w:rPr>
      </w:pPr>
      <m:oMath>
        <m:sSub>
          <m:sSubPr>
            <m:ctrlPr>
              <w:rPr>
                <w:rFonts w:ascii="Cambria Math" w:hAnsi="Cambria Math" w:cstheme="majorBidi"/>
                <w:sz w:val="22"/>
                <w:szCs w:val="22"/>
              </w:rPr>
            </m:ctrlPr>
          </m:sSubPr>
          <m:e>
            <m:r>
              <w:rPr>
                <w:rFonts w:ascii="Cambria Math" w:hAnsi="Cambria Math" w:cstheme="majorBidi"/>
                <w:sz w:val="22"/>
                <w:szCs w:val="22"/>
              </w:rPr>
              <m:t>σ</m:t>
            </m:r>
            <m:ctrlPr>
              <w:rPr>
                <w:rFonts w:ascii="Cambria Math" w:hAnsi="Cambria Math" w:cstheme="majorBidi"/>
                <w:i/>
                <w:sz w:val="22"/>
                <w:szCs w:val="22"/>
              </w:rPr>
            </m:ctrlPr>
          </m:e>
          <m:sub>
            <m:r>
              <w:rPr>
                <w:rFonts w:ascii="Cambria Math" w:hAnsi="Cambria Math" w:cstheme="majorBidi"/>
                <w:sz w:val="22"/>
                <w:szCs w:val="22"/>
              </w:rPr>
              <m:t>V</m:t>
            </m:r>
          </m:sub>
        </m:sSub>
        <m:r>
          <w:rPr>
            <w:rFonts w:ascii="Cambria Math" w:hAnsi="Cambria Math" w:cstheme="majorBidi"/>
            <w:sz w:val="22"/>
            <w:szCs w:val="22"/>
          </w:rPr>
          <m:t>×</m:t>
        </m:r>
        <m:rad>
          <m:radPr>
            <m:degHide m:val="1"/>
            <m:ctrlPr>
              <w:rPr>
                <w:rFonts w:ascii="Cambria Math" w:hAnsi="Cambria Math" w:cstheme="majorBidi"/>
                <w:sz w:val="22"/>
                <w:szCs w:val="22"/>
              </w:rPr>
            </m:ctrlPr>
          </m:radPr>
          <m:deg>
            <m:ctrlPr>
              <w:rPr>
                <w:rFonts w:ascii="Cambria Math" w:hAnsi="Cambria Math" w:cstheme="majorBidi"/>
                <w:i/>
                <w:sz w:val="22"/>
                <w:szCs w:val="22"/>
              </w:rPr>
            </m:ctrlPr>
          </m:deg>
          <m:e>
            <m:r>
              <w:rPr>
                <w:rFonts w:ascii="Cambria Math" w:hAnsi="Cambria Math" w:cstheme="majorBidi"/>
                <w:sz w:val="22"/>
                <w:szCs w:val="22"/>
              </w:rPr>
              <m:t>T</m:t>
            </m:r>
          </m:e>
        </m:rad>
      </m:oMath>
      <w:r w:rsidR="00B55C41" w:rsidRPr="005F7C5A">
        <w:rPr>
          <w:rFonts w:asciiTheme="majorBidi" w:hAnsiTheme="majorBidi" w:cstheme="majorBidi"/>
          <w:sz w:val="22"/>
          <w:szCs w:val="22"/>
        </w:rPr>
        <w:t xml:space="preserve"> </w:t>
      </w:r>
      <w:r w:rsidR="00A360E7">
        <w:rPr>
          <w:rFonts w:asciiTheme="majorBidi" w:hAnsiTheme="majorBidi" w:cstheme="majorBidi"/>
          <w:sz w:val="22"/>
          <w:szCs w:val="22"/>
        </w:rPr>
        <w:t xml:space="preserve">measures </w:t>
      </w:r>
      <w:r w:rsidR="00B55C41" w:rsidRPr="005F7C5A">
        <w:rPr>
          <w:rFonts w:asciiTheme="majorBidi" w:hAnsiTheme="majorBidi" w:cstheme="majorBidi"/>
          <w:sz w:val="22"/>
          <w:szCs w:val="22"/>
        </w:rPr>
        <w:t>asset-value fluctuations over the period.</w:t>
      </w:r>
    </w:p>
    <w:p w14:paraId="68EDF2DC" w14:textId="77777777" w:rsidR="00841786" w:rsidRDefault="00841786" w:rsidP="00841786">
      <w:pPr>
        <w:pStyle w:val="Compact"/>
        <w:spacing w:line="360" w:lineRule="auto"/>
        <w:rPr>
          <w:rFonts w:asciiTheme="majorBidi" w:hAnsiTheme="majorBidi" w:cstheme="majorBidi"/>
          <w:sz w:val="22"/>
          <w:szCs w:val="22"/>
        </w:rPr>
      </w:pPr>
    </w:p>
    <w:p w14:paraId="1747A98F" w14:textId="62E903F9" w:rsidR="004E23AE" w:rsidRDefault="00841786" w:rsidP="00841786">
      <w:pPr>
        <w:pStyle w:val="Compact"/>
        <w:spacing w:line="360" w:lineRule="auto"/>
        <w:rPr>
          <w:rFonts w:asciiTheme="majorBidi" w:hAnsiTheme="majorBidi" w:cstheme="majorBidi"/>
          <w:sz w:val="22"/>
          <w:szCs w:val="22"/>
        </w:rPr>
      </w:pPr>
      <w:r>
        <w:rPr>
          <w:rFonts w:asciiTheme="majorBidi" w:hAnsiTheme="majorBidi" w:cstheme="majorBidi"/>
          <w:sz w:val="22"/>
          <w:szCs w:val="22"/>
        </w:rPr>
        <w:t xml:space="preserve">Finally, the expected default frequency (EDF) representing the probability that the value of the firm will be less than the face value of the debt at maturity will be equal the cumulative </w:t>
      </w:r>
      <w:r w:rsidR="00612523">
        <w:rPr>
          <w:rFonts w:asciiTheme="majorBidi" w:hAnsiTheme="majorBidi" w:cstheme="majorBidi"/>
          <w:sz w:val="22"/>
          <w:szCs w:val="22"/>
        </w:rPr>
        <w:t xml:space="preserve">probability </w:t>
      </w:r>
      <w:r>
        <w:rPr>
          <w:rFonts w:asciiTheme="majorBidi" w:hAnsiTheme="majorBidi" w:cstheme="majorBidi"/>
          <w:sz w:val="22"/>
          <w:szCs w:val="22"/>
        </w:rPr>
        <w:t>of the DD represented in equation (4)</w:t>
      </w:r>
      <w:r w:rsidR="004E23AE">
        <w:rPr>
          <w:rFonts w:asciiTheme="majorBidi" w:hAnsiTheme="majorBidi" w:cstheme="majorBidi"/>
          <w:sz w:val="22"/>
          <w:szCs w:val="22"/>
        </w:rPr>
        <w:t xml:space="preserve"> and visually shown in Figure (1).</w:t>
      </w:r>
    </w:p>
    <w:p w14:paraId="68010E5A" w14:textId="77777777" w:rsidR="004E23AE" w:rsidRDefault="004E23AE" w:rsidP="00841786">
      <w:pPr>
        <w:pStyle w:val="Compact"/>
        <w:spacing w:line="360" w:lineRule="auto"/>
        <w:rPr>
          <w:rFonts w:asciiTheme="majorBidi" w:hAnsiTheme="majorBidi" w:cstheme="majorBidi"/>
          <w:sz w:val="22"/>
          <w:szCs w:val="22"/>
        </w:rPr>
      </w:pPr>
    </w:p>
    <w:p w14:paraId="1088C181" w14:textId="3F457EA8" w:rsidR="00841786" w:rsidRDefault="00841786" w:rsidP="00841786">
      <w:pPr>
        <w:pStyle w:val="Compact"/>
        <w:spacing w:line="360" w:lineRule="auto"/>
        <w:rPr>
          <w:rFonts w:asciiTheme="majorBidi" w:hAnsiTheme="majorBidi" w:cstheme="majorBidi"/>
          <w:sz w:val="22"/>
          <w:szCs w:val="22"/>
        </w:rPr>
      </w:pPr>
      <w:r>
        <w:rPr>
          <w:rFonts w:asciiTheme="majorBidi" w:hAnsiTheme="majorBidi" w:cstheme="majorBidi"/>
          <w:sz w:val="22"/>
          <w:szCs w:val="22"/>
        </w:rPr>
        <w:t xml:space="preserve">EDF = </w:t>
      </w:r>
      <w:r w:rsidRPr="00031A13">
        <w:rPr>
          <w:rFonts w:asciiTheme="majorBidi" w:hAnsiTheme="majorBidi" w:cstheme="majorBidi"/>
          <w:sz w:val="22"/>
          <w:szCs w:val="22"/>
        </w:rPr>
        <w:sym w:font="Symbol" w:char="F046"/>
      </w:r>
      <w:r>
        <w:rPr>
          <w:rFonts w:asciiTheme="majorBidi" w:hAnsiTheme="majorBidi" w:cstheme="majorBidi"/>
          <w:sz w:val="22"/>
          <w:szCs w:val="22"/>
        </w:rPr>
        <w:t xml:space="preserve"> {-( </w:t>
      </w:r>
      <m:oMath>
        <m:f>
          <m:fPr>
            <m:ctrlPr>
              <w:rPr>
                <w:rFonts w:ascii="Cambria Math" w:hAnsi="Cambria Math" w:cstheme="majorBidi"/>
                <w:i/>
                <w:lang w:val="de-CH"/>
              </w:rPr>
            </m:ctrlPr>
          </m:fPr>
          <m:num>
            <m:d>
              <m:dPr>
                <m:begChr m:val="["/>
                <m:endChr m:val="]"/>
                <m:ctrlPr>
                  <w:rPr>
                    <w:rFonts w:ascii="Cambria Math" w:hAnsi="Cambria Math" w:cstheme="majorBidi"/>
                    <w:i/>
                    <w:lang w:val="de-CH"/>
                  </w:rPr>
                </m:ctrlPr>
              </m:dPr>
              <m:e>
                <m:r>
                  <m:rPr>
                    <m:nor/>
                  </m:rPr>
                  <w:rPr>
                    <w:rFonts w:asciiTheme="majorBidi" w:hAnsiTheme="majorBidi" w:cstheme="majorBidi"/>
                  </w:rPr>
                  <m:t>ln</m:t>
                </m:r>
                <m:d>
                  <m:dPr>
                    <m:ctrlPr>
                      <w:rPr>
                        <w:rFonts w:ascii="Cambria Math" w:hAnsi="Cambria Math" w:cstheme="majorBidi"/>
                        <w:i/>
                        <w:lang w:val="de-CH"/>
                      </w:rPr>
                    </m:ctrlPr>
                  </m:dPr>
                  <m:e>
                    <m:f>
                      <m:fPr>
                        <m:ctrlPr>
                          <w:rPr>
                            <w:rFonts w:ascii="Cambria Math" w:hAnsi="Cambria Math" w:cstheme="majorBidi"/>
                            <w:i/>
                            <w:lang w:val="de-CH"/>
                          </w:rPr>
                        </m:ctrlPr>
                      </m:fPr>
                      <m:num>
                        <m:r>
                          <w:rPr>
                            <w:rFonts w:ascii="Cambria Math" w:hAnsi="Cambria Math" w:cstheme="majorBidi"/>
                          </w:rPr>
                          <m:t>V</m:t>
                        </m:r>
                      </m:num>
                      <m:den>
                        <m:r>
                          <w:rPr>
                            <w:rFonts w:ascii="Cambria Math" w:hAnsi="Cambria Math" w:cstheme="majorBidi"/>
                          </w:rPr>
                          <m:t>F</m:t>
                        </m:r>
                      </m:den>
                    </m:f>
                  </m:e>
                </m:d>
                <m:r>
                  <w:rPr>
                    <w:rFonts w:ascii="Cambria Math" w:hAnsi="Cambria Math" w:cstheme="majorBidi"/>
                  </w:rPr>
                  <m:t>+</m:t>
                </m:r>
                <m:d>
                  <m:dPr>
                    <m:ctrlPr>
                      <w:rPr>
                        <w:rFonts w:ascii="Cambria Math" w:hAnsi="Cambria Math" w:cstheme="majorBidi"/>
                        <w:i/>
                        <w:lang w:val="de-CH"/>
                      </w:rPr>
                    </m:ctrlPr>
                  </m:dPr>
                  <m:e>
                    <m:sSub>
                      <m:sSubPr>
                        <m:ctrlPr>
                          <w:rPr>
                            <w:rFonts w:ascii="Cambria Math" w:hAnsi="Cambria Math" w:cstheme="majorBidi"/>
                          </w:rPr>
                        </m:ctrlPr>
                      </m:sSubPr>
                      <m:e>
                        <m:r>
                          <w:rPr>
                            <w:rFonts w:ascii="Cambria Math" w:hAnsi="Cambria Math" w:cstheme="majorBidi"/>
                          </w:rPr>
                          <m:t>μ</m:t>
                        </m:r>
                        <m:ctrlPr>
                          <w:rPr>
                            <w:rFonts w:ascii="Cambria Math" w:hAnsi="Cambria Math" w:cstheme="majorBidi"/>
                            <w:i/>
                            <w:lang w:val="de-CH"/>
                          </w:rPr>
                        </m:ctrlPr>
                      </m:e>
                      <m:sub>
                        <m:r>
                          <w:rPr>
                            <w:rFonts w:ascii="Cambria Math" w:hAnsi="Cambria Math" w:cstheme="majorBidi"/>
                          </w:rPr>
                          <m:t>V</m:t>
                        </m:r>
                      </m:sub>
                    </m:sSub>
                    <m:r>
                      <w:rPr>
                        <w:rFonts w:ascii="Cambria Math" w:hAnsi="Cambria Math" w:cstheme="majorBidi"/>
                      </w:rPr>
                      <m:t>-0.5</m:t>
                    </m:r>
                    <m:sSubSup>
                      <m:sSubSupPr>
                        <m:ctrlPr>
                          <w:rPr>
                            <w:rFonts w:ascii="Cambria Math" w:hAnsi="Cambria Math" w:cstheme="majorBidi"/>
                          </w:rPr>
                        </m:ctrlPr>
                      </m:sSubSupPr>
                      <m:e>
                        <m:r>
                          <w:rPr>
                            <w:rFonts w:ascii="Cambria Math" w:hAnsi="Cambria Math" w:cstheme="majorBidi"/>
                          </w:rPr>
                          <m:t>σ</m:t>
                        </m:r>
                        <m:ctrlPr>
                          <w:rPr>
                            <w:rFonts w:ascii="Cambria Math" w:hAnsi="Cambria Math" w:cstheme="majorBidi"/>
                            <w:i/>
                          </w:rPr>
                        </m:ctrlPr>
                      </m:e>
                      <m:sub>
                        <m:r>
                          <w:rPr>
                            <w:rFonts w:ascii="Cambria Math" w:hAnsi="Cambria Math" w:cstheme="majorBidi"/>
                          </w:rPr>
                          <m:t>V</m:t>
                        </m:r>
                      </m:sub>
                      <m:sup>
                        <m:r>
                          <w:rPr>
                            <w:rFonts w:ascii="Cambria Math" w:hAnsi="Cambria Math" w:cstheme="majorBidi"/>
                          </w:rPr>
                          <m:t>2</m:t>
                        </m:r>
                      </m:sup>
                    </m:sSubSup>
                  </m:e>
                </m:d>
                <m:r>
                  <w:rPr>
                    <w:rFonts w:ascii="Cambria Math" w:hAnsi="Cambria Math" w:cstheme="majorBidi"/>
                  </w:rPr>
                  <m:t>×T</m:t>
                </m:r>
              </m:e>
            </m:d>
          </m:num>
          <m:den>
            <m:sSub>
              <m:sSubPr>
                <m:ctrlPr>
                  <w:rPr>
                    <w:rFonts w:ascii="Cambria Math" w:hAnsi="Cambria Math" w:cstheme="majorBidi"/>
                  </w:rPr>
                </m:ctrlPr>
              </m:sSubPr>
              <m:e>
                <m:r>
                  <w:rPr>
                    <w:rFonts w:ascii="Cambria Math" w:hAnsi="Cambria Math" w:cstheme="majorBidi"/>
                  </w:rPr>
                  <m:t>σ</m:t>
                </m:r>
                <m:ctrlPr>
                  <w:rPr>
                    <w:rFonts w:ascii="Cambria Math" w:hAnsi="Cambria Math" w:cstheme="majorBidi"/>
                    <w:i/>
                    <w:lang w:val="de-CH"/>
                  </w:rPr>
                </m:ctrlPr>
              </m:e>
              <m:sub>
                <m:r>
                  <w:rPr>
                    <w:rFonts w:ascii="Cambria Math" w:hAnsi="Cambria Math" w:cstheme="majorBidi"/>
                  </w:rPr>
                  <m:t>V</m:t>
                </m:r>
              </m:sub>
            </m:sSub>
            <m:r>
              <w:rPr>
                <w:rFonts w:ascii="Cambria Math" w:hAnsi="Cambria Math" w:cstheme="majorBidi"/>
              </w:rPr>
              <m:t>×</m:t>
            </m:r>
            <m:rad>
              <m:radPr>
                <m:degHide m:val="1"/>
                <m:ctrlPr>
                  <w:rPr>
                    <w:rFonts w:ascii="Cambria Math" w:hAnsi="Cambria Math" w:cstheme="majorBidi"/>
                  </w:rPr>
                </m:ctrlPr>
              </m:radPr>
              <m:deg>
                <m:ctrlPr>
                  <w:rPr>
                    <w:rFonts w:ascii="Cambria Math" w:hAnsi="Cambria Math" w:cstheme="majorBidi"/>
                    <w:i/>
                  </w:rPr>
                </m:ctrlPr>
              </m:deg>
              <m:e>
                <m:r>
                  <w:rPr>
                    <w:rFonts w:ascii="Cambria Math" w:hAnsi="Cambria Math" w:cstheme="majorBidi"/>
                  </w:rPr>
                  <m:t>T</m:t>
                </m:r>
              </m:e>
            </m:rad>
          </m:den>
        </m:f>
      </m:oMath>
      <w:r w:rsidRPr="00677DC4">
        <w:rPr>
          <w:rFonts w:asciiTheme="majorBidi" w:eastAsiaTheme="minorEastAsia" w:hAnsiTheme="majorBidi" w:cstheme="majorBidi"/>
          <w:sz w:val="22"/>
          <w:szCs w:val="22"/>
        </w:rPr>
        <w:t>)</w:t>
      </w:r>
      <w:r w:rsidR="00DA6F57" w:rsidRPr="00677DC4">
        <w:rPr>
          <w:rFonts w:asciiTheme="majorBidi" w:eastAsiaTheme="minorEastAsia" w:hAnsiTheme="majorBidi" w:cstheme="majorBidi"/>
          <w:sz w:val="22"/>
          <w:szCs w:val="22"/>
        </w:rPr>
        <w:t xml:space="preserve">} = </w:t>
      </w:r>
      <w:r w:rsidR="00DA6F57" w:rsidRPr="00031A13">
        <w:rPr>
          <w:rFonts w:asciiTheme="majorBidi" w:hAnsiTheme="majorBidi" w:cstheme="majorBidi"/>
          <w:sz w:val="22"/>
          <w:szCs w:val="22"/>
        </w:rPr>
        <w:sym w:font="Symbol" w:char="F046"/>
      </w:r>
      <w:r w:rsidR="00DA6F57">
        <w:rPr>
          <w:rFonts w:asciiTheme="majorBidi" w:hAnsiTheme="majorBidi" w:cstheme="majorBidi"/>
          <w:sz w:val="22"/>
          <w:szCs w:val="22"/>
        </w:rPr>
        <w:t xml:space="preserve"> (-DD)</w:t>
      </w:r>
      <w:r w:rsidR="00DA6F57">
        <w:rPr>
          <w:rFonts w:asciiTheme="majorBidi" w:hAnsiTheme="majorBidi" w:cstheme="majorBidi"/>
          <w:sz w:val="22"/>
          <w:szCs w:val="22"/>
        </w:rPr>
        <w:tab/>
      </w:r>
      <w:r w:rsidR="00DA6F57">
        <w:rPr>
          <w:rFonts w:asciiTheme="majorBidi" w:hAnsiTheme="majorBidi" w:cstheme="majorBidi"/>
          <w:sz w:val="22"/>
          <w:szCs w:val="22"/>
        </w:rPr>
        <w:tab/>
      </w:r>
      <w:r w:rsidR="00DA6F57">
        <w:rPr>
          <w:rFonts w:asciiTheme="majorBidi" w:hAnsiTheme="majorBidi" w:cstheme="majorBidi"/>
          <w:sz w:val="22"/>
          <w:szCs w:val="22"/>
        </w:rPr>
        <w:tab/>
      </w:r>
      <w:r w:rsidR="00DA6F57">
        <w:rPr>
          <w:rFonts w:asciiTheme="majorBidi" w:hAnsiTheme="majorBidi" w:cstheme="majorBidi"/>
          <w:sz w:val="22"/>
          <w:szCs w:val="22"/>
        </w:rPr>
        <w:tab/>
      </w:r>
      <w:r w:rsidR="00DA6F57">
        <w:rPr>
          <w:rFonts w:asciiTheme="majorBidi" w:hAnsiTheme="majorBidi" w:cstheme="majorBidi"/>
          <w:sz w:val="22"/>
          <w:szCs w:val="22"/>
        </w:rPr>
        <w:tab/>
      </w:r>
      <w:r w:rsidR="00DA6F57">
        <w:rPr>
          <w:rFonts w:asciiTheme="majorBidi" w:hAnsiTheme="majorBidi" w:cstheme="majorBidi"/>
          <w:sz w:val="22"/>
          <w:szCs w:val="22"/>
        </w:rPr>
        <w:tab/>
        <w:t>(4)</w:t>
      </w:r>
    </w:p>
    <w:p w14:paraId="67ACEA26" w14:textId="77777777" w:rsidR="004E23AE" w:rsidRDefault="004E23AE" w:rsidP="00841786">
      <w:pPr>
        <w:pStyle w:val="Compact"/>
        <w:spacing w:line="360" w:lineRule="auto"/>
        <w:rPr>
          <w:rFonts w:asciiTheme="majorBidi" w:hAnsiTheme="majorBidi" w:cstheme="majorBidi"/>
          <w:sz w:val="22"/>
          <w:szCs w:val="22"/>
        </w:rPr>
      </w:pPr>
    </w:p>
    <w:p w14:paraId="589952A3" w14:textId="77777777" w:rsidR="004E23AE" w:rsidRDefault="004E23AE" w:rsidP="00841786">
      <w:pPr>
        <w:pStyle w:val="Compact"/>
        <w:spacing w:line="360" w:lineRule="auto"/>
        <w:rPr>
          <w:rFonts w:asciiTheme="majorBidi" w:hAnsiTheme="majorBidi" w:cstheme="majorBidi"/>
          <w:sz w:val="22"/>
          <w:szCs w:val="22"/>
        </w:rPr>
      </w:pPr>
    </w:p>
    <w:p w14:paraId="3AEFE5DB" w14:textId="77777777" w:rsidR="00841786" w:rsidRDefault="00841786" w:rsidP="00841786">
      <w:pPr>
        <w:pStyle w:val="Compact"/>
        <w:spacing w:line="360" w:lineRule="auto"/>
        <w:rPr>
          <w:rFonts w:asciiTheme="majorBidi" w:hAnsiTheme="majorBidi" w:cstheme="majorBidi"/>
          <w:sz w:val="22"/>
          <w:szCs w:val="22"/>
        </w:rPr>
      </w:pPr>
    </w:p>
    <w:p w14:paraId="0FDBD8D8" w14:textId="050506A0" w:rsidR="00A67429" w:rsidRPr="00A67429" w:rsidRDefault="004E23AE" w:rsidP="00A67429">
      <w:pPr>
        <w:pStyle w:val="Compact"/>
        <w:spacing w:line="360" w:lineRule="auto"/>
        <w:rPr>
          <w:rFonts w:ascii="Times New Roman" w:hAnsi="Times New Roman" w:cs="Times New Roman"/>
          <w:color w:val="202020"/>
          <w:sz w:val="22"/>
          <w:szCs w:val="22"/>
        </w:rPr>
      </w:pPr>
      <w:r>
        <w:rPr>
          <w:noProof/>
          <w14:ligatures w14:val="standardContextual"/>
        </w:rPr>
        <mc:AlternateContent>
          <mc:Choice Requires="wps">
            <w:drawing>
              <wp:anchor distT="0" distB="0" distL="114300" distR="114300" simplePos="0" relativeHeight="251659264" behindDoc="0" locked="0" layoutInCell="1" allowOverlap="1" wp14:anchorId="3935E7A1" wp14:editId="695535FC">
                <wp:simplePos x="0" y="0"/>
                <wp:positionH relativeFrom="column">
                  <wp:posOffset>127000</wp:posOffset>
                </wp:positionH>
                <wp:positionV relativeFrom="paragraph">
                  <wp:posOffset>-440267</wp:posOffset>
                </wp:positionV>
                <wp:extent cx="5122333" cy="346922"/>
                <wp:effectExtent l="0" t="0" r="8890" b="8890"/>
                <wp:wrapNone/>
                <wp:docPr id="1798466659" name="Text Box 1"/>
                <wp:cNvGraphicFramePr/>
                <a:graphic xmlns:a="http://schemas.openxmlformats.org/drawingml/2006/main">
                  <a:graphicData uri="http://schemas.microsoft.com/office/word/2010/wordprocessingShape">
                    <wps:wsp>
                      <wps:cNvSpPr txBox="1"/>
                      <wps:spPr>
                        <a:xfrm>
                          <a:off x="0" y="0"/>
                          <a:ext cx="5122333" cy="346922"/>
                        </a:xfrm>
                        <a:prstGeom prst="rect">
                          <a:avLst/>
                        </a:prstGeom>
                        <a:solidFill>
                          <a:schemeClr val="lt1"/>
                        </a:solidFill>
                        <a:ln w="6350">
                          <a:solidFill>
                            <a:prstClr val="black"/>
                          </a:solidFill>
                        </a:ln>
                      </wps:spPr>
                      <wps:txbx>
                        <w:txbxContent>
                          <w:p w14:paraId="5D703775" w14:textId="712982D4" w:rsidR="004E23AE" w:rsidRPr="004E23AE" w:rsidRDefault="004E23AE">
                            <w:pPr>
                              <w:rPr>
                                <w:rFonts w:asciiTheme="majorBidi" w:hAnsiTheme="majorBidi" w:cstheme="majorBidi"/>
                                <w:b/>
                                <w:bCs/>
                                <w:sz w:val="22"/>
                                <w:szCs w:val="22"/>
                              </w:rPr>
                            </w:pPr>
                            <w:r w:rsidRPr="004E23AE">
                              <w:rPr>
                                <w:rFonts w:asciiTheme="majorBidi" w:hAnsiTheme="majorBidi" w:cstheme="majorBidi"/>
                                <w:b/>
                                <w:bCs/>
                                <w:sz w:val="22"/>
                                <w:szCs w:val="22"/>
                              </w:rPr>
                              <w:t>KMV-Merton Model of Expected Default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5E7A1" id="_x0000_t202" coordsize="21600,21600" o:spt="202" path="m,l,21600r21600,l21600,xe">
                <v:stroke joinstyle="miter"/>
                <v:path gradientshapeok="t" o:connecttype="rect"/>
              </v:shapetype>
              <v:shape id="Text Box 1" o:spid="_x0000_s1026" type="#_x0000_t202" style="position:absolute;margin-left:10pt;margin-top:-34.65pt;width:403.35pt;height:27.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" fillcolor="white [3201]" strokeweight=".5pt">
                <v:textbox>
                  <w:txbxContent>
                    <w:p w14:paraId="5D703775" w14:textId="712982D4" w:rsidR="004E23AE" w:rsidRPr="004E23AE" w:rsidRDefault="004E23AE">
                      <w:pPr>
                        <w:rPr>
                          <w:rFonts w:asciiTheme="majorBidi" w:hAnsiTheme="majorBidi" w:cstheme="majorBidi"/>
                          <w:b/>
                          <w:bCs/>
                          <w:sz w:val="22"/>
                          <w:szCs w:val="22"/>
                        </w:rPr>
                      </w:pPr>
                      <w:r w:rsidRPr="004E23AE">
                        <w:rPr>
                          <w:rFonts w:asciiTheme="majorBidi" w:hAnsiTheme="majorBidi" w:cstheme="majorBidi"/>
                          <w:b/>
                          <w:bCs/>
                          <w:sz w:val="22"/>
                          <w:szCs w:val="22"/>
                        </w:rPr>
                        <w:t>KMV-Merton Model of Expected Default</w:t>
                      </w:r>
                    </w:p>
                  </w:txbxContent>
                </v:textbox>
              </v:shape>
            </w:pict>
          </mc:Fallback>
        </mc:AlternateContent>
      </w:r>
      <w:r w:rsidRPr="004E23AE">
        <w:rPr>
          <w:rFonts w:asciiTheme="majorBidi" w:hAnsiTheme="majorBidi" w:cstheme="majorBidi"/>
          <w:noProof/>
        </w:rPr>
        <w:drawing>
          <wp:inline distT="0" distB="0" distL="0" distR="0" wp14:anchorId="19B57775" wp14:editId="6C621989">
            <wp:extent cx="5300133" cy="2810933"/>
            <wp:effectExtent l="0" t="0" r="0" b="0"/>
            <wp:docPr id="116" name="Image 116" descr="A diagram of a graph&#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descr="A diagram of a graph&#10;&#10;AI-generated content may be incorrect."/>
                    <pic:cNvPicPr/>
                  </pic:nvPicPr>
                  <pic:blipFill>
                    <a:blip r:embed="rId5" cstate="print"/>
                    <a:stretch>
                      <a:fillRect/>
                    </a:stretch>
                  </pic:blipFill>
                  <pic:spPr>
                    <a:xfrm>
                      <a:off x="0" y="0"/>
                      <a:ext cx="5401262" cy="2864567"/>
                    </a:xfrm>
                    <a:prstGeom prst="rect">
                      <a:avLst/>
                    </a:prstGeom>
                  </pic:spPr>
                </pic:pic>
              </a:graphicData>
            </a:graphic>
          </wp:inline>
        </w:drawing>
      </w:r>
    </w:p>
    <w:p w14:paraId="1CB94DEE" w14:textId="0615DD6A" w:rsidR="004E23AE" w:rsidRDefault="005265D4" w:rsidP="00841786">
      <w:pPr>
        <w:pStyle w:val="Compact"/>
        <w:spacing w:line="360" w:lineRule="auto"/>
        <w:rPr>
          <w:rFonts w:ascii="Times New Roman" w:hAnsi="Times New Roman" w:cs="Times New Roman"/>
          <w:color w:val="202020"/>
          <w:sz w:val="20"/>
          <w:szCs w:val="20"/>
        </w:rPr>
      </w:pPr>
      <w:r w:rsidRPr="005265D4">
        <w:rPr>
          <w:rFonts w:ascii="Times New Roman" w:hAnsi="Times New Roman" w:cs="Times New Roman"/>
          <w:color w:val="202020"/>
          <w:sz w:val="20"/>
          <w:szCs w:val="20"/>
        </w:rPr>
        <w:t xml:space="preserve">Tepe, M., </w:t>
      </w:r>
      <w:proofErr w:type="spellStart"/>
      <w:r w:rsidRPr="005265D4">
        <w:rPr>
          <w:rFonts w:ascii="Times New Roman" w:hAnsi="Times New Roman" w:cs="Times New Roman"/>
          <w:color w:val="202020"/>
          <w:sz w:val="20"/>
          <w:szCs w:val="20"/>
        </w:rPr>
        <w:t>Thastrom</w:t>
      </w:r>
      <w:proofErr w:type="spellEnd"/>
      <w:r w:rsidRPr="005265D4">
        <w:rPr>
          <w:rFonts w:ascii="Times New Roman" w:hAnsi="Times New Roman" w:cs="Times New Roman"/>
          <w:color w:val="202020"/>
          <w:sz w:val="20"/>
          <w:szCs w:val="20"/>
        </w:rPr>
        <w:t xml:space="preserve">, P., and Chang, R. How Does ESG Activities Affect default Risk, </w:t>
      </w:r>
      <w:hyperlink r:id="rId6" w:history="1">
        <w:r w:rsidRPr="005265D4">
          <w:rPr>
            <w:rStyle w:val="Hyperlink"/>
            <w:rFonts w:ascii="Times New Roman" w:hAnsi="Times New Roman" w:cs="Times New Roman"/>
            <w:sz w:val="20"/>
            <w:szCs w:val="20"/>
          </w:rPr>
          <w:t>https://ficonsulting.com/wp-content/uploads/2022/04/FI_ESG_WP_2022.pdf</w:t>
        </w:r>
      </w:hyperlink>
    </w:p>
    <w:p w14:paraId="793FF756" w14:textId="77777777" w:rsidR="004E23AE" w:rsidRDefault="004E23AE" w:rsidP="00841786">
      <w:pPr>
        <w:pStyle w:val="Compact"/>
        <w:spacing w:line="360" w:lineRule="auto"/>
        <w:rPr>
          <w:rFonts w:ascii="Times New Roman" w:hAnsi="Times New Roman" w:cs="Times New Roman"/>
          <w:color w:val="202020"/>
          <w:sz w:val="22"/>
          <w:szCs w:val="22"/>
        </w:rPr>
      </w:pPr>
    </w:p>
    <w:p w14:paraId="41D939FE" w14:textId="03A127AA" w:rsidR="005D0E8F" w:rsidRPr="00612523" w:rsidRDefault="00612523" w:rsidP="00612523">
      <w:pPr>
        <w:pStyle w:val="Default"/>
        <w:spacing w:line="360" w:lineRule="auto"/>
        <w:rPr>
          <w:sz w:val="22"/>
          <w:szCs w:val="22"/>
        </w:rPr>
      </w:pPr>
      <w:r>
        <w:rPr>
          <w:color w:val="202020"/>
          <w:sz w:val="22"/>
          <w:szCs w:val="22"/>
        </w:rPr>
        <w:t>Following</w:t>
      </w:r>
      <w:r w:rsidRPr="002A227C">
        <w:rPr>
          <w:color w:val="202020"/>
          <w:sz w:val="22"/>
          <w:szCs w:val="22"/>
        </w:rPr>
        <w:t xml:space="preserve"> </w:t>
      </w:r>
      <w:r w:rsidRPr="00EC4BB2">
        <w:rPr>
          <w:color w:val="202020"/>
          <w:sz w:val="22"/>
          <w:szCs w:val="22"/>
        </w:rPr>
        <w:t>Bharath and Shumway (2008)</w:t>
      </w:r>
      <w:r>
        <w:rPr>
          <w:color w:val="202020"/>
          <w:sz w:val="22"/>
          <w:szCs w:val="22"/>
        </w:rPr>
        <w:t xml:space="preserve">, </w:t>
      </w:r>
      <w:proofErr w:type="spellStart"/>
      <w:r w:rsidRPr="00EC4BB2">
        <w:rPr>
          <w:color w:val="202020"/>
          <w:sz w:val="22"/>
          <w:szCs w:val="22"/>
        </w:rPr>
        <w:t>Badghdadi</w:t>
      </w:r>
      <w:proofErr w:type="spellEnd"/>
      <w:r w:rsidRPr="00EC4BB2">
        <w:rPr>
          <w:color w:val="202020"/>
          <w:sz w:val="22"/>
          <w:szCs w:val="22"/>
        </w:rPr>
        <w:t xml:space="preserve"> et al. (2019)</w:t>
      </w:r>
      <w:r>
        <w:rPr>
          <w:color w:val="202020"/>
          <w:sz w:val="22"/>
          <w:szCs w:val="22"/>
        </w:rPr>
        <w:t xml:space="preserve">, and </w:t>
      </w:r>
      <w:r w:rsidRPr="00612523">
        <w:rPr>
          <w:sz w:val="22"/>
          <w:szCs w:val="22"/>
        </w:rPr>
        <w:t xml:space="preserve">Mckenna </w:t>
      </w:r>
      <w:r>
        <w:rPr>
          <w:sz w:val="22"/>
          <w:szCs w:val="22"/>
        </w:rPr>
        <w:t xml:space="preserve">(2021) </w:t>
      </w:r>
      <w:r w:rsidR="005D0E8F" w:rsidRPr="00C22CC1">
        <w:rPr>
          <w:rFonts w:asciiTheme="majorBidi" w:hAnsiTheme="majorBidi" w:cstheme="majorBidi"/>
          <w:color w:val="202020"/>
          <w:sz w:val="22"/>
          <w:szCs w:val="22"/>
        </w:rPr>
        <w:t xml:space="preserve">a simplified version of the EDF is used where </w:t>
      </w:r>
      <w:r w:rsidR="000530F2" w:rsidRPr="00C22CC1">
        <w:rPr>
          <w:rFonts w:asciiTheme="majorBidi" w:hAnsiTheme="majorBidi" w:cstheme="majorBidi"/>
          <w:color w:val="202020"/>
          <w:sz w:val="22"/>
          <w:szCs w:val="22"/>
        </w:rPr>
        <w:t xml:space="preserve"> </w:t>
      </w:r>
      <w:r w:rsidR="005D0E8F" w:rsidRPr="00C22CC1">
        <w:rPr>
          <w:rFonts w:asciiTheme="majorBidi" w:hAnsiTheme="majorBidi" w:cstheme="majorBidi"/>
          <w:color w:val="231F20"/>
          <w:sz w:val="22"/>
          <w:szCs w:val="22"/>
        </w:rPr>
        <w:t xml:space="preserve">the asset value (V) is equal to the sum of market value of equity and face value of debt (E+ F), asset volatility </w:t>
      </w:r>
      <w:r w:rsidR="005D0E8F" w:rsidRPr="00C22CC1">
        <w:rPr>
          <w:rFonts w:asciiTheme="majorBidi" w:hAnsiTheme="majorBidi" w:cstheme="majorBidi"/>
          <w:color w:val="001D35"/>
          <w:sz w:val="22"/>
          <w:szCs w:val="22"/>
          <w:shd w:val="clear" w:color="auto" w:fill="FFFFFF"/>
        </w:rPr>
        <w:t>(</w:t>
      </w:r>
      <w:r w:rsidR="005D0E8F" w:rsidRPr="00C22CC1">
        <w:rPr>
          <w:rFonts w:asciiTheme="majorBidi" w:hAnsiTheme="majorBidi" w:cstheme="majorBidi"/>
          <w:sz w:val="22"/>
          <w:szCs w:val="22"/>
        </w:rPr>
        <w:t>σ</w:t>
      </w:r>
      <w:r w:rsidR="005D0E8F" w:rsidRPr="00C22CC1">
        <w:rPr>
          <w:rFonts w:asciiTheme="majorBidi" w:hAnsiTheme="majorBidi" w:cstheme="majorBidi"/>
          <w:sz w:val="22"/>
          <w:szCs w:val="22"/>
          <w:vertAlign w:val="subscript"/>
        </w:rPr>
        <w:t>V</w:t>
      </w:r>
      <w:r w:rsidR="005D0E8F" w:rsidRPr="00C22CC1">
        <w:rPr>
          <w:rFonts w:asciiTheme="majorBidi" w:hAnsiTheme="majorBidi" w:cstheme="majorBidi"/>
          <w:color w:val="001D35"/>
          <w:sz w:val="22"/>
          <w:szCs w:val="22"/>
          <w:shd w:val="clear" w:color="auto" w:fill="FFFFFF"/>
        </w:rPr>
        <w:t xml:space="preserve">) </w:t>
      </w:r>
      <w:r w:rsidR="005D0E8F" w:rsidRPr="00C22CC1">
        <w:rPr>
          <w:rFonts w:asciiTheme="majorBidi" w:hAnsiTheme="majorBidi" w:cstheme="majorBidi"/>
          <w:color w:val="231F20"/>
          <w:sz w:val="22"/>
          <w:szCs w:val="22"/>
        </w:rPr>
        <w:t>is computed as the average volatility, and the drift of</w:t>
      </w:r>
    </w:p>
    <w:p w14:paraId="49111BDA" w14:textId="1F98A9AD" w:rsidR="005D0E8F" w:rsidRPr="00612523" w:rsidRDefault="005D0E8F" w:rsidP="00612523">
      <w:pPr>
        <w:pStyle w:val="BodyText"/>
        <w:spacing w:before="22" w:line="360" w:lineRule="auto"/>
        <w:ind w:right="809"/>
        <w:rPr>
          <w:rFonts w:asciiTheme="majorBidi" w:hAnsiTheme="majorBidi" w:cstheme="majorBidi"/>
          <w:sz w:val="22"/>
          <w:szCs w:val="22"/>
        </w:rPr>
      </w:pPr>
      <w:r w:rsidRPr="00C22CC1">
        <w:rPr>
          <w:rFonts w:asciiTheme="majorBidi" w:hAnsiTheme="majorBidi" w:cstheme="majorBidi"/>
          <w:color w:val="231F20"/>
          <w:sz w:val="22"/>
          <w:szCs w:val="22"/>
        </w:rPr>
        <w:lastRenderedPageBreak/>
        <w:t>asset</w:t>
      </w:r>
      <w:r w:rsidRPr="00C22CC1">
        <w:rPr>
          <w:rFonts w:asciiTheme="majorBidi" w:hAnsiTheme="majorBidi" w:cstheme="majorBidi"/>
          <w:color w:val="231F20"/>
          <w:spacing w:val="-4"/>
          <w:sz w:val="22"/>
          <w:szCs w:val="22"/>
        </w:rPr>
        <w:t xml:space="preserve"> </w:t>
      </w:r>
      <w:r w:rsidRPr="00C22CC1">
        <w:rPr>
          <w:rFonts w:asciiTheme="majorBidi" w:hAnsiTheme="majorBidi" w:cstheme="majorBidi"/>
          <w:color w:val="231F20"/>
          <w:sz w:val="22"/>
          <w:szCs w:val="22"/>
        </w:rPr>
        <w:t>value</w:t>
      </w:r>
      <w:r w:rsidRPr="00C22CC1">
        <w:rPr>
          <w:rFonts w:asciiTheme="majorBidi" w:hAnsiTheme="majorBidi" w:cstheme="majorBidi"/>
          <w:color w:val="231F20"/>
          <w:spacing w:val="-4"/>
          <w:sz w:val="22"/>
          <w:szCs w:val="22"/>
        </w:rPr>
        <w:t xml:space="preserve"> </w:t>
      </w:r>
      <w:r w:rsidR="00C22CC1" w:rsidRPr="00C22CC1">
        <w:rPr>
          <w:rFonts w:asciiTheme="majorBidi" w:hAnsiTheme="majorBidi" w:cstheme="majorBidi"/>
          <w:sz w:val="22"/>
          <w:szCs w:val="22"/>
        </w:rPr>
        <w:t>μ is an estimate of the expected annual return of the firm's assets using the previous monthly equity rates of return.</w:t>
      </w:r>
      <w:r w:rsidR="00C22CC1" w:rsidRPr="00C22CC1">
        <w:rPr>
          <w:rFonts w:asciiTheme="majorBidi" w:hAnsiTheme="majorBidi" w:cstheme="majorBidi"/>
          <w:color w:val="231F20"/>
          <w:sz w:val="22"/>
          <w:szCs w:val="22"/>
        </w:rPr>
        <w:t xml:space="preserve"> </w:t>
      </w:r>
      <w:r w:rsidRPr="00C22CC1">
        <w:rPr>
          <w:rFonts w:asciiTheme="majorBidi" w:hAnsiTheme="majorBidi" w:cstheme="majorBidi"/>
          <w:color w:val="231F20"/>
          <w:sz w:val="22"/>
          <w:szCs w:val="22"/>
        </w:rPr>
        <w:t xml:space="preserve">The probability of default under the </w:t>
      </w:r>
      <w:r w:rsidR="00C22CC1" w:rsidRPr="00C22CC1">
        <w:rPr>
          <w:rFonts w:asciiTheme="majorBidi" w:hAnsiTheme="majorBidi" w:cstheme="majorBidi"/>
          <w:color w:val="231F20"/>
          <w:sz w:val="22"/>
          <w:szCs w:val="22"/>
        </w:rPr>
        <w:t>simplified</w:t>
      </w:r>
      <w:r w:rsidRPr="00C22CC1">
        <w:rPr>
          <w:rFonts w:asciiTheme="majorBidi" w:hAnsiTheme="majorBidi" w:cstheme="majorBidi"/>
          <w:color w:val="231F20"/>
          <w:sz w:val="22"/>
          <w:szCs w:val="22"/>
        </w:rPr>
        <w:t xml:space="preserve"> model is</w:t>
      </w:r>
      <w:r w:rsidR="00C22CC1" w:rsidRPr="00C22CC1">
        <w:rPr>
          <w:rFonts w:asciiTheme="majorBidi" w:hAnsiTheme="majorBidi" w:cstheme="majorBidi"/>
          <w:color w:val="231F20"/>
          <w:sz w:val="22"/>
          <w:szCs w:val="22"/>
        </w:rPr>
        <w:t xml:space="preserve"> presented in equation (5)</w:t>
      </w:r>
    </w:p>
    <w:p w14:paraId="6C8C872D" w14:textId="6ED98AD9" w:rsidR="005D0E8F" w:rsidRDefault="005D0E8F" w:rsidP="005D0E8F">
      <w:pPr>
        <w:pStyle w:val="BodyText"/>
        <w:spacing w:line="249" w:lineRule="auto"/>
        <w:ind w:left="180" w:right="209"/>
        <w:rPr>
          <w:rFonts w:asciiTheme="majorBidi" w:hAnsiTheme="majorBidi" w:cstheme="majorBidi"/>
          <w:sz w:val="22"/>
          <w:szCs w:val="22"/>
        </w:rPr>
      </w:pPr>
      <w:r>
        <w:rPr>
          <w:rFonts w:asciiTheme="majorBidi" w:hAnsiTheme="majorBidi" w:cstheme="majorBidi"/>
          <w:sz w:val="22"/>
          <w:szCs w:val="22"/>
        </w:rPr>
        <w:t xml:space="preserve">EDF = </w:t>
      </w:r>
      <w:r w:rsidRPr="00031A13">
        <w:rPr>
          <w:rFonts w:asciiTheme="majorBidi" w:hAnsiTheme="majorBidi" w:cstheme="majorBidi"/>
          <w:sz w:val="22"/>
          <w:szCs w:val="22"/>
        </w:rPr>
        <w:sym w:font="Symbol" w:char="F046"/>
      </w:r>
      <w:r>
        <w:rPr>
          <w:rFonts w:asciiTheme="majorBidi" w:hAnsiTheme="majorBidi" w:cstheme="majorBidi"/>
          <w:sz w:val="22"/>
          <w:szCs w:val="22"/>
        </w:rPr>
        <w:t xml:space="preserve"> {-( </w:t>
      </w:r>
      <m:oMath>
        <m:f>
          <m:fPr>
            <m:ctrlPr>
              <w:rPr>
                <w:rFonts w:ascii="Cambria Math" w:hAnsi="Cambria Math" w:cstheme="majorBidi"/>
                <w:i/>
                <w:lang w:val="de-CH"/>
              </w:rPr>
            </m:ctrlPr>
          </m:fPr>
          <m:num>
            <m:d>
              <m:dPr>
                <m:begChr m:val="["/>
                <m:endChr m:val="]"/>
                <m:ctrlPr>
                  <w:rPr>
                    <w:rFonts w:ascii="Cambria Math" w:hAnsi="Cambria Math" w:cstheme="majorBidi"/>
                    <w:i/>
                    <w:lang w:val="de-CH"/>
                  </w:rPr>
                </m:ctrlPr>
              </m:dPr>
              <m:e>
                <m:r>
                  <m:rPr>
                    <m:nor/>
                  </m:rPr>
                  <w:rPr>
                    <w:rFonts w:asciiTheme="majorBidi" w:hAnsiTheme="majorBidi" w:cstheme="majorBidi"/>
                  </w:rPr>
                  <m:t>ln</m:t>
                </m:r>
                <m:d>
                  <m:dPr>
                    <m:ctrlPr>
                      <w:rPr>
                        <w:rFonts w:ascii="Cambria Math" w:hAnsi="Cambria Math" w:cstheme="majorBidi"/>
                        <w:i/>
                        <w:lang w:val="de-CH"/>
                      </w:rPr>
                    </m:ctrlPr>
                  </m:dPr>
                  <m:e>
                    <m:r>
                      <w:rPr>
                        <w:rFonts w:ascii="Cambria Math" w:hAnsi="Cambria Math" w:cstheme="majorBidi"/>
                        <w:lang w:val="de-CH"/>
                      </w:rPr>
                      <m:t>E</m:t>
                    </m:r>
                    <m:r>
                      <w:rPr>
                        <w:rFonts w:ascii="Cambria Math" w:hAnsi="Cambria Math" w:cstheme="majorBidi"/>
                      </w:rPr>
                      <m:t>+</m:t>
                    </m:r>
                    <m:r>
                      <w:rPr>
                        <w:rFonts w:ascii="Cambria Math" w:hAnsi="Cambria Math" w:cstheme="majorBidi"/>
                        <w:lang w:val="de-CH"/>
                      </w:rPr>
                      <m:t>F</m:t>
                    </m:r>
                    <m:r>
                      <w:rPr>
                        <w:rFonts w:ascii="Cambria Math" w:hAnsi="Cambria Math" w:cstheme="majorBidi"/>
                      </w:rPr>
                      <m:t>/</m:t>
                    </m:r>
                    <m:r>
                      <w:rPr>
                        <w:rFonts w:ascii="Cambria Math" w:hAnsi="Cambria Math" w:cstheme="majorBidi"/>
                        <w:lang w:val="de-CH"/>
                      </w:rPr>
                      <m:t>F</m:t>
                    </m:r>
                  </m:e>
                </m:d>
                <m:r>
                  <w:rPr>
                    <w:rFonts w:ascii="Cambria Math" w:hAnsi="Cambria Math" w:cstheme="majorBidi"/>
                  </w:rPr>
                  <m:t>+</m:t>
                </m:r>
                <m:d>
                  <m:dPr>
                    <m:ctrlPr>
                      <w:rPr>
                        <w:rFonts w:ascii="Cambria Math" w:hAnsi="Cambria Math" w:cstheme="majorBidi"/>
                        <w:i/>
                        <w:lang w:val="de-CH"/>
                      </w:rPr>
                    </m:ctrlPr>
                  </m:dPr>
                  <m:e>
                    <m:sSub>
                      <m:sSubPr>
                        <m:ctrlPr>
                          <w:rPr>
                            <w:rFonts w:ascii="Cambria Math" w:hAnsi="Cambria Math" w:cstheme="majorBidi"/>
                          </w:rPr>
                        </m:ctrlPr>
                      </m:sSubPr>
                      <m:e>
                        <m:r>
                          <w:rPr>
                            <w:rFonts w:ascii="Cambria Math" w:hAnsi="Cambria Math" w:cstheme="majorBidi"/>
                          </w:rPr>
                          <m:t>μ</m:t>
                        </m:r>
                        <m:ctrlPr>
                          <w:rPr>
                            <w:rFonts w:ascii="Cambria Math" w:hAnsi="Cambria Math" w:cstheme="majorBidi"/>
                            <w:i/>
                            <w:lang w:val="de-CH"/>
                          </w:rPr>
                        </m:ctrlPr>
                      </m:e>
                      <m:sub>
                        <m:r>
                          <w:rPr>
                            <w:rFonts w:ascii="Cambria Math" w:hAnsi="Cambria Math" w:cstheme="majorBidi"/>
                          </w:rPr>
                          <m:t>E</m:t>
                        </m:r>
                      </m:sub>
                    </m:sSub>
                    <m:r>
                      <w:rPr>
                        <w:rFonts w:ascii="Cambria Math" w:hAnsi="Cambria Math" w:cstheme="majorBidi"/>
                      </w:rPr>
                      <m:t>-0.5</m:t>
                    </m:r>
                    <m:sSubSup>
                      <m:sSubSupPr>
                        <m:ctrlPr>
                          <w:rPr>
                            <w:rFonts w:ascii="Cambria Math" w:hAnsi="Cambria Math" w:cstheme="majorBidi"/>
                          </w:rPr>
                        </m:ctrlPr>
                      </m:sSubSupPr>
                      <m:e>
                        <m:r>
                          <w:rPr>
                            <w:rFonts w:ascii="Cambria Math" w:hAnsi="Cambria Math" w:cstheme="majorBidi"/>
                          </w:rPr>
                          <m:t xml:space="preserve"> Simplified σ</m:t>
                        </m:r>
                        <m:ctrlPr>
                          <w:rPr>
                            <w:rFonts w:ascii="Cambria Math" w:hAnsi="Cambria Math" w:cstheme="majorBidi"/>
                            <w:i/>
                          </w:rPr>
                        </m:ctrlPr>
                      </m:e>
                      <m:sub>
                        <m:r>
                          <w:rPr>
                            <w:rFonts w:ascii="Cambria Math" w:hAnsi="Cambria Math" w:cstheme="majorBidi"/>
                          </w:rPr>
                          <m:t>V</m:t>
                        </m:r>
                      </m:sub>
                      <m:sup>
                        <m:r>
                          <w:rPr>
                            <w:rFonts w:ascii="Cambria Math" w:hAnsi="Cambria Math" w:cstheme="majorBidi"/>
                          </w:rPr>
                          <m:t>2</m:t>
                        </m:r>
                      </m:sup>
                    </m:sSubSup>
                  </m:e>
                </m:d>
                <m:r>
                  <w:rPr>
                    <w:rFonts w:ascii="Cambria Math" w:hAnsi="Cambria Math" w:cstheme="majorBidi"/>
                  </w:rPr>
                  <m:t>×T</m:t>
                </m:r>
              </m:e>
            </m:d>
          </m:num>
          <m:den>
            <m:r>
              <w:rPr>
                <w:rFonts w:ascii="Cambria Math" w:hAnsi="Cambria Math" w:cstheme="majorBidi"/>
                <w:lang w:val="de-CH"/>
              </w:rPr>
              <m:t>Simplified</m:t>
            </m:r>
            <m:r>
              <w:rPr>
                <w:rFonts w:ascii="Cambria Math" w:hAnsi="Cambria Math" w:cstheme="majorBidi"/>
              </w:rPr>
              <m:t xml:space="preserve"> </m:t>
            </m:r>
            <m:sSub>
              <m:sSubPr>
                <m:ctrlPr>
                  <w:rPr>
                    <w:rFonts w:ascii="Cambria Math" w:hAnsi="Cambria Math" w:cstheme="majorBidi"/>
                  </w:rPr>
                </m:ctrlPr>
              </m:sSubPr>
              <m:e>
                <m:r>
                  <w:rPr>
                    <w:rFonts w:ascii="Cambria Math" w:hAnsi="Cambria Math" w:cstheme="majorBidi"/>
                  </w:rPr>
                  <m:t>σ</m:t>
                </m:r>
                <m:ctrlPr>
                  <w:rPr>
                    <w:rFonts w:ascii="Cambria Math" w:hAnsi="Cambria Math" w:cstheme="majorBidi"/>
                    <w:i/>
                    <w:lang w:val="de-CH"/>
                  </w:rPr>
                </m:ctrlPr>
              </m:e>
              <m:sub>
                <m:r>
                  <w:rPr>
                    <w:rFonts w:ascii="Cambria Math" w:hAnsi="Cambria Math" w:cstheme="majorBidi"/>
                  </w:rPr>
                  <m:t>V</m:t>
                </m:r>
              </m:sub>
            </m:sSub>
            <m:r>
              <w:rPr>
                <w:rFonts w:ascii="Cambria Math" w:hAnsi="Cambria Math" w:cstheme="majorBidi"/>
              </w:rPr>
              <m:t>×</m:t>
            </m:r>
            <m:rad>
              <m:radPr>
                <m:degHide m:val="1"/>
                <m:ctrlPr>
                  <w:rPr>
                    <w:rFonts w:ascii="Cambria Math" w:hAnsi="Cambria Math" w:cstheme="majorBidi"/>
                  </w:rPr>
                </m:ctrlPr>
              </m:radPr>
              <m:deg>
                <m:ctrlPr>
                  <w:rPr>
                    <w:rFonts w:ascii="Cambria Math" w:hAnsi="Cambria Math" w:cstheme="majorBidi"/>
                    <w:i/>
                  </w:rPr>
                </m:ctrlPr>
              </m:deg>
              <m:e>
                <m:r>
                  <w:rPr>
                    <w:rFonts w:ascii="Cambria Math" w:hAnsi="Cambria Math" w:cstheme="majorBidi"/>
                  </w:rPr>
                  <m:t>T</m:t>
                </m:r>
              </m:e>
            </m:rad>
          </m:den>
        </m:f>
      </m:oMath>
      <w:r w:rsidRPr="00677DC4">
        <w:rPr>
          <w:rFonts w:asciiTheme="majorBidi" w:eastAsiaTheme="minorEastAsia" w:hAnsiTheme="majorBidi" w:cstheme="majorBidi"/>
          <w:sz w:val="22"/>
          <w:szCs w:val="22"/>
        </w:rPr>
        <w:t xml:space="preserve">)} = </w:t>
      </w:r>
      <w:r w:rsidRPr="00031A13">
        <w:rPr>
          <w:rFonts w:asciiTheme="majorBidi" w:hAnsiTheme="majorBidi" w:cstheme="majorBidi"/>
          <w:sz w:val="22"/>
          <w:szCs w:val="22"/>
        </w:rPr>
        <w:sym w:font="Symbol" w:char="F046"/>
      </w:r>
      <w:r>
        <w:rPr>
          <w:rFonts w:asciiTheme="majorBidi" w:hAnsiTheme="majorBidi" w:cstheme="majorBidi"/>
          <w:sz w:val="22"/>
          <w:szCs w:val="22"/>
        </w:rPr>
        <w:t xml:space="preserve"> (-DD)</w:t>
      </w:r>
      <w:r>
        <w:rPr>
          <w:rFonts w:asciiTheme="majorBidi" w:hAnsiTheme="majorBidi" w:cstheme="majorBidi"/>
          <w:sz w:val="22"/>
          <w:szCs w:val="22"/>
        </w:rPr>
        <w:tab/>
      </w:r>
      <w:r w:rsidR="00612523">
        <w:rPr>
          <w:rFonts w:asciiTheme="majorBidi" w:hAnsiTheme="majorBidi" w:cstheme="majorBidi"/>
          <w:sz w:val="22"/>
          <w:szCs w:val="22"/>
        </w:rPr>
        <w:tab/>
      </w:r>
      <w:r w:rsidR="00612523">
        <w:rPr>
          <w:rFonts w:asciiTheme="majorBidi" w:hAnsiTheme="majorBidi" w:cstheme="majorBidi"/>
          <w:sz w:val="22"/>
          <w:szCs w:val="22"/>
        </w:rPr>
        <w:tab/>
      </w:r>
      <w:r w:rsidR="00612523">
        <w:rPr>
          <w:rFonts w:asciiTheme="majorBidi" w:hAnsiTheme="majorBidi" w:cstheme="majorBidi"/>
          <w:sz w:val="22"/>
          <w:szCs w:val="22"/>
        </w:rPr>
        <w:tab/>
        <w:t>(5)</w:t>
      </w:r>
    </w:p>
    <w:p w14:paraId="47E1D6CB" w14:textId="182B18BB" w:rsidR="00C22CC1" w:rsidRPr="00677DC4" w:rsidRDefault="00C22CC1" w:rsidP="005D0E8F">
      <w:pPr>
        <w:pStyle w:val="BodyText"/>
        <w:spacing w:line="249" w:lineRule="auto"/>
        <w:ind w:left="180" w:right="209"/>
        <w:rPr>
          <w:color w:val="231F20"/>
          <w:lang w:val="de-CH"/>
        </w:rPr>
      </w:pPr>
      <w:proofErr w:type="spellStart"/>
      <w:r w:rsidRPr="00677DC4">
        <w:rPr>
          <w:rFonts w:asciiTheme="majorBidi" w:hAnsiTheme="majorBidi" w:cstheme="majorBidi"/>
          <w:sz w:val="22"/>
          <w:szCs w:val="22"/>
          <w:lang w:val="de-CH"/>
        </w:rPr>
        <w:t>Simplified</w:t>
      </w:r>
      <w:proofErr w:type="spellEnd"/>
      <w:r w:rsidRPr="00677DC4">
        <w:rPr>
          <w:rFonts w:asciiTheme="majorBidi" w:hAnsiTheme="majorBidi" w:cstheme="majorBidi"/>
          <w:sz w:val="22"/>
          <w:szCs w:val="22"/>
          <w:lang w:val="de-CH"/>
        </w:rPr>
        <w:t xml:space="preserve"> </w:t>
      </w:r>
      <w:r w:rsidRPr="00C22CC1">
        <w:rPr>
          <w:rFonts w:asciiTheme="majorBidi" w:hAnsiTheme="majorBidi" w:cstheme="majorBidi"/>
          <w:sz w:val="22"/>
          <w:szCs w:val="22"/>
        </w:rPr>
        <w:t>σ</w:t>
      </w:r>
      <w:r w:rsidRPr="00677DC4">
        <w:rPr>
          <w:rFonts w:asciiTheme="majorBidi" w:hAnsiTheme="majorBidi" w:cstheme="majorBidi"/>
          <w:sz w:val="22"/>
          <w:szCs w:val="22"/>
          <w:vertAlign w:val="subscript"/>
          <w:lang w:val="de-CH"/>
        </w:rPr>
        <w:t>V</w:t>
      </w:r>
      <w:r w:rsidRPr="00677DC4">
        <w:rPr>
          <w:rFonts w:asciiTheme="majorBidi" w:hAnsiTheme="majorBidi" w:cstheme="majorBidi"/>
          <w:sz w:val="22"/>
          <w:szCs w:val="22"/>
          <w:lang w:val="de-CH"/>
        </w:rPr>
        <w:t xml:space="preserve"> = (E/(E+F)) </w:t>
      </w:r>
      <w:r w:rsidRPr="00C22CC1">
        <w:rPr>
          <w:rFonts w:asciiTheme="majorBidi" w:hAnsiTheme="majorBidi" w:cstheme="majorBidi"/>
          <w:sz w:val="22"/>
          <w:szCs w:val="22"/>
        </w:rPr>
        <w:t>σ</w:t>
      </w:r>
      <w:r w:rsidRPr="00677DC4">
        <w:rPr>
          <w:rFonts w:asciiTheme="majorBidi" w:hAnsiTheme="majorBidi" w:cstheme="majorBidi"/>
          <w:sz w:val="22"/>
          <w:szCs w:val="22"/>
          <w:vertAlign w:val="subscript"/>
          <w:lang w:val="de-CH"/>
        </w:rPr>
        <w:t>E</w:t>
      </w:r>
      <w:r w:rsidRPr="00677DC4">
        <w:rPr>
          <w:rFonts w:asciiTheme="majorBidi" w:hAnsiTheme="majorBidi" w:cstheme="majorBidi"/>
          <w:sz w:val="22"/>
          <w:szCs w:val="22"/>
          <w:lang w:val="de-CH"/>
        </w:rPr>
        <w:t xml:space="preserve"> + </w:t>
      </w:r>
      <w:r w:rsidR="00BA1211" w:rsidRPr="00677DC4">
        <w:rPr>
          <w:rFonts w:asciiTheme="majorBidi" w:hAnsiTheme="majorBidi" w:cstheme="majorBidi"/>
          <w:sz w:val="22"/>
          <w:szCs w:val="22"/>
          <w:lang w:val="de-CH"/>
        </w:rPr>
        <w:t xml:space="preserve">(F/E+F) (.05 + .25 </w:t>
      </w:r>
      <w:r w:rsidR="00BA1211" w:rsidRPr="00C22CC1">
        <w:rPr>
          <w:rFonts w:asciiTheme="majorBidi" w:hAnsiTheme="majorBidi" w:cstheme="majorBidi"/>
          <w:sz w:val="22"/>
          <w:szCs w:val="22"/>
        </w:rPr>
        <w:t>σ</w:t>
      </w:r>
      <w:r w:rsidR="00BA1211" w:rsidRPr="00677DC4">
        <w:rPr>
          <w:rFonts w:asciiTheme="majorBidi" w:hAnsiTheme="majorBidi" w:cstheme="majorBidi"/>
          <w:sz w:val="22"/>
          <w:szCs w:val="22"/>
          <w:vertAlign w:val="subscript"/>
          <w:lang w:val="de-CH"/>
        </w:rPr>
        <w:t>E</w:t>
      </w:r>
      <w:r w:rsidR="00BA1211" w:rsidRPr="00677DC4">
        <w:rPr>
          <w:rFonts w:asciiTheme="majorBidi" w:hAnsiTheme="majorBidi" w:cstheme="majorBidi"/>
          <w:sz w:val="22"/>
          <w:szCs w:val="22"/>
          <w:lang w:val="de-CH"/>
        </w:rPr>
        <w:t>)</w:t>
      </w:r>
    </w:p>
    <w:p w14:paraId="62257E42" w14:textId="77777777" w:rsidR="005D0E8F" w:rsidRPr="00677DC4" w:rsidRDefault="005D0E8F" w:rsidP="005D0E8F">
      <w:pPr>
        <w:pStyle w:val="BodyText"/>
        <w:spacing w:line="249" w:lineRule="auto"/>
        <w:ind w:left="180" w:right="209"/>
        <w:rPr>
          <w:color w:val="231F20"/>
          <w:lang w:val="de-CH"/>
        </w:rPr>
      </w:pPr>
    </w:p>
    <w:p w14:paraId="12B351F0" w14:textId="77777777" w:rsidR="005D0E8F" w:rsidRPr="00677DC4" w:rsidRDefault="005D0E8F" w:rsidP="005D0E8F">
      <w:pPr>
        <w:pStyle w:val="BodyText"/>
        <w:spacing w:line="249" w:lineRule="auto"/>
        <w:ind w:left="180" w:right="209"/>
        <w:rPr>
          <w:color w:val="231F20"/>
          <w:lang w:val="de-CH"/>
        </w:rPr>
      </w:pPr>
    </w:p>
    <w:p w14:paraId="07417B8F" w14:textId="7A84FFF7" w:rsidR="00B55C41" w:rsidRPr="00677DC4" w:rsidRDefault="00677DC4" w:rsidP="00EC4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heme="majorBidi" w:hAnsiTheme="majorBidi" w:cstheme="majorBidi"/>
          <w:color w:val="202020"/>
          <w:kern w:val="0"/>
          <w:sz w:val="22"/>
          <w:szCs w:val="22"/>
        </w:rPr>
      </w:pPr>
      <w:r w:rsidRPr="00F5749B">
        <w:rPr>
          <w:rFonts w:asciiTheme="majorBidi" w:hAnsiTheme="majorBidi" w:cstheme="majorBidi"/>
          <w:color w:val="202020"/>
          <w:kern w:val="0"/>
          <w:sz w:val="22"/>
          <w:szCs w:val="22"/>
          <w:highlight w:val="yellow"/>
        </w:rPr>
        <w:t xml:space="preserve">[add </w:t>
      </w:r>
      <w:proofErr w:type="gramStart"/>
      <w:r w:rsidRPr="00F5749B">
        <w:rPr>
          <w:rFonts w:asciiTheme="majorBidi" w:hAnsiTheme="majorBidi" w:cstheme="majorBidi"/>
          <w:color w:val="202020"/>
          <w:kern w:val="0"/>
          <w:sz w:val="22"/>
          <w:szCs w:val="22"/>
          <w:highlight w:val="yellow"/>
        </w:rPr>
        <w:t>a an</w:t>
      </w:r>
      <w:proofErr w:type="gramEnd"/>
      <w:r w:rsidRPr="00F5749B">
        <w:rPr>
          <w:rFonts w:asciiTheme="majorBidi" w:hAnsiTheme="majorBidi" w:cstheme="majorBidi"/>
          <w:color w:val="202020"/>
          <w:kern w:val="0"/>
          <w:sz w:val="22"/>
          <w:szCs w:val="22"/>
          <w:highlight w:val="yellow"/>
        </w:rPr>
        <w:t xml:space="preserve"> ex</w:t>
      </w:r>
      <w:r w:rsidR="00F5749B" w:rsidRPr="00F5749B">
        <w:rPr>
          <w:rFonts w:asciiTheme="majorBidi" w:hAnsiTheme="majorBidi" w:cstheme="majorBidi"/>
          <w:color w:val="202020"/>
          <w:kern w:val="0"/>
          <w:sz w:val="22"/>
          <w:szCs w:val="22"/>
          <w:highlight w:val="yellow"/>
        </w:rPr>
        <w:t>a</w:t>
      </w:r>
      <w:r w:rsidRPr="00F5749B">
        <w:rPr>
          <w:rFonts w:asciiTheme="majorBidi" w:hAnsiTheme="majorBidi" w:cstheme="majorBidi"/>
          <w:color w:val="202020"/>
          <w:kern w:val="0"/>
          <w:sz w:val="22"/>
          <w:szCs w:val="22"/>
          <w:highlight w:val="yellow"/>
        </w:rPr>
        <w:t>mple for 2 banks (</w:t>
      </w:r>
      <w:proofErr w:type="spellStart"/>
      <w:r w:rsidRPr="00F5749B">
        <w:rPr>
          <w:rFonts w:asciiTheme="majorBidi" w:hAnsiTheme="majorBidi" w:cstheme="majorBidi"/>
          <w:color w:val="202020"/>
          <w:kern w:val="0"/>
          <w:sz w:val="22"/>
          <w:szCs w:val="22"/>
          <w:highlight w:val="yellow"/>
        </w:rPr>
        <w:t>ie</w:t>
      </w:r>
      <w:proofErr w:type="spellEnd"/>
      <w:r w:rsidRPr="00F5749B">
        <w:rPr>
          <w:rFonts w:asciiTheme="majorBidi" w:hAnsiTheme="majorBidi" w:cstheme="majorBidi"/>
          <w:color w:val="202020"/>
          <w:kern w:val="0"/>
          <w:sz w:val="22"/>
          <w:szCs w:val="22"/>
          <w:highlight w:val="yellow"/>
        </w:rPr>
        <w:t xml:space="preserve">. BAC 2016 and </w:t>
      </w:r>
      <w:r w:rsidR="00F5749B" w:rsidRPr="00F5749B">
        <w:rPr>
          <w:rFonts w:asciiTheme="majorBidi" w:hAnsiTheme="majorBidi" w:cstheme="majorBidi"/>
          <w:color w:val="202020"/>
          <w:kern w:val="0"/>
          <w:sz w:val="22"/>
          <w:szCs w:val="22"/>
          <w:highlight w:val="yellow"/>
        </w:rPr>
        <w:t>JPM 2016</w:t>
      </w:r>
      <w:r w:rsidRPr="00F5749B">
        <w:rPr>
          <w:rFonts w:asciiTheme="majorBidi" w:hAnsiTheme="majorBidi" w:cstheme="majorBidi"/>
          <w:color w:val="202020"/>
          <w:kern w:val="0"/>
          <w:sz w:val="22"/>
          <w:szCs w:val="22"/>
          <w:highlight w:val="yellow"/>
        </w:rPr>
        <w:t>) create a table to explain what is each values used to calculate DD and PD</w:t>
      </w:r>
      <w:r w:rsidR="00F5749B" w:rsidRPr="00F5749B">
        <w:rPr>
          <w:rFonts w:asciiTheme="majorBidi" w:hAnsiTheme="majorBidi" w:cstheme="majorBidi"/>
          <w:color w:val="202020"/>
          <w:kern w:val="0"/>
          <w:sz w:val="22"/>
          <w:szCs w:val="22"/>
          <w:highlight w:val="yellow"/>
        </w:rPr>
        <w:t xml:space="preserve"> and the expected default</w:t>
      </w:r>
      <w:r w:rsidRPr="00F5749B">
        <w:rPr>
          <w:rFonts w:asciiTheme="majorBidi" w:hAnsiTheme="majorBidi" w:cstheme="majorBidi"/>
          <w:color w:val="202020"/>
          <w:kern w:val="0"/>
          <w:sz w:val="22"/>
          <w:szCs w:val="22"/>
          <w:highlight w:val="yellow"/>
        </w:rPr>
        <w:t>]</w:t>
      </w:r>
    </w:p>
    <w:p w14:paraId="55E3FFCE" w14:textId="77777777" w:rsidR="00B55C41" w:rsidRPr="00677DC4" w:rsidRDefault="00B55C41" w:rsidP="00EC4B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color w:val="202020"/>
          <w:kern w:val="0"/>
          <w:sz w:val="22"/>
          <w:szCs w:val="22"/>
        </w:rPr>
      </w:pPr>
    </w:p>
    <w:p w14:paraId="0E1C7134" w14:textId="5078491D" w:rsidR="00EC4BB2" w:rsidRPr="00F5749B" w:rsidRDefault="00F5749B" w:rsidP="00EC4BB2">
      <w:pPr>
        <w:pStyle w:val="NormalWeb"/>
        <w:spacing w:line="360" w:lineRule="auto"/>
        <w:rPr>
          <w:b/>
          <w:bCs/>
          <w:sz w:val="22"/>
          <w:szCs w:val="22"/>
          <w:highlight w:val="yellow"/>
        </w:rPr>
      </w:pPr>
      <w:r w:rsidRPr="00F5749B">
        <w:rPr>
          <w:b/>
          <w:bCs/>
          <w:sz w:val="22"/>
          <w:szCs w:val="22"/>
          <w:highlight w:val="yellow"/>
        </w:rPr>
        <w:t>Deliverables</w:t>
      </w:r>
    </w:p>
    <w:p w14:paraId="6232C217" w14:textId="268913B9" w:rsidR="00EC4BB2" w:rsidRPr="00F5749B" w:rsidRDefault="00F5749B" w:rsidP="00F5749B">
      <w:pPr>
        <w:pStyle w:val="NormalWeb"/>
        <w:numPr>
          <w:ilvl w:val="0"/>
          <w:numId w:val="4"/>
        </w:numPr>
        <w:spacing w:line="360" w:lineRule="auto"/>
        <w:rPr>
          <w:sz w:val="22"/>
          <w:szCs w:val="22"/>
          <w:highlight w:val="yellow"/>
        </w:rPr>
      </w:pPr>
      <w:r w:rsidRPr="00F5749B">
        <w:rPr>
          <w:sz w:val="22"/>
          <w:szCs w:val="22"/>
          <w:highlight w:val="yellow"/>
        </w:rPr>
        <w:t>Variables definition</w:t>
      </w:r>
    </w:p>
    <w:p w14:paraId="47A7DCDD" w14:textId="2AB2B009" w:rsidR="00EC4BB2" w:rsidRDefault="00F5749B" w:rsidP="00023C6D">
      <w:pPr>
        <w:pStyle w:val="NormalWeb"/>
        <w:numPr>
          <w:ilvl w:val="0"/>
          <w:numId w:val="4"/>
        </w:numPr>
        <w:spacing w:line="360" w:lineRule="auto"/>
        <w:rPr>
          <w:sz w:val="22"/>
          <w:szCs w:val="22"/>
        </w:rPr>
      </w:pPr>
      <w:proofErr w:type="spellStart"/>
      <w:r w:rsidRPr="00023C6D">
        <w:rPr>
          <w:sz w:val="22"/>
          <w:szCs w:val="22"/>
          <w:highlight w:val="yellow"/>
        </w:rPr>
        <w:t>Exemples</w:t>
      </w:r>
      <w:proofErr w:type="spellEnd"/>
      <w:r w:rsidRPr="00023C6D">
        <w:rPr>
          <w:sz w:val="22"/>
          <w:szCs w:val="22"/>
          <w:highlight w:val="yellow"/>
        </w:rPr>
        <w:t>: 2 banks in given year</w:t>
      </w:r>
    </w:p>
    <w:p w14:paraId="019F9EEE" w14:textId="77777777" w:rsidR="00023C6D" w:rsidRDefault="00023C6D" w:rsidP="00023C6D">
      <w:pPr>
        <w:pStyle w:val="NormalWeb"/>
        <w:spacing w:line="360" w:lineRule="auto"/>
        <w:ind w:left="1080"/>
        <w:rPr>
          <w:sz w:val="22"/>
          <w:szCs w:val="22"/>
        </w:rPr>
      </w:pPr>
    </w:p>
    <w:p w14:paraId="276AF8F5" w14:textId="77777777" w:rsidR="00023C6D" w:rsidRDefault="00023C6D" w:rsidP="00023C6D">
      <w:pPr>
        <w:pStyle w:val="NormalWeb"/>
        <w:spacing w:line="360" w:lineRule="auto"/>
        <w:ind w:left="1080"/>
        <w:rPr>
          <w:sz w:val="22"/>
          <w:szCs w:val="22"/>
        </w:rPr>
      </w:pPr>
    </w:p>
    <w:p w14:paraId="46F76DF1" w14:textId="77777777" w:rsidR="00023C6D" w:rsidRDefault="00023C6D" w:rsidP="00023C6D">
      <w:pPr>
        <w:pStyle w:val="NormalWeb"/>
        <w:spacing w:line="360" w:lineRule="auto"/>
        <w:ind w:left="1080"/>
        <w:rPr>
          <w:sz w:val="22"/>
          <w:szCs w:val="22"/>
        </w:rPr>
      </w:pPr>
    </w:p>
    <w:p w14:paraId="756FF377" w14:textId="77777777" w:rsidR="00023C6D" w:rsidRDefault="00023C6D" w:rsidP="00023C6D">
      <w:pPr>
        <w:pStyle w:val="NormalWeb"/>
        <w:spacing w:line="360" w:lineRule="auto"/>
        <w:ind w:left="1080"/>
        <w:rPr>
          <w:sz w:val="22"/>
          <w:szCs w:val="22"/>
        </w:rPr>
      </w:pPr>
    </w:p>
    <w:p w14:paraId="30332BF8" w14:textId="77777777" w:rsidR="00023C6D" w:rsidRDefault="00023C6D" w:rsidP="00023C6D">
      <w:pPr>
        <w:pStyle w:val="NormalWeb"/>
        <w:spacing w:line="360" w:lineRule="auto"/>
        <w:ind w:left="1080"/>
        <w:rPr>
          <w:sz w:val="22"/>
          <w:szCs w:val="22"/>
        </w:rPr>
      </w:pPr>
    </w:p>
    <w:p w14:paraId="1D071902" w14:textId="77777777" w:rsidR="00023C6D" w:rsidRDefault="00023C6D" w:rsidP="00023C6D">
      <w:pPr>
        <w:pStyle w:val="NormalWeb"/>
        <w:spacing w:line="360" w:lineRule="auto"/>
        <w:ind w:left="1080"/>
        <w:rPr>
          <w:sz w:val="22"/>
          <w:szCs w:val="22"/>
        </w:rPr>
      </w:pPr>
    </w:p>
    <w:p w14:paraId="0C5697BF" w14:textId="77777777" w:rsidR="00023C6D" w:rsidRDefault="00023C6D" w:rsidP="00023C6D">
      <w:pPr>
        <w:pStyle w:val="NormalWeb"/>
        <w:spacing w:line="360" w:lineRule="auto"/>
        <w:ind w:left="1080"/>
        <w:rPr>
          <w:sz w:val="22"/>
          <w:szCs w:val="22"/>
        </w:rPr>
      </w:pPr>
    </w:p>
    <w:p w14:paraId="62B75EBD" w14:textId="77777777" w:rsidR="00023C6D" w:rsidRDefault="00023C6D" w:rsidP="00023C6D">
      <w:pPr>
        <w:pStyle w:val="NormalWeb"/>
        <w:spacing w:line="360" w:lineRule="auto"/>
        <w:ind w:left="1080"/>
        <w:rPr>
          <w:sz w:val="22"/>
          <w:szCs w:val="22"/>
        </w:rPr>
      </w:pPr>
    </w:p>
    <w:p w14:paraId="1CE168CF" w14:textId="77777777" w:rsidR="00023C6D" w:rsidRDefault="00023C6D" w:rsidP="00023C6D">
      <w:pPr>
        <w:pStyle w:val="NormalWeb"/>
        <w:spacing w:line="360" w:lineRule="auto"/>
        <w:ind w:left="1080"/>
        <w:rPr>
          <w:sz w:val="22"/>
          <w:szCs w:val="22"/>
        </w:rPr>
      </w:pPr>
    </w:p>
    <w:p w14:paraId="27ADAC6A" w14:textId="77777777" w:rsidR="00023C6D" w:rsidRPr="00023C6D" w:rsidRDefault="00023C6D" w:rsidP="00023C6D">
      <w:pPr>
        <w:pStyle w:val="NormalWeb"/>
        <w:spacing w:line="360" w:lineRule="auto"/>
        <w:ind w:left="1080"/>
        <w:rPr>
          <w:sz w:val="22"/>
          <w:szCs w:val="22"/>
        </w:rPr>
      </w:pPr>
    </w:p>
    <w:sectPr w:rsidR="00023C6D" w:rsidRPr="00023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A454B4C"/>
    <w:multiLevelType w:val="multilevel"/>
    <w:tmpl w:val="05A862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35106CEB"/>
    <w:multiLevelType w:val="hybridMultilevel"/>
    <w:tmpl w:val="85A0CC80"/>
    <w:lvl w:ilvl="0" w:tplc="1D744E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15DCA"/>
    <w:multiLevelType w:val="multilevel"/>
    <w:tmpl w:val="5D0E4F3A"/>
    <w:lvl w:ilvl="0">
      <w:start w:val="1"/>
      <w:numFmt w:val="bullet"/>
      <w:lvlText w:val="§"/>
      <w:lvlJc w:val="left"/>
      <w:pPr>
        <w:ind w:left="360" w:hanging="36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7C6179ED"/>
    <w:multiLevelType w:val="hybridMultilevel"/>
    <w:tmpl w:val="7FC05AE8"/>
    <w:lvl w:ilvl="0" w:tplc="74F42484">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88386200">
    <w:abstractNumId w:val="2"/>
  </w:num>
  <w:num w:numId="2" w16cid:durableId="9758430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1954076">
    <w:abstractNumId w:val="3"/>
  </w:num>
  <w:num w:numId="4" w16cid:durableId="1643346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B2"/>
    <w:rsid w:val="00023C6D"/>
    <w:rsid w:val="00031A13"/>
    <w:rsid w:val="00037128"/>
    <w:rsid w:val="000530F2"/>
    <w:rsid w:val="00233BC5"/>
    <w:rsid w:val="00256339"/>
    <w:rsid w:val="0027634D"/>
    <w:rsid w:val="002A227C"/>
    <w:rsid w:val="002D55C8"/>
    <w:rsid w:val="003A284E"/>
    <w:rsid w:val="004727D3"/>
    <w:rsid w:val="004E23AE"/>
    <w:rsid w:val="005265D4"/>
    <w:rsid w:val="005552BD"/>
    <w:rsid w:val="005D0E8F"/>
    <w:rsid w:val="005F7C5A"/>
    <w:rsid w:val="00612523"/>
    <w:rsid w:val="00627E65"/>
    <w:rsid w:val="006562EC"/>
    <w:rsid w:val="00677DC4"/>
    <w:rsid w:val="00741B67"/>
    <w:rsid w:val="00755A3F"/>
    <w:rsid w:val="00813BBD"/>
    <w:rsid w:val="00841786"/>
    <w:rsid w:val="00990F32"/>
    <w:rsid w:val="00A360E7"/>
    <w:rsid w:val="00A67429"/>
    <w:rsid w:val="00A71FBD"/>
    <w:rsid w:val="00A872E2"/>
    <w:rsid w:val="00A87D62"/>
    <w:rsid w:val="00B55C41"/>
    <w:rsid w:val="00B7187D"/>
    <w:rsid w:val="00BA1211"/>
    <w:rsid w:val="00BF5A88"/>
    <w:rsid w:val="00C22CC1"/>
    <w:rsid w:val="00D828B3"/>
    <w:rsid w:val="00D92C23"/>
    <w:rsid w:val="00DA6F57"/>
    <w:rsid w:val="00DC1ECD"/>
    <w:rsid w:val="00EC4BB2"/>
    <w:rsid w:val="00EF1F97"/>
    <w:rsid w:val="00F41C81"/>
    <w:rsid w:val="00F57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4BE4"/>
  <w15:chartTrackingRefBased/>
  <w15:docId w15:val="{8F8AE039-87A1-2E45-8AD0-7C941F86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BB2"/>
    <w:pPr>
      <w:spacing w:before="100" w:beforeAutospacing="1" w:after="100" w:afterAutospacing="1"/>
    </w:pPr>
    <w:rPr>
      <w:rFonts w:ascii="Times New Roman" w:eastAsia="Times New Roman" w:hAnsi="Times New Roman" w:cs="Times New Roman"/>
      <w:kern w:val="0"/>
      <w14:ligatures w14:val="none"/>
    </w:rPr>
  </w:style>
  <w:style w:type="paragraph" w:styleId="BodyText">
    <w:name w:val="Body Text"/>
    <w:basedOn w:val="Normal"/>
    <w:link w:val="BodyTextChar"/>
    <w:qFormat/>
    <w:rsid w:val="00B55C41"/>
    <w:pPr>
      <w:spacing w:before="180" w:after="180"/>
    </w:pPr>
    <w:rPr>
      <w:kern w:val="0"/>
      <w14:ligatures w14:val="none"/>
    </w:rPr>
  </w:style>
  <w:style w:type="character" w:customStyle="1" w:styleId="BodyTextChar">
    <w:name w:val="Body Text Char"/>
    <w:basedOn w:val="DefaultParagraphFont"/>
    <w:link w:val="BodyText"/>
    <w:rsid w:val="00B55C41"/>
    <w:rPr>
      <w:kern w:val="0"/>
      <w14:ligatures w14:val="none"/>
    </w:rPr>
  </w:style>
  <w:style w:type="paragraph" w:customStyle="1" w:styleId="Compact">
    <w:name w:val="Compact"/>
    <w:basedOn w:val="BodyText"/>
    <w:qFormat/>
    <w:rsid w:val="00B55C41"/>
    <w:pPr>
      <w:spacing w:before="36" w:after="36"/>
    </w:pPr>
  </w:style>
  <w:style w:type="character" w:styleId="PlaceholderText">
    <w:name w:val="Placeholder Text"/>
    <w:basedOn w:val="DefaultParagraphFont"/>
    <w:uiPriority w:val="99"/>
    <w:semiHidden/>
    <w:rsid w:val="00D92C23"/>
    <w:rPr>
      <w:color w:val="666666"/>
    </w:rPr>
  </w:style>
  <w:style w:type="paragraph" w:customStyle="1" w:styleId="FirstParagraph">
    <w:name w:val="First Paragraph"/>
    <w:basedOn w:val="BodyText"/>
    <w:next w:val="BodyText"/>
    <w:qFormat/>
    <w:rsid w:val="00031A13"/>
  </w:style>
  <w:style w:type="character" w:styleId="Hyperlink">
    <w:name w:val="Hyperlink"/>
    <w:basedOn w:val="DefaultParagraphFont"/>
    <w:uiPriority w:val="99"/>
    <w:unhideWhenUsed/>
    <w:rsid w:val="005265D4"/>
    <w:rPr>
      <w:color w:val="0563C1" w:themeColor="hyperlink"/>
      <w:u w:val="single"/>
    </w:rPr>
  </w:style>
  <w:style w:type="character" w:styleId="UnresolvedMention">
    <w:name w:val="Unresolved Mention"/>
    <w:basedOn w:val="DefaultParagraphFont"/>
    <w:uiPriority w:val="99"/>
    <w:semiHidden/>
    <w:unhideWhenUsed/>
    <w:rsid w:val="005265D4"/>
    <w:rPr>
      <w:color w:val="605E5C"/>
      <w:shd w:val="clear" w:color="auto" w:fill="E1DFDD"/>
    </w:rPr>
  </w:style>
  <w:style w:type="paragraph" w:customStyle="1" w:styleId="Default">
    <w:name w:val="Default"/>
    <w:rsid w:val="00612523"/>
    <w:pPr>
      <w:autoSpaceDE w:val="0"/>
      <w:autoSpaceDN w:val="0"/>
      <w:adjustRightInd w:val="0"/>
    </w:pPr>
    <w:rPr>
      <w:rFonts w:ascii="Times New Roman" w:hAnsi="Times New Roman" w:cs="Times New Roman"/>
      <w:color w:val="000000"/>
      <w:kern w:val="0"/>
    </w:rPr>
  </w:style>
  <w:style w:type="paragraph" w:styleId="ListParagraph">
    <w:name w:val="List Paragraph"/>
    <w:basedOn w:val="Normal"/>
    <w:uiPriority w:val="34"/>
    <w:qFormat/>
    <w:rsid w:val="00F574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644876">
      <w:bodyDiv w:val="1"/>
      <w:marLeft w:val="0"/>
      <w:marRight w:val="0"/>
      <w:marTop w:val="0"/>
      <w:marBottom w:val="0"/>
      <w:divBdr>
        <w:top w:val="none" w:sz="0" w:space="0" w:color="auto"/>
        <w:left w:val="none" w:sz="0" w:space="0" w:color="auto"/>
        <w:bottom w:val="none" w:sz="0" w:space="0" w:color="auto"/>
        <w:right w:val="none" w:sz="0" w:space="0" w:color="auto"/>
      </w:divBdr>
      <w:divsChild>
        <w:div w:id="126364363">
          <w:marLeft w:val="0"/>
          <w:marRight w:val="0"/>
          <w:marTop w:val="0"/>
          <w:marBottom w:val="0"/>
          <w:divBdr>
            <w:top w:val="none" w:sz="0" w:space="0" w:color="auto"/>
            <w:left w:val="none" w:sz="0" w:space="0" w:color="auto"/>
            <w:bottom w:val="none" w:sz="0" w:space="0" w:color="auto"/>
            <w:right w:val="none" w:sz="0" w:space="0" w:color="auto"/>
          </w:divBdr>
          <w:divsChild>
            <w:div w:id="924385941">
              <w:marLeft w:val="0"/>
              <w:marRight w:val="0"/>
              <w:marTop w:val="0"/>
              <w:marBottom w:val="0"/>
              <w:divBdr>
                <w:top w:val="none" w:sz="0" w:space="0" w:color="auto"/>
                <w:left w:val="none" w:sz="0" w:space="0" w:color="auto"/>
                <w:bottom w:val="none" w:sz="0" w:space="0" w:color="auto"/>
                <w:right w:val="none" w:sz="0" w:space="0" w:color="auto"/>
              </w:divBdr>
              <w:divsChild>
                <w:div w:id="60662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522">
          <w:marLeft w:val="0"/>
          <w:marRight w:val="0"/>
          <w:marTop w:val="0"/>
          <w:marBottom w:val="0"/>
          <w:divBdr>
            <w:top w:val="none" w:sz="0" w:space="0" w:color="auto"/>
            <w:left w:val="none" w:sz="0" w:space="0" w:color="auto"/>
            <w:bottom w:val="none" w:sz="0" w:space="0" w:color="auto"/>
            <w:right w:val="none" w:sz="0" w:space="0" w:color="auto"/>
          </w:divBdr>
          <w:divsChild>
            <w:div w:id="244925098">
              <w:marLeft w:val="0"/>
              <w:marRight w:val="0"/>
              <w:marTop w:val="0"/>
              <w:marBottom w:val="0"/>
              <w:divBdr>
                <w:top w:val="none" w:sz="0" w:space="0" w:color="auto"/>
                <w:left w:val="none" w:sz="0" w:space="0" w:color="auto"/>
                <w:bottom w:val="none" w:sz="0" w:space="0" w:color="auto"/>
                <w:right w:val="none" w:sz="0" w:space="0" w:color="auto"/>
              </w:divBdr>
              <w:divsChild>
                <w:div w:id="1972780770">
                  <w:marLeft w:val="0"/>
                  <w:marRight w:val="0"/>
                  <w:marTop w:val="0"/>
                  <w:marBottom w:val="0"/>
                  <w:divBdr>
                    <w:top w:val="none" w:sz="0" w:space="0" w:color="auto"/>
                    <w:left w:val="none" w:sz="0" w:space="0" w:color="auto"/>
                    <w:bottom w:val="none" w:sz="0" w:space="0" w:color="auto"/>
                    <w:right w:val="none" w:sz="0" w:space="0" w:color="auto"/>
                  </w:divBdr>
                </w:div>
              </w:divsChild>
            </w:div>
            <w:div w:id="1386636461">
              <w:marLeft w:val="0"/>
              <w:marRight w:val="0"/>
              <w:marTop w:val="0"/>
              <w:marBottom w:val="0"/>
              <w:divBdr>
                <w:top w:val="none" w:sz="0" w:space="0" w:color="auto"/>
                <w:left w:val="none" w:sz="0" w:space="0" w:color="auto"/>
                <w:bottom w:val="none" w:sz="0" w:space="0" w:color="auto"/>
                <w:right w:val="none" w:sz="0" w:space="0" w:color="auto"/>
              </w:divBdr>
              <w:divsChild>
                <w:div w:id="18288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4818">
          <w:marLeft w:val="0"/>
          <w:marRight w:val="0"/>
          <w:marTop w:val="0"/>
          <w:marBottom w:val="0"/>
          <w:divBdr>
            <w:top w:val="none" w:sz="0" w:space="0" w:color="auto"/>
            <w:left w:val="none" w:sz="0" w:space="0" w:color="auto"/>
            <w:bottom w:val="none" w:sz="0" w:space="0" w:color="auto"/>
            <w:right w:val="none" w:sz="0" w:space="0" w:color="auto"/>
          </w:divBdr>
          <w:divsChild>
            <w:div w:id="1132485337">
              <w:marLeft w:val="0"/>
              <w:marRight w:val="0"/>
              <w:marTop w:val="0"/>
              <w:marBottom w:val="0"/>
              <w:divBdr>
                <w:top w:val="none" w:sz="0" w:space="0" w:color="auto"/>
                <w:left w:val="none" w:sz="0" w:space="0" w:color="auto"/>
                <w:bottom w:val="none" w:sz="0" w:space="0" w:color="auto"/>
                <w:right w:val="none" w:sz="0" w:space="0" w:color="auto"/>
              </w:divBdr>
              <w:divsChild>
                <w:div w:id="1122533006">
                  <w:marLeft w:val="0"/>
                  <w:marRight w:val="0"/>
                  <w:marTop w:val="0"/>
                  <w:marBottom w:val="0"/>
                  <w:divBdr>
                    <w:top w:val="none" w:sz="0" w:space="0" w:color="auto"/>
                    <w:left w:val="none" w:sz="0" w:space="0" w:color="auto"/>
                    <w:bottom w:val="none" w:sz="0" w:space="0" w:color="auto"/>
                    <w:right w:val="none" w:sz="0" w:space="0" w:color="auto"/>
                  </w:divBdr>
                </w:div>
              </w:divsChild>
            </w:div>
            <w:div w:id="1419057629">
              <w:marLeft w:val="0"/>
              <w:marRight w:val="0"/>
              <w:marTop w:val="0"/>
              <w:marBottom w:val="0"/>
              <w:divBdr>
                <w:top w:val="none" w:sz="0" w:space="0" w:color="auto"/>
                <w:left w:val="none" w:sz="0" w:space="0" w:color="auto"/>
                <w:bottom w:val="none" w:sz="0" w:space="0" w:color="auto"/>
                <w:right w:val="none" w:sz="0" w:space="0" w:color="auto"/>
              </w:divBdr>
              <w:divsChild>
                <w:div w:id="15399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5878">
      <w:bodyDiv w:val="1"/>
      <w:marLeft w:val="0"/>
      <w:marRight w:val="0"/>
      <w:marTop w:val="0"/>
      <w:marBottom w:val="0"/>
      <w:divBdr>
        <w:top w:val="none" w:sz="0" w:space="0" w:color="auto"/>
        <w:left w:val="none" w:sz="0" w:space="0" w:color="auto"/>
        <w:bottom w:val="none" w:sz="0" w:space="0" w:color="auto"/>
        <w:right w:val="none" w:sz="0" w:space="0" w:color="auto"/>
      </w:divBdr>
      <w:divsChild>
        <w:div w:id="1868909065">
          <w:marLeft w:val="0"/>
          <w:marRight w:val="0"/>
          <w:marTop w:val="0"/>
          <w:marBottom w:val="0"/>
          <w:divBdr>
            <w:top w:val="none" w:sz="0" w:space="0" w:color="auto"/>
            <w:left w:val="none" w:sz="0" w:space="0" w:color="auto"/>
            <w:bottom w:val="none" w:sz="0" w:space="0" w:color="auto"/>
            <w:right w:val="none" w:sz="0" w:space="0" w:color="auto"/>
          </w:divBdr>
          <w:divsChild>
            <w:div w:id="1478649789">
              <w:marLeft w:val="0"/>
              <w:marRight w:val="0"/>
              <w:marTop w:val="0"/>
              <w:marBottom w:val="0"/>
              <w:divBdr>
                <w:top w:val="none" w:sz="0" w:space="0" w:color="auto"/>
                <w:left w:val="none" w:sz="0" w:space="0" w:color="auto"/>
                <w:bottom w:val="none" w:sz="0" w:space="0" w:color="auto"/>
                <w:right w:val="none" w:sz="0" w:space="0" w:color="auto"/>
              </w:divBdr>
              <w:divsChild>
                <w:div w:id="14242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consulting.com/wp-content/uploads/2022/04/FI_ESG_WP_2022.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Jalilvand, Abol</dc:creator>
  <cp:keywords/>
  <dc:description/>
  <cp:lastModifiedBy>Bolivard, Guillaume</cp:lastModifiedBy>
  <cp:revision>2</cp:revision>
  <dcterms:created xsi:type="dcterms:W3CDTF">2025-10-03T19:07:00Z</dcterms:created>
  <dcterms:modified xsi:type="dcterms:W3CDTF">2025-10-03T19:07:00Z</dcterms:modified>
</cp:coreProperties>
</file>