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BE9" w:rsidRDefault="00A20BE9" w:rsidP="00A20BE9">
      <w:pPr>
        <w:pStyle w:val="Titre"/>
        <w:rPr>
          <w:rStyle w:val="Emphaseple"/>
        </w:rPr>
      </w:pPr>
      <w:r w:rsidRPr="00A20BE9">
        <w:rPr>
          <w:rStyle w:val="Emphaseple"/>
        </w:rPr>
        <w:t>INF 101</w:t>
      </w:r>
      <w:r>
        <w:rPr>
          <w:rStyle w:val="Emphaseple"/>
        </w:rPr>
        <w:t xml:space="preserve">, structures de données et </w:t>
      </w:r>
      <w:proofErr w:type="spellStart"/>
      <w:r>
        <w:rPr>
          <w:rStyle w:val="Emphaseple"/>
        </w:rPr>
        <w:t>algos</w:t>
      </w:r>
      <w:proofErr w:type="spellEnd"/>
    </w:p>
    <w:p w:rsidR="00A20BE9" w:rsidRDefault="00A20BE9" w:rsidP="00A20BE9"/>
    <w:p w:rsidR="00A20BE9" w:rsidRDefault="00A20BE9" w:rsidP="00A20BE9">
      <w:pPr>
        <w:rPr>
          <w:sz w:val="28"/>
        </w:rPr>
      </w:pPr>
      <w:r>
        <w:rPr>
          <w:sz w:val="28"/>
        </w:rPr>
        <w:t>Séance 9/10 : arbres en tous genres</w:t>
      </w:r>
    </w:p>
    <w:p w:rsidR="00A20BE9" w:rsidRDefault="00A20BE9" w:rsidP="00A20BE9">
      <w:pPr>
        <w:rPr>
          <w:sz w:val="28"/>
        </w:rPr>
      </w:pPr>
      <w:r>
        <w:rPr>
          <w:sz w:val="28"/>
        </w:rPr>
        <w:t xml:space="preserve">Arbre couvrant minimum (MST en anglais : Minimum </w:t>
      </w:r>
      <w:proofErr w:type="spellStart"/>
      <w:r>
        <w:rPr>
          <w:sz w:val="28"/>
        </w:rPr>
        <w:t>Spanning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Tree</w:t>
      </w:r>
      <w:proofErr w:type="spellEnd"/>
      <w:r>
        <w:rPr>
          <w:sz w:val="28"/>
        </w:rPr>
        <w:t>)</w:t>
      </w:r>
    </w:p>
    <w:p w:rsidR="00A20BE9" w:rsidRDefault="00A20BE9" w:rsidP="00A20BE9">
      <w:pPr>
        <w:rPr>
          <w:sz w:val="28"/>
        </w:rPr>
      </w:pPr>
      <w:r>
        <w:rPr>
          <w:sz w:val="28"/>
        </w:rPr>
        <w:t xml:space="preserve">Arbre des plus courts chemins : on choisit une racine et on prend à chaque fois </w:t>
      </w:r>
      <w:proofErr w:type="gramStart"/>
      <w:r>
        <w:rPr>
          <w:sz w:val="28"/>
        </w:rPr>
        <w:t>les poids minimum</w:t>
      </w:r>
      <w:proofErr w:type="gramEnd"/>
      <w:r>
        <w:rPr>
          <w:sz w:val="28"/>
        </w:rPr>
        <w:t xml:space="preserve"> pour rejoindre chaque nœud</w:t>
      </w:r>
    </w:p>
    <w:p w:rsidR="00A20BE9" w:rsidRDefault="00A20BE9" w:rsidP="00A20BE9">
      <w:pPr>
        <w:rPr>
          <w:sz w:val="28"/>
        </w:rPr>
      </w:pPr>
      <w:r>
        <w:rPr>
          <w:sz w:val="28"/>
        </w:rPr>
        <w:t>Arbre couvrant minimum : total des poids pour rejoindre les nœuds est le plus bas, pas forcément à chaque fois entre racine et nœud.</w:t>
      </w:r>
    </w:p>
    <w:p w:rsidR="00A20BE9" w:rsidRDefault="00A20BE9" w:rsidP="00A20BE9">
      <w:pPr>
        <w:rPr>
          <w:sz w:val="28"/>
        </w:rPr>
      </w:pPr>
      <w:r>
        <w:rPr>
          <w:sz w:val="28"/>
        </w:rPr>
        <w:t>Arbres connexes, sous-graphes, arbres et forêts</w:t>
      </w:r>
    </w:p>
    <w:p w:rsidR="00A20BE9" w:rsidRDefault="00EA3D9D" w:rsidP="00A20BE9">
      <w:pPr>
        <w:rPr>
          <w:sz w:val="28"/>
        </w:rPr>
      </w:pPr>
      <w:r>
        <w:rPr>
          <w:sz w:val="28"/>
        </w:rPr>
        <w:t xml:space="preserve">Exemple d’application : 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A – 3B, 5C, 11D, 9E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B – 3A, 3C, 9D, 8E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C – 5A, 3B, 10E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D – 11A, 9B, 7E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E – 9A, 8B, 10C, 7D</w:t>
      </w:r>
    </w:p>
    <w:p w:rsidR="00AF259D" w:rsidRDefault="00AF259D" w:rsidP="00A20BE9">
      <w:pPr>
        <w:rPr>
          <w:sz w:val="28"/>
        </w:rPr>
      </w:pPr>
      <w:r>
        <w:rPr>
          <w:sz w:val="28"/>
        </w:rPr>
        <w:t>La CC à la base est 1A, 2B, 3C, 4D, 5E.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On va faire d’</w:t>
      </w:r>
      <w:r w:rsidR="00AF259D">
        <w:rPr>
          <w:sz w:val="28"/>
        </w:rPr>
        <w:t xml:space="preserve">abord AB car il coûte </w:t>
      </w:r>
      <w:r>
        <w:rPr>
          <w:sz w:val="28"/>
        </w:rPr>
        <w:t>3 et on donne 1 à ce sous-graphe.</w:t>
      </w:r>
    </w:p>
    <w:p w:rsidR="00EA3D9D" w:rsidRDefault="00AF259D" w:rsidP="00A20BE9">
      <w:pPr>
        <w:rPr>
          <w:sz w:val="28"/>
        </w:rPr>
      </w:pPr>
      <w:r>
        <w:rPr>
          <w:sz w:val="28"/>
        </w:rPr>
        <w:t>On fait ensuite BC car il coûte 3</w:t>
      </w:r>
      <w:r w:rsidR="00EA3D9D">
        <w:rPr>
          <w:sz w:val="28"/>
        </w:rPr>
        <w:t xml:space="preserve"> et on donne encore 1 à ce sous-graphe.</w:t>
      </w:r>
    </w:p>
    <w:p w:rsidR="00AF259D" w:rsidRDefault="00AF259D" w:rsidP="00A20BE9">
      <w:pPr>
        <w:rPr>
          <w:sz w:val="28"/>
        </w:rPr>
      </w:pPr>
      <w:r>
        <w:rPr>
          <w:sz w:val="28"/>
        </w:rPr>
        <w:t>On fait ensuite AC car il coûte 3 MAIS on ne le fait pas car ça créerait un cycle.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On fait ensuite DE car il coûte 7 et on donne 4 à ce sous-graphe.</w:t>
      </w:r>
    </w:p>
    <w:p w:rsidR="00AF259D" w:rsidRDefault="00AF259D" w:rsidP="00A20BE9">
      <w:pPr>
        <w:rPr>
          <w:sz w:val="28"/>
        </w:rPr>
      </w:pPr>
      <w:r>
        <w:rPr>
          <w:sz w:val="28"/>
        </w:rPr>
        <w:t xml:space="preserve">Le CC est ici 1A, 1B, 1C, 4D, 4E. </w:t>
      </w:r>
    </w:p>
    <w:p w:rsidR="00AF259D" w:rsidRPr="00AF259D" w:rsidRDefault="00AF259D" w:rsidP="00A20BE9">
      <w:pPr>
        <w:rPr>
          <w:color w:val="FF0000"/>
          <w:sz w:val="28"/>
        </w:rPr>
      </w:pPr>
      <w:r>
        <w:rPr>
          <w:color w:val="FF0000"/>
          <w:sz w:val="28"/>
        </w:rPr>
        <w:t>En fait c’est légèrement différent : ça sera 3A, 3B, 3C, 5D, 5E car c’est x qui héritera de CC[y] et non l’inverse. Mais ça ne change rien au résultat.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On fait ensuite BE car il coûte 8 et on donne 1 à tout le sous-graphe, c’est-à-dire ABCDE.</w:t>
      </w:r>
    </w:p>
    <w:p w:rsidR="00EA3D9D" w:rsidRDefault="00EA3D9D" w:rsidP="00A20BE9">
      <w:pPr>
        <w:rPr>
          <w:sz w:val="28"/>
        </w:rPr>
      </w:pPr>
      <w:r>
        <w:rPr>
          <w:sz w:val="28"/>
        </w:rPr>
        <w:t>Le MST est donc ({</w:t>
      </w:r>
      <w:proofErr w:type="gramStart"/>
      <w:r>
        <w:rPr>
          <w:sz w:val="28"/>
        </w:rPr>
        <w:t>A,B</w:t>
      </w:r>
      <w:proofErr w:type="gramEnd"/>
      <w:r>
        <w:rPr>
          <w:sz w:val="28"/>
        </w:rPr>
        <w:t>},{A,C},{B,E},{D,E})</w:t>
      </w:r>
    </w:p>
    <w:p w:rsidR="00EA3D9D" w:rsidRDefault="007E5FAB" w:rsidP="00A20BE9">
      <w:pPr>
        <w:rPr>
          <w:sz w:val="28"/>
        </w:rPr>
      </w:pPr>
      <w:r>
        <w:rPr>
          <w:sz w:val="28"/>
        </w:rPr>
        <w:lastRenderedPageBreak/>
        <w:t xml:space="preserve">On voit ensuite l’algorithme de </w:t>
      </w:r>
      <w:proofErr w:type="spellStart"/>
      <w:r>
        <w:rPr>
          <w:sz w:val="28"/>
        </w:rPr>
        <w:t>Prim</w:t>
      </w:r>
      <w:proofErr w:type="spellEnd"/>
      <w:r>
        <w:rPr>
          <w:sz w:val="28"/>
        </w:rPr>
        <w:t xml:space="preserve"> (qui tient bien son nom des Primes : on regarde à chaque fois la meilleure prime pour tous les chemins accessibles depuis le sous-graphe déjà vu : </w:t>
      </w:r>
      <w:proofErr w:type="spellStart"/>
      <w:r>
        <w:rPr>
          <w:sz w:val="28"/>
        </w:rPr>
        <w:t>cf</w:t>
      </w:r>
      <w:proofErr w:type="spellEnd"/>
      <w:r>
        <w:rPr>
          <w:sz w:val="28"/>
        </w:rPr>
        <w:t xml:space="preserve"> tableau du cours évolutif en fonction des avancées, un peu comme une exploration). </w:t>
      </w:r>
    </w:p>
    <w:p w:rsidR="007E5FAB" w:rsidRPr="00A20BE9" w:rsidRDefault="007E5FAB" w:rsidP="00A20BE9">
      <w:pPr>
        <w:rPr>
          <w:sz w:val="28"/>
        </w:rPr>
      </w:pPr>
      <w:r>
        <w:rPr>
          <w:sz w:val="28"/>
        </w:rPr>
        <w:t xml:space="preserve"> Exemple : </w:t>
      </w:r>
      <w:bookmarkStart w:id="0" w:name="_GoBack"/>
      <w:bookmarkEnd w:id="0"/>
    </w:p>
    <w:sectPr w:rsidR="007E5FAB" w:rsidRPr="00A20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E9"/>
    <w:rsid w:val="00046FC5"/>
    <w:rsid w:val="000A7BE7"/>
    <w:rsid w:val="007E5FAB"/>
    <w:rsid w:val="00A20BE9"/>
    <w:rsid w:val="00AF259D"/>
    <w:rsid w:val="00EA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6575"/>
  <w15:chartTrackingRefBased/>
  <w15:docId w15:val="{C9026D6F-B5AB-4032-97AF-B59A67DA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ple">
    <w:name w:val="Subtle Emphasis"/>
    <w:basedOn w:val="Policepardfaut"/>
    <w:uiPriority w:val="19"/>
    <w:qFormat/>
    <w:rsid w:val="00A20BE9"/>
    <w:rPr>
      <w:i/>
      <w:iCs/>
      <w:color w:val="404040" w:themeColor="text1" w:themeTint="BF"/>
    </w:rPr>
  </w:style>
  <w:style w:type="paragraph" w:styleId="Titre">
    <w:name w:val="Title"/>
    <w:basedOn w:val="Normal"/>
    <w:next w:val="Normal"/>
    <w:link w:val="TitreCar"/>
    <w:uiPriority w:val="10"/>
    <w:qFormat/>
    <w:rsid w:val="00A20B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2020-10-09T06:50:00Z</dcterms:created>
  <dcterms:modified xsi:type="dcterms:W3CDTF">2020-10-09T08:19:00Z</dcterms:modified>
</cp:coreProperties>
</file>