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Titre du message"/>
            <w:id w:val="89512082"/>
            <w:placeholder>
              <w:docPart w:val="89512082"/>
            </w:placeholder>
            <w:dataBinding w:xpath="/ns0:BlogPostInfo/ns0:PostTitle" w:storeItemID="{5F329CAD-B019-4FA6-9FEF-74898909AD20}"/>
            <w:text/>
          </w:sdtPr>
          <w:sdtEndPr/>
          <w:sdtContent>
            <w:p w:rsidR="00616124" w:rsidRDefault="0091754D">
              <w:pPr>
                <w:pStyle w:val="Publishwithline"/>
              </w:pPr>
              <w:r>
                <w:t>SES 101 Cours 1 :</w:t>
              </w:r>
              <w:r w:rsidR="00B33F7E">
                <w:t xml:space="preserve"> Les marchés concurrentiels sont-ils toujours efficaces ?</w:t>
              </w:r>
            </w:p>
          </w:sdtContent>
        </w:sdt>
        <w:p w:rsidR="00616124" w:rsidRDefault="00616124">
          <w:pPr>
            <w:pStyle w:val="underline"/>
          </w:pPr>
        </w:p>
        <w:p w:rsidR="00616124" w:rsidRDefault="00673FFD">
          <w:pPr>
            <w:pStyle w:val="PadderBetweenControlandBody"/>
          </w:pPr>
        </w:p>
      </w:sdtContent>
    </w:sdt>
    <w:p w:rsidR="0091754D" w:rsidRDefault="0091754D">
      <w:r>
        <w:t xml:space="preserve">Citation d’introduction : Milton Friedman écrivait en 1980 dans </w:t>
      </w:r>
      <w:r w:rsidR="00B33F7E">
        <w:rPr>
          <w:i/>
        </w:rPr>
        <w:t>La liberté du choix</w:t>
      </w:r>
      <w:r>
        <w:t xml:space="preserve"> : </w:t>
      </w:r>
    </w:p>
    <w:p w:rsidR="0091754D" w:rsidRDefault="00B33F7E">
      <w:r>
        <w:t>« </w:t>
      </w:r>
      <w:r>
        <w:rPr>
          <w:rFonts w:ascii="Segoe UI" w:hAnsi="Segoe UI" w:cs="Segoe UI"/>
          <w:color w:val="333333"/>
          <w:shd w:val="clear" w:color="auto" w:fill="FFFFFF"/>
        </w:rPr>
        <w:t>La concurrence du marché, quand on la laisse fonctionner, protège le consommateur mieux que tous les mécanismes gouvernementaux venus successivement se superposer au marché</w:t>
      </w:r>
      <w:r>
        <w:rPr>
          <w:rFonts w:ascii="Segoe UI" w:hAnsi="Segoe UI" w:cs="Segoe UI"/>
          <w:color w:val="333333"/>
          <w:shd w:val="clear" w:color="auto" w:fill="FFFFFF"/>
        </w:rPr>
        <w:t> »</w:t>
      </w:r>
    </w:p>
    <w:p w:rsidR="0091754D" w:rsidRPr="0091754D" w:rsidRDefault="0091754D">
      <w:pPr>
        <w:rPr>
          <w:b/>
          <w:color w:val="FF0000"/>
          <w:sz w:val="32"/>
        </w:rPr>
      </w:pPr>
      <w:r w:rsidRPr="0091754D">
        <w:rPr>
          <w:b/>
          <w:color w:val="FF0000"/>
          <w:sz w:val="32"/>
        </w:rPr>
        <w:t xml:space="preserve">Propriétés du Marché Concurrentiel : </w:t>
      </w:r>
    </w:p>
    <w:p w:rsidR="0091754D" w:rsidRDefault="0091754D">
      <w:pPr>
        <w:rPr>
          <w:sz w:val="24"/>
        </w:rPr>
      </w:pPr>
      <w:r w:rsidRPr="0091754D">
        <w:rPr>
          <w:b/>
          <w:sz w:val="24"/>
        </w:rPr>
        <w:t>Atomicité des consommateurs et producteurs</w:t>
      </w:r>
      <w:r>
        <w:rPr>
          <w:sz w:val="24"/>
        </w:rPr>
        <w:t xml:space="preserve"> (</w:t>
      </w:r>
      <w:proofErr w:type="spellStart"/>
      <w:r>
        <w:rPr>
          <w:sz w:val="24"/>
        </w:rPr>
        <w:t>Prod</w:t>
      </w:r>
      <w:proofErr w:type="spellEnd"/>
      <w:r>
        <w:rPr>
          <w:sz w:val="24"/>
        </w:rPr>
        <w:t xml:space="preserve"> et conso doivent être très nombreux sur le marché. C’est une structure de marché, à l’instar du monopole, de l’oligopole…)</w:t>
      </w:r>
    </w:p>
    <w:p w:rsidR="0091754D" w:rsidRDefault="0091754D">
      <w:pPr>
        <w:rPr>
          <w:sz w:val="24"/>
        </w:rPr>
      </w:pPr>
      <w:r w:rsidRPr="0091754D">
        <w:rPr>
          <w:b/>
          <w:sz w:val="24"/>
        </w:rPr>
        <w:t>Homogénéité des produits</w:t>
      </w:r>
      <w:r>
        <w:rPr>
          <w:sz w:val="24"/>
        </w:rPr>
        <w:t xml:space="preserve"> (qualité égale). Les producteurs doivent produire le même bien, les consommateurs ne sont pas capables de différencier un produit d’un autre. Cela entraîne notamment que le prix n’est pas choisi par les producteurs. Ces derniers « prennent le prix » sur le marché. Toutefois, par la publicité, en faisant croire que la qualité est différente des autres produits, le prix peut monter. </w:t>
      </w:r>
    </w:p>
    <w:p w:rsidR="0091754D" w:rsidRPr="0091754D" w:rsidRDefault="0091754D">
      <w:pPr>
        <w:rPr>
          <w:b/>
          <w:sz w:val="24"/>
        </w:rPr>
      </w:pPr>
      <w:r w:rsidRPr="0091754D">
        <w:rPr>
          <w:b/>
          <w:sz w:val="24"/>
        </w:rPr>
        <w:t>Information parfaite des consommateurs</w:t>
      </w:r>
    </w:p>
    <w:p w:rsidR="0091754D" w:rsidRPr="0091754D" w:rsidRDefault="0091754D">
      <w:pPr>
        <w:rPr>
          <w:b/>
          <w:sz w:val="24"/>
        </w:rPr>
      </w:pPr>
      <w:r w:rsidRPr="0091754D">
        <w:rPr>
          <w:b/>
          <w:sz w:val="24"/>
        </w:rPr>
        <w:t>Libre entrée et sortie des acteurs sur le marché</w:t>
      </w:r>
    </w:p>
    <w:p w:rsidR="0091754D" w:rsidRDefault="0091754D">
      <w:pPr>
        <w:rPr>
          <w:sz w:val="24"/>
        </w:rPr>
      </w:pPr>
      <w:r w:rsidRPr="0091754D">
        <w:rPr>
          <w:b/>
          <w:sz w:val="24"/>
        </w:rPr>
        <w:t>Libre circulation des facteurs de production</w:t>
      </w:r>
      <w:r w:rsidR="00B33F7E">
        <w:rPr>
          <w:b/>
          <w:sz w:val="24"/>
        </w:rPr>
        <w:t xml:space="preserve"> </w:t>
      </w:r>
      <w:r w:rsidR="00B33F7E">
        <w:rPr>
          <w:sz w:val="24"/>
        </w:rPr>
        <w:t>(de moindre importance)</w:t>
      </w:r>
    </w:p>
    <w:p w:rsidR="00B33F7E" w:rsidRDefault="00B33F7E" w:rsidP="00B33F7E">
      <w:r w:rsidRPr="0091754D">
        <w:rPr>
          <w:b/>
          <w:color w:val="FF0000"/>
          <w:sz w:val="32"/>
        </w:rPr>
        <w:t>Exemple</w:t>
      </w:r>
      <w:r w:rsidRPr="0091754D">
        <w:rPr>
          <w:color w:val="FF0000"/>
          <w:sz w:val="32"/>
        </w:rPr>
        <w:t> </w:t>
      </w:r>
      <w:r>
        <w:t xml:space="preserve">: </w:t>
      </w:r>
      <w:r w:rsidRPr="0091754D">
        <w:rPr>
          <w:b/>
        </w:rPr>
        <w:t>l’encadrement des loyers à Paris</w:t>
      </w:r>
      <w:r>
        <w:t xml:space="preserve">. Doit-on contrôler les loyers ? Le fait est que le prix est trop élevé dans certains quartiers -&gt; faible mixité sociale. Loi ELAN à ce sujet. (Auparavant loi </w:t>
      </w:r>
      <w:proofErr w:type="spellStart"/>
      <w:r>
        <w:t>Duflot</w:t>
      </w:r>
      <w:proofErr w:type="spellEnd"/>
      <w:r>
        <w:t> ?)</w:t>
      </w:r>
    </w:p>
    <w:p w:rsidR="00B33F7E" w:rsidRDefault="00B33F7E" w:rsidP="00B33F7E">
      <w:pPr>
        <w:rPr>
          <w:sz w:val="24"/>
        </w:rPr>
      </w:pPr>
      <w:r w:rsidRPr="0091754D">
        <w:rPr>
          <w:b/>
          <w:sz w:val="24"/>
        </w:rPr>
        <w:t>Fonctionnement</w:t>
      </w:r>
      <w:r w:rsidRPr="0091754D">
        <w:rPr>
          <w:sz w:val="24"/>
        </w:rPr>
        <w:t> </w:t>
      </w:r>
      <w:r>
        <w:rPr>
          <w:sz w:val="24"/>
        </w:rPr>
        <w:t xml:space="preserve">de la loi </w:t>
      </w:r>
      <w:r>
        <w:rPr>
          <w:b/>
          <w:sz w:val="24"/>
        </w:rPr>
        <w:t>ELAN (2018) </w:t>
      </w:r>
      <w:r>
        <w:rPr>
          <w:sz w:val="24"/>
        </w:rPr>
        <w:t>: Calcul d’un revenu médian par quartier et catégorie de revenus, et chaque loyer de référence est</w:t>
      </w:r>
      <w:r>
        <w:rPr>
          <w:sz w:val="24"/>
        </w:rPr>
        <w:t xml:space="preserve"> calculé</w:t>
      </w:r>
      <w:r w:rsidR="00C30183">
        <w:rPr>
          <w:sz w:val="24"/>
        </w:rPr>
        <w:t xml:space="preserve"> en regardant cette médiane. Le point d’intersection entre la quantité d’appartements proposés et la courbe de nombre de gens cumulés qui seraient prêts à louer l’appartement dans le sens décroissant des prix (</w:t>
      </w:r>
      <w:proofErr w:type="spellStart"/>
      <w:r w:rsidR="00C30183">
        <w:rPr>
          <w:sz w:val="24"/>
        </w:rPr>
        <w:t>cf</w:t>
      </w:r>
      <w:proofErr w:type="spellEnd"/>
      <w:r w:rsidR="00C30183">
        <w:rPr>
          <w:sz w:val="24"/>
        </w:rPr>
        <w:t xml:space="preserve"> expérience sociale faite dans la voiture avec les appartements proches de l’école)</w:t>
      </w:r>
      <w:r>
        <w:rPr>
          <w:sz w:val="24"/>
        </w:rPr>
        <w:t xml:space="preserve"> (voir e-campus)</w:t>
      </w:r>
    </w:p>
    <w:p w:rsidR="00B33F7E" w:rsidRDefault="00B33F7E" w:rsidP="00B33F7E">
      <w:pPr>
        <w:rPr>
          <w:sz w:val="24"/>
        </w:rPr>
      </w:pPr>
      <w:r>
        <w:rPr>
          <w:sz w:val="24"/>
        </w:rPr>
        <w:t xml:space="preserve">Imaginons que les appartements soient proches ou distants, mais identiques, avec beaucoup de locataires / loueurs (50/50 avec les élèves) et avec le prix des loyers distants fixé (exogène ?). Chaque personne essaie de choisir la meilleure alternative possible. </w:t>
      </w:r>
      <w:r>
        <w:rPr>
          <w:sz w:val="24"/>
          <w:u w:val="single"/>
        </w:rPr>
        <w:t>Il optimise sa satisfaction (utilité).</w:t>
      </w:r>
      <w:r>
        <w:rPr>
          <w:sz w:val="24"/>
        </w:rPr>
        <w:t xml:space="preserve"> Qui louera alors les appartements proches ? A quel prix ? Et l’allocation résultante sera-t-elle souhaitable pour la société ?</w:t>
      </w:r>
    </w:p>
    <w:p w:rsidR="00B33F7E" w:rsidRDefault="00C30183" w:rsidP="00B33F7E">
      <w:pPr>
        <w:rPr>
          <w:sz w:val="24"/>
        </w:rPr>
      </w:pPr>
      <w:r>
        <w:rPr>
          <w:sz w:val="24"/>
        </w:rPr>
        <w:t>On constate qu’il existe un prix d’équilibre entre la quantité d’appartements proposés et la quantité de personnes capables de payer plus/moins. C’est le résultat de l’expérience faite pour nous avec des apparts vers 700 balles. Les marchés ne sont cependant pas toujours laissés livrés à e</w:t>
      </w:r>
      <w:r w:rsidR="00B91669">
        <w:rPr>
          <w:sz w:val="24"/>
        </w:rPr>
        <w:t>ux-mêmes, il y a par exemple</w:t>
      </w:r>
      <w:r>
        <w:rPr>
          <w:sz w:val="24"/>
        </w:rPr>
        <w:t xml:space="preserve"> </w:t>
      </w:r>
      <w:r w:rsidR="00B91669">
        <w:rPr>
          <w:sz w:val="24"/>
        </w:rPr>
        <w:t>l’</w:t>
      </w:r>
      <w:r>
        <w:rPr>
          <w:sz w:val="24"/>
        </w:rPr>
        <w:t>ACPR (autorité de contrôle prudentielle)</w:t>
      </w:r>
      <w:r w:rsidR="00B91669">
        <w:rPr>
          <w:sz w:val="24"/>
        </w:rPr>
        <w:t xml:space="preserve"> qui est une autorité administrative extérieure qui vient réguler. </w:t>
      </w:r>
    </w:p>
    <w:p w:rsidR="00B91669" w:rsidRDefault="00B91669" w:rsidP="00B33F7E">
      <w:pPr>
        <w:rPr>
          <w:b/>
          <w:color w:val="FF0000"/>
          <w:sz w:val="28"/>
        </w:rPr>
      </w:pPr>
      <w:r w:rsidRPr="00B91669">
        <w:rPr>
          <w:b/>
          <w:color w:val="FF0000"/>
          <w:sz w:val="28"/>
        </w:rPr>
        <w:t>Critère d’efficacité [De Pareto]</w:t>
      </w:r>
    </w:p>
    <w:p w:rsidR="00B91669" w:rsidRDefault="00B91669" w:rsidP="00B33F7E">
      <w:pPr>
        <w:rPr>
          <w:color w:val="FF0000"/>
          <w:sz w:val="24"/>
        </w:rPr>
      </w:pPr>
      <w:r w:rsidRPr="00B91669">
        <w:rPr>
          <w:color w:val="FF0000"/>
          <w:sz w:val="24"/>
        </w:rPr>
        <w:t>Un résultat sera considéré efficace s’il n’existe aucun autre moyen d’améliorer la situation d’un individu sans détériorer celle d’un autre. Sinon, c’est qu’il y a des possibilités d’arrangements pour améliorer le bien-être d’une personne sans en léser une autre.</w:t>
      </w:r>
    </w:p>
    <w:p w:rsidR="00B91669" w:rsidRDefault="00B91669" w:rsidP="00B33F7E">
      <w:pPr>
        <w:rPr>
          <w:sz w:val="24"/>
        </w:rPr>
      </w:pPr>
      <w:r>
        <w:rPr>
          <w:sz w:val="24"/>
        </w:rPr>
        <w:t>Ce résultat n’est absolument pas moral, il est simplement économique. L’efficacité économique (ici par exemple au sens de Pareto) ne tient pas compte de la justice sociale…</w:t>
      </w:r>
    </w:p>
    <w:p w:rsidR="00B91669" w:rsidRPr="00B91669" w:rsidRDefault="00B91669" w:rsidP="00B33F7E">
      <w:pPr>
        <w:rPr>
          <w:sz w:val="24"/>
        </w:rPr>
      </w:pPr>
      <w:r>
        <w:rPr>
          <w:sz w:val="24"/>
        </w:rPr>
        <w:t>La flexibilité des prix assure une régulation effic</w:t>
      </w:r>
      <w:r w:rsidR="00673FFD">
        <w:rPr>
          <w:sz w:val="24"/>
        </w:rPr>
        <w:t>ace etc…</w:t>
      </w:r>
      <w:bookmarkStart w:id="0" w:name="_GoBack"/>
      <w:bookmarkEnd w:id="0"/>
    </w:p>
    <w:p w:rsidR="00B33F7E" w:rsidRDefault="00B33F7E" w:rsidP="00B33F7E">
      <w:pPr>
        <w:rPr>
          <w:sz w:val="24"/>
        </w:rPr>
      </w:pPr>
    </w:p>
    <w:p w:rsidR="00B33F7E" w:rsidRDefault="00B33F7E" w:rsidP="00B33F7E">
      <w:pPr>
        <w:rPr>
          <w:sz w:val="24"/>
        </w:rPr>
      </w:pPr>
    </w:p>
    <w:p w:rsidR="00B33F7E" w:rsidRDefault="00B33F7E">
      <w:pPr>
        <w:rPr>
          <w:sz w:val="24"/>
        </w:rPr>
      </w:pPr>
    </w:p>
    <w:p w:rsidR="00B33F7E" w:rsidRPr="00B33F7E" w:rsidRDefault="00B33F7E">
      <w:pPr>
        <w:rPr>
          <w:sz w:val="24"/>
        </w:rPr>
      </w:pPr>
    </w:p>
    <w:sectPr w:rsidR="00B33F7E" w:rsidRPr="00B33F7E">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1754D"/>
    <w:rsid w:val="001F64AB"/>
    <w:rsid w:val="00616124"/>
    <w:rsid w:val="00673FFD"/>
    <w:rsid w:val="0091754D"/>
    <w:rsid w:val="00B33F7E"/>
    <w:rsid w:val="00B91669"/>
    <w:rsid w:val="00C30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C579"/>
  <w15:docId w15:val="{24847E5B-501B-46F0-8414-6277729C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Titre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Titre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Titre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Titre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Titre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xtedelespacerserv">
    <w:name w:val="Placeholder Text"/>
    <w:basedOn w:val="Policepardfau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Accentuation">
    <w:name w:val="Emphasis"/>
    <w:basedOn w:val="Policepardfaut"/>
    <w:uiPriority w:val="22"/>
    <w:qFormat/>
    <w:rPr>
      <w:i/>
      <w:iCs/>
    </w:rPr>
  </w:style>
  <w:style w:type="character" w:styleId="lev">
    <w:name w:val="Strong"/>
    <w:basedOn w:val="Policepardfau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Citation">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énéral"/>
          <w:gallery w:val="placeholder"/>
        </w:category>
        <w:types>
          <w:type w:val="bbPlcHdr"/>
        </w:types>
        <w:behaviors>
          <w:behavior w:val="content"/>
        </w:behaviors>
        <w:guid w:val="{2919524A-24A7-401A-A99C-3F82103412A8}"/>
      </w:docPartPr>
      <w:docPartBody>
        <w:p w:rsidR="00000000" w:rsidRDefault="00AF028D">
          <w:r w:rsidRPr="00D047FC">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8D"/>
    <w:rsid w:val="005A7243"/>
    <w:rsid w:val="00AF0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F02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SES 101 Cours 1 : Les marchés concurrentiels sont-ils toujours efficaces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81</TotalTime>
  <Pages>1</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2020-09-29T06:40:00Z</dcterms:created>
  <dcterms:modified xsi:type="dcterms:W3CDTF">2020-09-29T08:01:00Z</dcterms:modified>
</cp:coreProperties>
</file>