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437" w:rsidRDefault="002A4BFB" w:rsidP="002A4BFB">
      <w:pPr>
        <w:pStyle w:val="Titre1"/>
        <w:rPr>
          <w:lang w:val="fr-FR"/>
        </w:rPr>
      </w:pPr>
      <w:r w:rsidRPr="002A4BFB">
        <w:rPr>
          <w:lang w:val="fr-FR"/>
        </w:rPr>
        <w:t>Premier cours de macroéconomie : comment mesurer le niveau de vie</w:t>
      </w:r>
      <w:r>
        <w:rPr>
          <w:lang w:val="fr-FR"/>
        </w:rPr>
        <w:t xml:space="preserve"> ? </w:t>
      </w:r>
    </w:p>
    <w:p w:rsidR="002A4BFB" w:rsidRDefault="002A4BFB" w:rsidP="002A4BFB">
      <w:pPr>
        <w:rPr>
          <w:lang w:val="fr-FR"/>
        </w:rPr>
      </w:pPr>
    </w:p>
    <w:p w:rsidR="002A4BFB" w:rsidRDefault="002A4BFB" w:rsidP="002A4BFB">
      <w:pPr>
        <w:rPr>
          <w:lang w:val="fr-FR"/>
        </w:rPr>
      </w:pPr>
      <w:r>
        <w:rPr>
          <w:lang w:val="fr-FR"/>
        </w:rPr>
        <w:t xml:space="preserve">Après avoir fait de la microéconomie (comportement individuel du consommateur, de l’entreprise…), on étudie maintenant des dynamiques globales. On peut voir que le PIB par tête a explosé ces dernières décennies. Cela signifie-t-il bonheur ? Que dire du PIB ? PIB en parité de pouvoir d’achat ? </w:t>
      </w:r>
    </w:p>
    <w:p w:rsidR="002A4BFB" w:rsidRDefault="002A4BFB" w:rsidP="002A4BFB">
      <w:pPr>
        <w:rPr>
          <w:lang w:val="fr-FR"/>
        </w:rPr>
      </w:pPr>
      <w:r>
        <w:rPr>
          <w:lang w:val="fr-FR"/>
        </w:rPr>
        <w:t>En introduction : petit retour sur l’article de 2019 du Financial Times sur la fin du capitalisme, ou au moins une redirection pour qu’il trouve un « </w:t>
      </w:r>
      <w:proofErr w:type="spellStart"/>
      <w:r>
        <w:rPr>
          <w:lang w:val="fr-FR"/>
        </w:rPr>
        <w:t>purpose</w:t>
      </w:r>
      <w:proofErr w:type="spellEnd"/>
      <w:r>
        <w:rPr>
          <w:lang w:val="fr-FR"/>
        </w:rPr>
        <w:t xml:space="preserve"> ». </w:t>
      </w:r>
    </w:p>
    <w:p w:rsidR="002A4BFB" w:rsidRDefault="002A4BFB" w:rsidP="002A4BFB">
      <w:pPr>
        <w:pStyle w:val="Sous-titre"/>
        <w:rPr>
          <w:lang w:val="fr-FR"/>
        </w:rPr>
      </w:pPr>
      <w:r>
        <w:rPr>
          <w:lang w:val="fr-FR"/>
        </w:rPr>
        <w:t xml:space="preserve">Des indicateurs pour le niveau de vie : concepts </w:t>
      </w:r>
    </w:p>
    <w:p w:rsidR="002A4BFB" w:rsidRDefault="002A4BFB" w:rsidP="002A4BFB">
      <w:pPr>
        <w:rPr>
          <w:lang w:val="fr-FR"/>
        </w:rPr>
      </w:pPr>
      <w:r>
        <w:rPr>
          <w:lang w:val="fr-FR"/>
        </w:rPr>
        <w:t xml:space="preserve">Revenu disponible, PIB (croissance éco, données alternatives, </w:t>
      </w:r>
      <w:proofErr w:type="spellStart"/>
      <w:r>
        <w:rPr>
          <w:lang w:val="fr-FR"/>
        </w:rPr>
        <w:t>désindustrsialisation</w:t>
      </w:r>
      <w:proofErr w:type="spellEnd"/>
      <w:r>
        <w:rPr>
          <w:lang w:val="fr-FR"/>
        </w:rPr>
        <w:t xml:space="preserve">, bipolarisation (classe </w:t>
      </w:r>
      <w:proofErr w:type="spellStart"/>
      <w:r>
        <w:rPr>
          <w:lang w:val="fr-FR"/>
        </w:rPr>
        <w:t>popérisée</w:t>
      </w:r>
      <w:proofErr w:type="spellEnd"/>
      <w:r>
        <w:rPr>
          <w:lang w:val="fr-FR"/>
        </w:rPr>
        <w:t xml:space="preserve"> de services vs cadres en gros) du marché du travail), PIB en parité de pouvoir d’achat…</w:t>
      </w:r>
    </w:p>
    <w:p w:rsidR="002A4BFB" w:rsidRPr="002A4BFB" w:rsidRDefault="002A4BFB" w:rsidP="002A4BFB">
      <w:pPr>
        <w:rPr>
          <w:color w:val="FF0000"/>
          <w:sz w:val="36"/>
          <w:lang w:val="fr-FR"/>
        </w:rPr>
      </w:pPr>
      <w:r w:rsidRPr="002A4BFB">
        <w:rPr>
          <w:color w:val="FF0000"/>
          <w:sz w:val="36"/>
          <w:lang w:val="fr-FR"/>
        </w:rPr>
        <w:t>Comment mesure-t-on le niveau de vie d’une personne ?</w:t>
      </w:r>
    </w:p>
    <w:p w:rsidR="002A4BFB" w:rsidRDefault="002A4BFB" w:rsidP="002A4BFB">
      <w:pPr>
        <w:rPr>
          <w:color w:val="000000" w:themeColor="text1"/>
          <w:sz w:val="28"/>
          <w:lang w:val="fr-FR"/>
        </w:rPr>
      </w:pPr>
      <w:r>
        <w:rPr>
          <w:color w:val="000000" w:themeColor="text1"/>
          <w:sz w:val="28"/>
          <w:lang w:val="fr-FR"/>
        </w:rPr>
        <w:t>On peut l’approximer par le revenu disponible. Salaires, profits, rentes, intérêts et transferts de l’Etat. Mais c’est insuffisant : il y a des biens et services non achetables (éducation, …), des sources de bonheur et d’augmentation de niveau de vie qui viennent directement de la famille…</w:t>
      </w:r>
    </w:p>
    <w:p w:rsidR="002A4BFB" w:rsidRDefault="002A4BFB" w:rsidP="002A4BFB">
      <w:pPr>
        <w:rPr>
          <w:color w:val="000000" w:themeColor="text1"/>
          <w:sz w:val="28"/>
          <w:lang w:val="fr-FR"/>
        </w:rPr>
      </w:pPr>
      <w:r>
        <w:rPr>
          <w:color w:val="000000" w:themeColor="text1"/>
          <w:sz w:val="28"/>
          <w:lang w:val="fr-FR"/>
        </w:rPr>
        <w:t>Le PIB est une meilleure mesure du niveau de vie. Prend en compte la production de biens…. (</w:t>
      </w:r>
      <w:proofErr w:type="spellStart"/>
      <w:proofErr w:type="gramStart"/>
      <w:r>
        <w:rPr>
          <w:color w:val="000000" w:themeColor="text1"/>
          <w:sz w:val="28"/>
          <w:lang w:val="fr-FR"/>
        </w:rPr>
        <w:t>cf</w:t>
      </w:r>
      <w:proofErr w:type="spellEnd"/>
      <w:proofErr w:type="gramEnd"/>
      <w:r>
        <w:rPr>
          <w:color w:val="000000" w:themeColor="text1"/>
          <w:sz w:val="28"/>
          <w:lang w:val="fr-FR"/>
        </w:rPr>
        <w:t xml:space="preserve"> cours 10/11) Tous les pays cherchent à accroître le niveau de vie de leurs habitants à travers le PIB. Cherchent un taux de croissance éco à long terme élevé. </w:t>
      </w:r>
    </w:p>
    <w:p w:rsidR="002A4BFB" w:rsidRDefault="002A4BFB" w:rsidP="002A4BFB">
      <w:pPr>
        <w:rPr>
          <w:color w:val="FF0000"/>
          <w:sz w:val="28"/>
          <w:lang w:val="fr-FR"/>
        </w:rPr>
      </w:pPr>
      <w:r w:rsidRPr="002A4BFB">
        <w:rPr>
          <w:color w:val="FF0000"/>
          <w:sz w:val="28"/>
          <w:lang w:val="fr-FR"/>
        </w:rPr>
        <w:t xml:space="preserve">Comment mesure-t-on le </w:t>
      </w:r>
      <w:r>
        <w:rPr>
          <w:color w:val="FF0000"/>
          <w:sz w:val="28"/>
          <w:lang w:val="fr-FR"/>
        </w:rPr>
        <w:t>PIB</w:t>
      </w:r>
      <w:r w:rsidRPr="002A4BFB">
        <w:rPr>
          <w:color w:val="FF0000"/>
          <w:sz w:val="28"/>
          <w:lang w:val="fr-FR"/>
        </w:rPr>
        <w:t> ?</w:t>
      </w:r>
    </w:p>
    <w:p w:rsidR="00515285" w:rsidRPr="00515285" w:rsidRDefault="00515285" w:rsidP="00515285">
      <w:pPr>
        <w:pStyle w:val="Paragraphedeliste"/>
        <w:numPr>
          <w:ilvl w:val="0"/>
          <w:numId w:val="1"/>
        </w:numPr>
        <w:rPr>
          <w:color w:val="FF0000"/>
          <w:sz w:val="28"/>
          <w:lang w:val="fr-FR"/>
        </w:rPr>
      </w:pPr>
      <w:r>
        <w:rPr>
          <w:color w:val="000000" w:themeColor="text1"/>
          <w:sz w:val="28"/>
          <w:lang w:val="fr-FR"/>
        </w:rPr>
        <w:t xml:space="preserve">Vue consommation : </w:t>
      </w:r>
      <w:r w:rsidRPr="00647A5E">
        <w:rPr>
          <w:color w:val="C00000"/>
          <w:sz w:val="28"/>
          <w:lang w:val="fr-FR"/>
        </w:rPr>
        <w:t xml:space="preserve">la valeur en euros des biens et services finaux consommés </w:t>
      </w:r>
      <w:r>
        <w:rPr>
          <w:color w:val="000000" w:themeColor="text1"/>
          <w:sz w:val="28"/>
          <w:lang w:val="fr-FR"/>
        </w:rPr>
        <w:t xml:space="preserve">durant une période donnée. Par exemple, entreprise de fer A vend à constructeur automobile B. Sans public au milieu. Dans ce cas, le PIB est par exemple le CA de B. </w:t>
      </w:r>
    </w:p>
    <w:p w:rsidR="00515285" w:rsidRPr="00515285" w:rsidRDefault="00515285" w:rsidP="00515285">
      <w:pPr>
        <w:pStyle w:val="Paragraphedeliste"/>
        <w:numPr>
          <w:ilvl w:val="0"/>
          <w:numId w:val="1"/>
        </w:numPr>
        <w:rPr>
          <w:color w:val="FF0000"/>
          <w:sz w:val="28"/>
          <w:lang w:val="fr-FR"/>
        </w:rPr>
      </w:pPr>
      <w:r>
        <w:rPr>
          <w:color w:val="000000" w:themeColor="text1"/>
          <w:sz w:val="28"/>
          <w:lang w:val="fr-FR"/>
        </w:rPr>
        <w:t xml:space="preserve">Vue production : </w:t>
      </w:r>
      <w:r w:rsidRPr="00647A5E">
        <w:rPr>
          <w:color w:val="C00000"/>
          <w:sz w:val="28"/>
          <w:lang w:val="fr-FR"/>
        </w:rPr>
        <w:t>somme des valeurs ajoutées créées dans l’économie</w:t>
      </w:r>
      <w:r>
        <w:rPr>
          <w:color w:val="000000" w:themeColor="text1"/>
          <w:sz w:val="28"/>
          <w:lang w:val="fr-FR"/>
        </w:rPr>
        <w:t xml:space="preserve"> au cours d’une période donnée (valeur de </w:t>
      </w:r>
      <w:proofErr w:type="spellStart"/>
      <w:r>
        <w:rPr>
          <w:color w:val="000000" w:themeColor="text1"/>
          <w:sz w:val="28"/>
          <w:lang w:val="fr-FR"/>
        </w:rPr>
        <w:t>prod</w:t>
      </w:r>
      <w:proofErr w:type="spellEnd"/>
      <w:r>
        <w:rPr>
          <w:color w:val="000000" w:themeColor="text1"/>
          <w:sz w:val="28"/>
          <w:lang w:val="fr-FR"/>
        </w:rPr>
        <w:t xml:space="preserve"> – conso intermédiaires). A noter que les salaires ne constituent pas un bien intermédiaire.</w:t>
      </w:r>
    </w:p>
    <w:p w:rsidR="00515285" w:rsidRPr="00647A5E" w:rsidRDefault="00515285" w:rsidP="00515285">
      <w:pPr>
        <w:pStyle w:val="Paragraphedeliste"/>
        <w:numPr>
          <w:ilvl w:val="0"/>
          <w:numId w:val="1"/>
        </w:numPr>
        <w:rPr>
          <w:color w:val="FF0000"/>
          <w:sz w:val="28"/>
          <w:lang w:val="fr-FR"/>
        </w:rPr>
      </w:pPr>
      <w:r>
        <w:rPr>
          <w:color w:val="000000" w:themeColor="text1"/>
          <w:sz w:val="28"/>
          <w:lang w:val="fr-FR"/>
        </w:rPr>
        <w:t>Vue revenus</w:t>
      </w:r>
      <w:r w:rsidR="00647A5E">
        <w:rPr>
          <w:color w:val="000000" w:themeColor="text1"/>
          <w:sz w:val="28"/>
          <w:lang w:val="fr-FR"/>
        </w:rPr>
        <w:t xml:space="preserve"> : </w:t>
      </w:r>
      <w:r w:rsidR="00647A5E" w:rsidRPr="00647A5E">
        <w:rPr>
          <w:color w:val="C00000"/>
          <w:sz w:val="28"/>
          <w:lang w:val="fr-FR"/>
        </w:rPr>
        <w:t xml:space="preserve">somme des revenus distribués dans l’économie </w:t>
      </w:r>
      <w:r w:rsidR="00647A5E">
        <w:rPr>
          <w:color w:val="000000" w:themeColor="text1"/>
          <w:sz w:val="28"/>
          <w:lang w:val="fr-FR"/>
        </w:rPr>
        <w:t>au cours d’une période donnée. Cela comptabilise les impôts, les salaires, les revenus du capital (i.e. profits). Le pourcentage de chacun dans le PIB vue revenu est assez stable : 50% salaire, 33% pour les revenus du capital, 17% pour les impôts. (INSEE)</w:t>
      </w:r>
    </w:p>
    <w:p w:rsidR="00647A5E" w:rsidRDefault="00647A5E" w:rsidP="00647A5E">
      <w:pPr>
        <w:rPr>
          <w:color w:val="FF0000"/>
          <w:sz w:val="28"/>
          <w:lang w:val="fr-FR"/>
        </w:rPr>
      </w:pPr>
    </w:p>
    <w:p w:rsidR="00647A5E" w:rsidRDefault="00647A5E" w:rsidP="00647A5E">
      <w:pPr>
        <w:rPr>
          <w:color w:val="FF0000"/>
          <w:sz w:val="28"/>
          <w:lang w:val="fr-FR"/>
        </w:rPr>
      </w:pPr>
      <w:r>
        <w:rPr>
          <w:color w:val="FF0000"/>
          <w:sz w:val="28"/>
          <w:lang w:val="fr-FR"/>
        </w:rPr>
        <w:t>PIB nominal (courant) vs réel (constant)</w:t>
      </w:r>
    </w:p>
    <w:p w:rsidR="00647A5E" w:rsidRDefault="00647A5E" w:rsidP="00647A5E">
      <w:pPr>
        <w:rPr>
          <w:color w:val="000000" w:themeColor="text1"/>
          <w:sz w:val="28"/>
          <w:lang w:val="fr-FR"/>
        </w:rPr>
      </w:pPr>
      <w:r>
        <w:rPr>
          <w:color w:val="000000" w:themeColor="text1"/>
          <w:sz w:val="28"/>
          <w:lang w:val="fr-FR"/>
        </w:rPr>
        <w:t xml:space="preserve">2322 Milliards en France en 2019 vs 40 Milliards en 1960… Mais la production française n’a pas fait *58 ! Le PIB nominal en temps = quantité de bien * prix en t à l’euro courant. Le PIB réel = quantité de bien * prix en t à une année de réf (€ </w:t>
      </w:r>
      <w:proofErr w:type="spellStart"/>
      <w:r>
        <w:rPr>
          <w:color w:val="000000" w:themeColor="text1"/>
          <w:sz w:val="28"/>
          <w:lang w:val="fr-FR"/>
        </w:rPr>
        <w:t>cte</w:t>
      </w:r>
      <w:proofErr w:type="spellEnd"/>
      <w:r>
        <w:rPr>
          <w:color w:val="000000" w:themeColor="text1"/>
          <w:sz w:val="28"/>
          <w:lang w:val="fr-FR"/>
        </w:rPr>
        <w:t xml:space="preserve">) </w:t>
      </w:r>
    </w:p>
    <w:p w:rsidR="00647A5E" w:rsidRDefault="00647A5E" w:rsidP="00647A5E">
      <w:pPr>
        <w:rPr>
          <w:color w:val="000000" w:themeColor="text1"/>
          <w:sz w:val="28"/>
          <w:lang w:val="fr-FR"/>
        </w:rPr>
      </w:pPr>
      <w:r>
        <w:rPr>
          <w:color w:val="000000" w:themeColor="text1"/>
          <w:sz w:val="28"/>
          <w:lang w:val="fr-FR"/>
        </w:rPr>
        <w:t>Un delta de PIB s’explique alors par un delta de prix ou de quantité…</w:t>
      </w:r>
    </w:p>
    <w:p w:rsidR="00647A5E" w:rsidRDefault="00CC3DF1" w:rsidP="00647A5E">
      <w:pPr>
        <w:rPr>
          <w:color w:val="000000" w:themeColor="text1"/>
          <w:sz w:val="28"/>
          <w:lang w:val="fr-FR"/>
        </w:rPr>
      </w:pPr>
      <w:r>
        <w:rPr>
          <w:color w:val="000000" w:themeColor="text1"/>
          <w:sz w:val="28"/>
          <w:lang w:val="fr-FR"/>
        </w:rPr>
        <w:t xml:space="preserve">Explication 1971 puis 74/75 avec </w:t>
      </w:r>
      <w:proofErr w:type="spellStart"/>
      <w:r>
        <w:rPr>
          <w:color w:val="000000" w:themeColor="text1"/>
          <w:sz w:val="28"/>
          <w:lang w:val="fr-FR"/>
        </w:rPr>
        <w:t>Bretton</w:t>
      </w:r>
      <w:proofErr w:type="spellEnd"/>
      <w:r>
        <w:rPr>
          <w:color w:val="000000" w:themeColor="text1"/>
          <w:sz w:val="28"/>
          <w:lang w:val="fr-FR"/>
        </w:rPr>
        <w:t xml:space="preserve"> Woods et premier choc pétrolier. Les US étaient sortis vainqueurs et dominants économiquement à l’échelle mondiale. Ils émettent beaucoup de dollars à travers le monde, et finissent d’ailleurs par investir et s’endetter un peu plus tard. En fait toute monnaie était convertible en dollar, et notamment XAU l’or. Toujours est-il qu’en 1971, ils ne peuvent pas produire plus de pétrole et ne peuvent pas plus fournir aux pays du monde. A ce moment, les pays arabes commencent à produire un max de pétrole et ces pays commencent à accumuler des dollars et peuvent commencer à l’échanger contre de l’or. Les réserves en or de la banque fédérale des US se réduisent et du jour au lendemain, la convertibilité dollar-or est suspendue. Israël en 1973 est attaquée par la Syrie, l’Egypte, … les pays de l’OPEP sont très énervés pour ces raison</w:t>
      </w:r>
      <w:r w:rsidR="00396091">
        <w:rPr>
          <w:color w:val="000000" w:themeColor="text1"/>
          <w:sz w:val="28"/>
          <w:lang w:val="fr-FR"/>
        </w:rPr>
        <w:t>s</w:t>
      </w:r>
      <w:bookmarkStart w:id="0" w:name="_GoBack"/>
      <w:bookmarkEnd w:id="0"/>
      <w:r>
        <w:rPr>
          <w:color w:val="000000" w:themeColor="text1"/>
          <w:sz w:val="28"/>
          <w:lang w:val="fr-FR"/>
        </w:rPr>
        <w:t xml:space="preserve"> et augmentent le prix du pétrole de 70%. </w:t>
      </w:r>
    </w:p>
    <w:p w:rsidR="00CC3DF1" w:rsidRDefault="00CC3DF1" w:rsidP="00647A5E">
      <w:pPr>
        <w:rPr>
          <w:color w:val="000000" w:themeColor="text1"/>
          <w:sz w:val="28"/>
          <w:lang w:val="fr-FR"/>
        </w:rPr>
      </w:pPr>
      <w:r>
        <w:rPr>
          <w:color w:val="000000" w:themeColor="text1"/>
          <w:sz w:val="28"/>
          <w:lang w:val="fr-FR"/>
        </w:rPr>
        <w:t xml:space="preserve">Explication 1992/1993 : </w:t>
      </w:r>
    </w:p>
    <w:p w:rsidR="00CC3DF1" w:rsidRDefault="00CC3DF1" w:rsidP="00647A5E">
      <w:pPr>
        <w:rPr>
          <w:color w:val="000000" w:themeColor="text1"/>
          <w:sz w:val="28"/>
          <w:lang w:val="fr-FR"/>
        </w:rPr>
      </w:pPr>
      <w:r>
        <w:rPr>
          <w:color w:val="000000" w:themeColor="text1"/>
          <w:sz w:val="28"/>
          <w:lang w:val="fr-FR"/>
        </w:rPr>
        <w:t xml:space="preserve">Explication 2008 : effondrement du système financier américain, a demandé une aide énorme des banques centrales. Ça a duré 4-5 ans quand même, grosse remise en cause des mécanismes pour venir en aide à certains pays, remise en cause du modèle éco… Pas encore résolu complètement. </w:t>
      </w:r>
    </w:p>
    <w:p w:rsidR="00CC3DF1" w:rsidRDefault="00CC3DF1" w:rsidP="00647A5E">
      <w:pPr>
        <w:rPr>
          <w:color w:val="000000" w:themeColor="text1"/>
          <w:sz w:val="28"/>
          <w:lang w:val="fr-FR"/>
        </w:rPr>
      </w:pPr>
      <w:r>
        <w:rPr>
          <w:color w:val="000000" w:themeColor="text1"/>
          <w:sz w:val="28"/>
          <w:lang w:val="fr-FR"/>
        </w:rPr>
        <w:t>Mais tout ceci… c’est rien c’est la rue à côté du confinement. La crise générée par le covid-19 a été un problème monumental. -14% voire pire… A suivre.</w:t>
      </w:r>
    </w:p>
    <w:p w:rsidR="00CC3DF1" w:rsidRPr="00647A5E" w:rsidRDefault="00CC3DF1" w:rsidP="00647A5E">
      <w:pPr>
        <w:rPr>
          <w:color w:val="000000" w:themeColor="text1"/>
          <w:sz w:val="28"/>
          <w:lang w:val="fr-FR"/>
        </w:rPr>
      </w:pPr>
      <w:r>
        <w:rPr>
          <w:color w:val="000000" w:themeColor="text1"/>
          <w:sz w:val="28"/>
          <w:lang w:val="fr-FR"/>
        </w:rPr>
        <w:t xml:space="preserve">En France, on s’endette énormément, mais le PIB descend quand même. Attendez quoi ? Les taux d’intérêts sont négatifs pour les banques centrales. QUOI ? La banque centrale me paie pour emprunter, tout ça pour relancer le système éco. </w:t>
      </w:r>
    </w:p>
    <w:p w:rsidR="002A4BFB" w:rsidRPr="00E016FF" w:rsidRDefault="00E016FF" w:rsidP="002A4BFB">
      <w:pPr>
        <w:rPr>
          <w:color w:val="FF0000"/>
          <w:sz w:val="36"/>
          <w:lang w:val="fr-FR"/>
        </w:rPr>
      </w:pPr>
      <w:r w:rsidRPr="00E016FF">
        <w:rPr>
          <w:color w:val="FF0000"/>
          <w:sz w:val="36"/>
          <w:lang w:val="fr-FR"/>
        </w:rPr>
        <w:t>Comment comparer les PIB entre pays ?</w:t>
      </w:r>
    </w:p>
    <w:p w:rsidR="00E016FF" w:rsidRDefault="00E016FF" w:rsidP="002A4BFB">
      <w:pPr>
        <w:rPr>
          <w:color w:val="000000" w:themeColor="text1"/>
          <w:sz w:val="28"/>
          <w:lang w:val="fr-FR"/>
        </w:rPr>
      </w:pPr>
      <w:r>
        <w:rPr>
          <w:color w:val="000000" w:themeColor="text1"/>
          <w:sz w:val="28"/>
          <w:lang w:val="fr-FR"/>
        </w:rPr>
        <w:lastRenderedPageBreak/>
        <w:t>On n’utilise PAS le taux de change. Cela fluctue principalement à cause de l’échange de biens entre différentes zones. Ce sont les zones commerciales qui le définissent.</w:t>
      </w:r>
    </w:p>
    <w:p w:rsidR="00E016FF" w:rsidRDefault="00E016FF" w:rsidP="002A4BFB">
      <w:pPr>
        <w:rPr>
          <w:color w:val="000000" w:themeColor="text1"/>
          <w:sz w:val="28"/>
          <w:lang w:val="fr-FR"/>
        </w:rPr>
      </w:pPr>
      <w:r>
        <w:rPr>
          <w:color w:val="000000" w:themeColor="text1"/>
          <w:sz w:val="28"/>
          <w:lang w:val="fr-FR"/>
        </w:rPr>
        <w:t xml:space="preserve">On utilise plutôt le PIB en parité de pouvoir d’achat. (Exemple du </w:t>
      </w:r>
      <w:proofErr w:type="spellStart"/>
      <w:r>
        <w:rPr>
          <w:color w:val="000000" w:themeColor="text1"/>
          <w:sz w:val="28"/>
          <w:lang w:val="fr-FR"/>
        </w:rPr>
        <w:t>BigMac</w:t>
      </w:r>
      <w:proofErr w:type="spellEnd"/>
      <w:r>
        <w:rPr>
          <w:color w:val="000000" w:themeColor="text1"/>
          <w:sz w:val="28"/>
          <w:lang w:val="fr-FR"/>
        </w:rPr>
        <w:t xml:space="preserve"> à NY ou à </w:t>
      </w:r>
      <w:proofErr w:type="gramStart"/>
      <w:r>
        <w:rPr>
          <w:color w:val="000000" w:themeColor="text1"/>
          <w:sz w:val="28"/>
          <w:lang w:val="fr-FR"/>
        </w:rPr>
        <w:t>Par</w:t>
      </w:r>
      <w:r w:rsidR="0076152E">
        <w:rPr>
          <w:color w:val="000000" w:themeColor="text1"/>
          <w:sz w:val="28"/>
          <w:lang w:val="fr-FR"/>
        </w:rPr>
        <w:t>is)…</w:t>
      </w:r>
      <w:proofErr w:type="gramEnd"/>
      <w:r w:rsidR="0076152E">
        <w:rPr>
          <w:color w:val="000000" w:themeColor="text1"/>
          <w:sz w:val="28"/>
          <w:lang w:val="fr-FR"/>
        </w:rPr>
        <w:t xml:space="preserve"> A suivre.</w:t>
      </w:r>
      <w:r w:rsidR="00BF0108">
        <w:rPr>
          <w:color w:val="000000" w:themeColor="text1"/>
          <w:sz w:val="28"/>
          <w:lang w:val="fr-FR"/>
        </w:rPr>
        <w:t xml:space="preserve"> </w:t>
      </w:r>
    </w:p>
    <w:p w:rsidR="00BF0108" w:rsidRDefault="00BF0108" w:rsidP="002A4BFB">
      <w:pPr>
        <w:rPr>
          <w:color w:val="000000" w:themeColor="text1"/>
          <w:sz w:val="28"/>
          <w:lang w:val="fr-FR"/>
        </w:rPr>
      </w:pPr>
      <w:r>
        <w:rPr>
          <w:color w:val="000000" w:themeColor="text1"/>
          <w:sz w:val="28"/>
          <w:lang w:val="fr-FR"/>
        </w:rPr>
        <w:t xml:space="preserve">Le PIB est un indicateur outdated. Aujourd’hui, comme avec l’exemple du Canada (Terre-Neuve) qui avait une région très prolifique autour de la pêche qui s’est ensuite effondrée avec la disparition du cabillaud, il faut prendre en compte d’autres indicateurs pour estimer mieux le bien-être, prenant en compte l’environnement, l’éducation etc… </w:t>
      </w:r>
    </w:p>
    <w:p w:rsidR="00BF0108" w:rsidRDefault="00BF0108" w:rsidP="002A4BFB">
      <w:pPr>
        <w:rPr>
          <w:color w:val="000000" w:themeColor="text1"/>
          <w:sz w:val="28"/>
          <w:lang w:val="fr-FR"/>
        </w:rPr>
      </w:pPr>
      <w:r>
        <w:rPr>
          <w:color w:val="000000" w:themeColor="text1"/>
          <w:sz w:val="28"/>
          <w:lang w:val="fr-FR"/>
        </w:rPr>
        <w:t>L’économie est en fait de plus en plus difficile à mesurer. La vague actuelle numérique, de digitalisation des choses, estompe les frontières entre travail et loisir, le gratuit et le payant etc… (revoir slide avec le mec qui veut mesurer un @)</w:t>
      </w:r>
    </w:p>
    <w:p w:rsidR="00BF0108" w:rsidRDefault="00BF0108" w:rsidP="002A4BFB">
      <w:pPr>
        <w:rPr>
          <w:color w:val="FF0000"/>
          <w:sz w:val="28"/>
          <w:lang w:val="fr-FR"/>
        </w:rPr>
      </w:pPr>
      <w:r>
        <w:rPr>
          <w:color w:val="FF0000"/>
          <w:sz w:val="28"/>
          <w:lang w:val="fr-FR"/>
        </w:rPr>
        <w:t>Etude de l’étude sur le niveau de satisfaction des gens (en fonction €)</w:t>
      </w:r>
    </w:p>
    <w:p w:rsidR="00BF0108" w:rsidRDefault="00BF0108" w:rsidP="002A4BFB">
      <w:pPr>
        <w:rPr>
          <w:color w:val="000000" w:themeColor="text1"/>
          <w:sz w:val="28"/>
          <w:lang w:val="fr-FR"/>
        </w:rPr>
      </w:pPr>
      <w:r>
        <w:rPr>
          <w:color w:val="000000" w:themeColor="text1"/>
          <w:sz w:val="28"/>
          <w:lang w:val="fr-FR"/>
        </w:rPr>
        <w:t>Le cas chinois nous renseigne sur une corrélation assez forte en plus d’argent amène plus de satisfaction sur sa situation, plus de bonheur pour une personne en particulier. Le PIB fait-il le bonheur EN GENERAL dans un pays ? réponse : plus ou moins, ça ressemble à une courbe logarithmique… Les ex-</w:t>
      </w:r>
      <w:proofErr w:type="spellStart"/>
      <w:r>
        <w:rPr>
          <w:color w:val="000000" w:themeColor="text1"/>
          <w:sz w:val="28"/>
          <w:lang w:val="fr-FR"/>
        </w:rPr>
        <w:t>communists</w:t>
      </w:r>
      <w:proofErr w:type="spellEnd"/>
      <w:r>
        <w:rPr>
          <w:color w:val="000000" w:themeColor="text1"/>
          <w:sz w:val="28"/>
          <w:lang w:val="fr-FR"/>
        </w:rPr>
        <w:t xml:space="preserve"> ont des PIB par tête faibles et pas très heureux… les pays développés ont souvent des indices plus élevés que les autres… </w:t>
      </w:r>
    </w:p>
    <w:p w:rsidR="00BF0108" w:rsidRDefault="00BF0108" w:rsidP="002A4BFB">
      <w:pPr>
        <w:rPr>
          <w:color w:val="000000" w:themeColor="text1"/>
          <w:sz w:val="28"/>
          <w:lang w:val="fr-FR"/>
        </w:rPr>
      </w:pPr>
      <w:r>
        <w:rPr>
          <w:color w:val="000000" w:themeColor="text1"/>
          <w:sz w:val="28"/>
          <w:lang w:val="fr-FR"/>
        </w:rPr>
        <w:t xml:space="preserve">Maintenant, que dire de l’évolution de ces trucs avec le temps ? Les gens ne sont pas plus heureux lorsque le PIB augmente. Mais peut-être qu’ils sont moins heureux quand le PIB descend etc… </w:t>
      </w:r>
    </w:p>
    <w:p w:rsidR="008D70AD" w:rsidRPr="002A4BFB" w:rsidRDefault="008D70AD" w:rsidP="002A4BFB">
      <w:pPr>
        <w:rPr>
          <w:color w:val="000000" w:themeColor="text1"/>
          <w:sz w:val="28"/>
          <w:lang w:val="fr-FR"/>
        </w:rPr>
      </w:pPr>
      <w:r>
        <w:rPr>
          <w:color w:val="000000" w:themeColor="text1"/>
          <w:sz w:val="28"/>
          <w:lang w:val="fr-FR"/>
        </w:rPr>
        <w:t>On peut aussi utiliser l’indice de développement humain. Celui-ci se fonde sur l’espérance de vie à la naissance, le niveau de vie (PIB/</w:t>
      </w:r>
      <w:proofErr w:type="spellStart"/>
      <w:r>
        <w:rPr>
          <w:color w:val="000000" w:themeColor="text1"/>
          <w:sz w:val="28"/>
          <w:lang w:val="fr-FR"/>
        </w:rPr>
        <w:t>hab</w:t>
      </w:r>
      <w:proofErr w:type="spellEnd"/>
      <w:r>
        <w:rPr>
          <w:color w:val="000000" w:themeColor="text1"/>
          <w:sz w:val="28"/>
          <w:lang w:val="fr-FR"/>
        </w:rPr>
        <w:t xml:space="preserve"> en PPA) et le niveau d’éducation. La France occupe la 23</w:t>
      </w:r>
      <w:r w:rsidRPr="008D70AD">
        <w:rPr>
          <w:color w:val="000000" w:themeColor="text1"/>
          <w:sz w:val="28"/>
          <w:vertAlign w:val="superscript"/>
          <w:lang w:val="fr-FR"/>
        </w:rPr>
        <w:t>e</w:t>
      </w:r>
      <w:r>
        <w:rPr>
          <w:color w:val="000000" w:themeColor="text1"/>
          <w:sz w:val="28"/>
          <w:lang w:val="fr-FR"/>
        </w:rPr>
        <w:t xml:space="preserve"> place à ce niveau. </w:t>
      </w:r>
    </w:p>
    <w:sectPr w:rsidR="008D70AD" w:rsidRPr="002A4BF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053BD"/>
    <w:multiLevelType w:val="hybridMultilevel"/>
    <w:tmpl w:val="6FD0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FB"/>
    <w:rsid w:val="002A4BFB"/>
    <w:rsid w:val="00396091"/>
    <w:rsid w:val="00515285"/>
    <w:rsid w:val="00621437"/>
    <w:rsid w:val="00647A5E"/>
    <w:rsid w:val="0076152E"/>
    <w:rsid w:val="00822D20"/>
    <w:rsid w:val="008D70AD"/>
    <w:rsid w:val="00BF0108"/>
    <w:rsid w:val="00CC3DF1"/>
    <w:rsid w:val="00E0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91B3"/>
  <w15:chartTrackingRefBased/>
  <w15:docId w15:val="{C5216C2D-98CE-4534-A7D2-8273D866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A4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4BF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A4BF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4BFB"/>
    <w:rPr>
      <w:rFonts w:eastAsiaTheme="minorEastAsia"/>
      <w:color w:val="5A5A5A" w:themeColor="text1" w:themeTint="A5"/>
      <w:spacing w:val="15"/>
    </w:rPr>
  </w:style>
  <w:style w:type="paragraph" w:styleId="Paragraphedeliste">
    <w:name w:val="List Paragraph"/>
    <w:basedOn w:val="Normal"/>
    <w:uiPriority w:val="34"/>
    <w:qFormat/>
    <w:rsid w:val="00515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4B6C3-7AFE-4F0D-84BF-537247D0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890</Words>
  <Characters>5076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cp:revision>
  <dcterms:created xsi:type="dcterms:W3CDTF">2020-11-10T07:53:00Z</dcterms:created>
  <dcterms:modified xsi:type="dcterms:W3CDTF">2021-02-07T23:38:00Z</dcterms:modified>
</cp:coreProperties>
</file>