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DF" w:rsidRDefault="00A433A8" w:rsidP="00A433A8">
      <w:pPr>
        <w:pStyle w:val="Titre1"/>
        <w:rPr>
          <w:lang w:val="fr-FR"/>
        </w:rPr>
      </w:pPr>
      <w:r w:rsidRPr="00A433A8">
        <w:rPr>
          <w:lang w:val="fr-FR"/>
        </w:rPr>
        <w:t>Monnaie, forme monétaire, masse monétaire…</w:t>
      </w:r>
    </w:p>
    <w:p w:rsidR="00A433A8" w:rsidRDefault="00A433A8" w:rsidP="00A433A8">
      <w:pPr>
        <w:rPr>
          <w:lang w:val="fr-FR"/>
        </w:rPr>
      </w:pPr>
      <w:r>
        <w:rPr>
          <w:lang w:val="fr-FR"/>
        </w:rPr>
        <w:t>Créance généralement acceptée dans les échanges. Elle remplit les fonctions de monnaie d</w:t>
      </w:r>
      <w:r>
        <w:rPr>
          <w:b/>
          <w:lang w:val="fr-FR"/>
        </w:rPr>
        <w:t>’échange</w:t>
      </w:r>
      <w:r>
        <w:rPr>
          <w:lang w:val="fr-FR"/>
        </w:rPr>
        <w:t xml:space="preserve">, d’unité de </w:t>
      </w:r>
      <w:r>
        <w:rPr>
          <w:b/>
          <w:lang w:val="fr-FR"/>
        </w:rPr>
        <w:t>compte</w:t>
      </w:r>
      <w:r>
        <w:rPr>
          <w:lang w:val="fr-FR"/>
        </w:rPr>
        <w:t xml:space="preserve"> pour faciliter les calculs et de </w:t>
      </w:r>
      <w:r>
        <w:rPr>
          <w:b/>
          <w:lang w:val="fr-FR"/>
        </w:rPr>
        <w:t>réserve de valeur</w:t>
      </w:r>
      <w:r>
        <w:rPr>
          <w:lang w:val="fr-FR"/>
        </w:rPr>
        <w:t xml:space="preserve">. C’est intemporel en fait. La créance circule en liquide, en cartes, en chèques, … </w:t>
      </w:r>
    </w:p>
    <w:p w:rsidR="00A433A8" w:rsidRPr="005E44A2" w:rsidRDefault="00A433A8" w:rsidP="005E44A2">
      <w:pPr>
        <w:pStyle w:val="Paragraphedeliste"/>
        <w:numPr>
          <w:ilvl w:val="0"/>
          <w:numId w:val="2"/>
        </w:numPr>
        <w:rPr>
          <w:lang w:val="fr-FR"/>
        </w:rPr>
      </w:pPr>
      <w:r w:rsidRPr="005E44A2">
        <w:rPr>
          <w:u w:val="single"/>
          <w:lang w:val="fr-FR"/>
        </w:rPr>
        <w:t>Monnaie fiduciaire</w:t>
      </w:r>
      <w:r w:rsidRPr="005E44A2">
        <w:rPr>
          <w:lang w:val="fr-FR"/>
        </w:rPr>
        <w:t xml:space="preserve"> = liquide, cash. Circule entre des mains quoi.</w:t>
      </w:r>
    </w:p>
    <w:p w:rsidR="00A433A8" w:rsidRPr="005E44A2" w:rsidRDefault="00A433A8" w:rsidP="005E44A2">
      <w:pPr>
        <w:pStyle w:val="Paragraphedeliste"/>
        <w:numPr>
          <w:ilvl w:val="0"/>
          <w:numId w:val="2"/>
        </w:numPr>
        <w:rPr>
          <w:lang w:val="fr-FR"/>
        </w:rPr>
      </w:pPr>
      <w:r w:rsidRPr="005E44A2">
        <w:rPr>
          <w:u w:val="single"/>
          <w:lang w:val="fr-FR"/>
        </w:rPr>
        <w:t>Monnaie scripturale</w:t>
      </w:r>
      <w:r w:rsidRPr="005E44A2">
        <w:rPr>
          <w:lang w:val="fr-FR"/>
        </w:rPr>
        <w:t xml:space="preserve"> = stockée dans une écriture. Carte, chèque, virement… </w:t>
      </w:r>
    </w:p>
    <w:p w:rsidR="00A433A8" w:rsidRPr="005E44A2" w:rsidRDefault="00A433A8" w:rsidP="005E44A2">
      <w:pPr>
        <w:pStyle w:val="Paragraphedeliste"/>
        <w:numPr>
          <w:ilvl w:val="0"/>
          <w:numId w:val="2"/>
        </w:numPr>
        <w:rPr>
          <w:lang w:val="fr-FR"/>
        </w:rPr>
      </w:pPr>
      <w:r w:rsidRPr="005E44A2">
        <w:rPr>
          <w:u w:val="single"/>
          <w:lang w:val="fr-FR"/>
        </w:rPr>
        <w:t>Monnaie électronique</w:t>
      </w:r>
      <w:r w:rsidRPr="005E44A2">
        <w:rPr>
          <w:lang w:val="fr-FR"/>
        </w:rPr>
        <w:t xml:space="preserve"> = porte-monnaie virtuel, stocké dans la mémoire d’une puce. Il y a directement des unités monétaires dans la puce, là où une carte usuelle de débit ne fait qu’envoyer des ordres aux banques… </w:t>
      </w:r>
    </w:p>
    <w:p w:rsidR="00A433A8" w:rsidRDefault="00A433A8" w:rsidP="00A433A8">
      <w:pPr>
        <w:rPr>
          <w:lang w:val="fr-FR"/>
        </w:rPr>
      </w:pPr>
      <w:r>
        <w:rPr>
          <w:lang w:val="fr-FR"/>
        </w:rPr>
        <w:t>On divise la masse monétaire en 3 agrégats selon leur degré de liquidité (M</w:t>
      </w:r>
      <w:r w:rsidR="005E44A2">
        <w:rPr>
          <w:lang w:val="fr-FR"/>
        </w:rPr>
        <w:t xml:space="preserve">1, M2, M3 : </w:t>
      </w:r>
    </w:p>
    <w:p w:rsidR="005E44A2" w:rsidRDefault="005E44A2" w:rsidP="005E44A2">
      <w:pPr>
        <w:pStyle w:val="Paragraphedeliste"/>
        <w:numPr>
          <w:ilvl w:val="0"/>
          <w:numId w:val="1"/>
        </w:numPr>
        <w:rPr>
          <w:lang w:val="fr-FR"/>
        </w:rPr>
      </w:pPr>
      <w:r>
        <w:rPr>
          <w:lang w:val="fr-FR"/>
        </w:rPr>
        <w:t>M1 pour les dépôts à vue, espèces (agrégat le plus liquide)</w:t>
      </w:r>
    </w:p>
    <w:p w:rsidR="005E44A2" w:rsidRDefault="005E44A2" w:rsidP="005E44A2">
      <w:pPr>
        <w:pStyle w:val="Paragraphedeliste"/>
        <w:numPr>
          <w:ilvl w:val="0"/>
          <w:numId w:val="1"/>
        </w:numPr>
        <w:rPr>
          <w:lang w:val="fr-FR"/>
        </w:rPr>
      </w:pPr>
      <w:r>
        <w:rPr>
          <w:lang w:val="fr-FR"/>
        </w:rPr>
        <w:t>M2 comprend M1 + placements à court terme (2 ans max, comptes sur livret) (Livret A)</w:t>
      </w:r>
    </w:p>
    <w:p w:rsidR="005E44A2" w:rsidRDefault="005E44A2" w:rsidP="005E44A2">
      <w:pPr>
        <w:pStyle w:val="Paragraphedeliste"/>
        <w:numPr>
          <w:ilvl w:val="0"/>
          <w:numId w:val="1"/>
        </w:numPr>
        <w:rPr>
          <w:lang w:val="fr-FR"/>
        </w:rPr>
      </w:pPr>
      <w:r>
        <w:rPr>
          <w:lang w:val="fr-FR"/>
        </w:rPr>
        <w:t>M3 comprend M2 + placements à long terme</w:t>
      </w:r>
    </w:p>
    <w:p w:rsidR="005E44A2" w:rsidRDefault="005E44A2" w:rsidP="005E44A2">
      <w:pPr>
        <w:pStyle w:val="Titre2"/>
        <w:rPr>
          <w:lang w:val="fr-FR"/>
        </w:rPr>
      </w:pPr>
      <w:r w:rsidRPr="005E44A2">
        <w:rPr>
          <w:lang w:val="fr-FR"/>
        </w:rPr>
        <w:t xml:space="preserve">Demande et offre de monnaie </w:t>
      </w:r>
    </w:p>
    <w:p w:rsidR="005E44A2" w:rsidRPr="005E44A2" w:rsidRDefault="005E44A2" w:rsidP="005E44A2">
      <w:pPr>
        <w:rPr>
          <w:color w:val="FF0000"/>
          <w:lang w:val="fr-FR"/>
        </w:rPr>
      </w:pPr>
      <w:r w:rsidRPr="005E44A2">
        <w:rPr>
          <w:color w:val="FF0000"/>
          <w:lang w:val="fr-FR"/>
        </w:rPr>
        <w:t xml:space="preserve">Qui sont les acteurs ? </w:t>
      </w:r>
    </w:p>
    <w:p w:rsidR="005E44A2" w:rsidRPr="005E44A2" w:rsidRDefault="005E44A2" w:rsidP="005E44A2">
      <w:pPr>
        <w:pStyle w:val="Paragraphedeliste"/>
        <w:numPr>
          <w:ilvl w:val="0"/>
          <w:numId w:val="4"/>
        </w:numPr>
        <w:rPr>
          <w:lang w:val="fr-FR"/>
        </w:rPr>
      </w:pPr>
      <w:r w:rsidRPr="005E44A2">
        <w:rPr>
          <w:b/>
          <w:sz w:val="24"/>
          <w:lang w:val="fr-FR"/>
        </w:rPr>
        <w:t>Individus et entreprises</w:t>
      </w:r>
      <w:r>
        <w:rPr>
          <w:lang w:val="fr-FR"/>
        </w:rPr>
        <w:t>, d</w:t>
      </w:r>
      <w:r w:rsidRPr="005E44A2">
        <w:rPr>
          <w:lang w:val="fr-FR"/>
        </w:rPr>
        <w:t>éposants et emprunteurs qui détiennent des créances et des dettes auprès du système bancaire</w:t>
      </w:r>
    </w:p>
    <w:p w:rsidR="005E44A2" w:rsidRPr="005E44A2" w:rsidRDefault="005E44A2" w:rsidP="005E44A2">
      <w:pPr>
        <w:pStyle w:val="Paragraphedeliste"/>
        <w:numPr>
          <w:ilvl w:val="0"/>
          <w:numId w:val="4"/>
        </w:numPr>
        <w:rPr>
          <w:b/>
          <w:sz w:val="24"/>
          <w:lang w:val="fr-FR"/>
        </w:rPr>
      </w:pPr>
      <w:r w:rsidRPr="005E44A2">
        <w:rPr>
          <w:b/>
          <w:sz w:val="24"/>
          <w:lang w:val="fr-FR"/>
        </w:rPr>
        <w:t>Etablissements financiers</w:t>
      </w:r>
    </w:p>
    <w:p w:rsidR="005E44A2" w:rsidRDefault="005E44A2" w:rsidP="005E44A2">
      <w:pPr>
        <w:pStyle w:val="Paragraphedeliste"/>
        <w:numPr>
          <w:ilvl w:val="0"/>
          <w:numId w:val="4"/>
        </w:numPr>
        <w:rPr>
          <w:b/>
          <w:sz w:val="24"/>
          <w:lang w:val="fr-FR"/>
        </w:rPr>
      </w:pPr>
      <w:r w:rsidRPr="005E44A2">
        <w:rPr>
          <w:b/>
          <w:sz w:val="24"/>
          <w:lang w:val="fr-FR"/>
        </w:rPr>
        <w:t>La banque centrale</w:t>
      </w:r>
    </w:p>
    <w:p w:rsidR="005E44A2" w:rsidRDefault="00D41618" w:rsidP="005E44A2">
      <w:pPr>
        <w:ind w:left="360"/>
        <w:rPr>
          <w:sz w:val="24"/>
          <w:lang w:val="fr-FR"/>
        </w:rPr>
      </w:pPr>
      <w:r>
        <w:rPr>
          <w:b/>
          <w:sz w:val="24"/>
          <w:lang w:val="fr-FR"/>
        </w:rPr>
        <w:t xml:space="preserve">Que deviennent alors les réserves ? </w:t>
      </w:r>
      <w:r>
        <w:rPr>
          <w:sz w:val="24"/>
          <w:lang w:val="fr-FR"/>
        </w:rPr>
        <w:t>Les banques gardent une part</w:t>
      </w:r>
      <w:r w:rsidR="0038765C">
        <w:rPr>
          <w:sz w:val="24"/>
          <w:lang w:val="fr-FR"/>
        </w:rPr>
        <w:t>ie des dépôts à vue en réserve. Les réserves sont sous forme de liquidités ou de dépôts à la banque centrale. Pourquoi des réserves ? Pour des retraits et dépôts de billets sur les comptes, les règlements entre institutions, les réserves obligatoires sur le compte de la banque centrale.</w:t>
      </w:r>
    </w:p>
    <w:p w:rsidR="0038765C" w:rsidRDefault="0038765C" w:rsidP="005E44A2">
      <w:pPr>
        <w:ind w:left="360"/>
        <w:rPr>
          <w:sz w:val="24"/>
          <w:lang w:val="fr-FR"/>
        </w:rPr>
      </w:pPr>
      <w:r>
        <w:rPr>
          <w:b/>
          <w:sz w:val="24"/>
          <w:lang w:val="fr-FR"/>
        </w:rPr>
        <w:t xml:space="preserve">La demande d’espèces et de réserves forment la demande de monnaie banque centrale </w:t>
      </w:r>
      <w:r>
        <w:rPr>
          <w:sz w:val="24"/>
          <w:lang w:val="fr-FR"/>
        </w:rPr>
        <w:t>(base monétaire). Le Thêta du taux de change de la banque centrale en fonction des pays. En France, c’est 1%, en Chine c’est 20% (contrôle très fort de la monnaie pour garder une influence forte sur la monnaie), aux US c’est 0%. La demande d’espèces et de réserves notée H=E+R est contrôlée par la banque centrale. En remplaçant E et R par leurs expressions, on a H=[</w:t>
      </w:r>
      <w:proofErr w:type="spellStart"/>
      <w:r>
        <w:rPr>
          <w:sz w:val="24"/>
          <w:lang w:val="fr-FR"/>
        </w:rPr>
        <w:t>c+Thêta</w:t>
      </w:r>
      <w:proofErr w:type="spellEnd"/>
      <w:r>
        <w:rPr>
          <w:sz w:val="24"/>
          <w:lang w:val="fr-FR"/>
        </w:rPr>
        <w:t>(1-c)]M avec M la demande totale de monnaie qui vaut paiement*taux.</w:t>
      </w:r>
    </w:p>
    <w:p w:rsidR="0038765C" w:rsidRDefault="0038765C" w:rsidP="005E44A2">
      <w:pPr>
        <w:ind w:left="360"/>
        <w:rPr>
          <w:sz w:val="24"/>
          <w:lang w:val="fr-FR"/>
        </w:rPr>
      </w:pPr>
      <w:r>
        <w:rPr>
          <w:sz w:val="24"/>
          <w:lang w:val="fr-FR"/>
        </w:rPr>
        <w:t>Plus le montant des dépôts à vue est élevé ; plus le montant des réserves détenues par une banque est important. Thêta est le ratio de réserves et D le montant des dépôts. Le montant des réserves est alors R=</w:t>
      </w:r>
      <w:proofErr w:type="spellStart"/>
      <w:r>
        <w:rPr>
          <w:sz w:val="24"/>
          <w:lang w:val="fr-FR"/>
        </w:rPr>
        <w:t>ThêtaD</w:t>
      </w:r>
      <w:proofErr w:type="spellEnd"/>
      <w:r>
        <w:rPr>
          <w:sz w:val="24"/>
          <w:lang w:val="fr-FR"/>
        </w:rPr>
        <w:t>.</w:t>
      </w:r>
    </w:p>
    <w:p w:rsidR="0038765C" w:rsidRDefault="0038765C" w:rsidP="005E44A2">
      <w:pPr>
        <w:ind w:left="360"/>
        <w:rPr>
          <w:i/>
          <w:sz w:val="24"/>
          <w:lang w:val="fr-FR"/>
        </w:rPr>
      </w:pPr>
      <w:r>
        <w:rPr>
          <w:i/>
          <w:sz w:val="24"/>
          <w:lang w:val="fr-FR"/>
        </w:rPr>
        <w:t xml:space="preserve">// Naissance du billet avec une contrepartie en or ! C’est un certificat de possession d’une certaine quantité de pièces d’or dans une réserve détenue par une banque. Ce qui fait son fonctionnement c’est que les gens possèdent mais n’utilisent pas, les gens ne viennent pas retirer de l’argent tout le temps. Et donc la banque finit par émettre des billets. Le principe </w:t>
      </w:r>
      <w:r>
        <w:rPr>
          <w:i/>
          <w:sz w:val="24"/>
          <w:lang w:val="fr-FR"/>
        </w:rPr>
        <w:lastRenderedPageBreak/>
        <w:t>était juste une cession de métal précieux par des signatures successives. Les banques ont ensuite pensé à faire des divisions, des dénominations fixes pour les cessions d’argent par billet et hop, le billet de banque est né. //</w:t>
      </w:r>
    </w:p>
    <w:p w:rsidR="0038765C" w:rsidRDefault="00724776" w:rsidP="005E44A2">
      <w:pPr>
        <w:ind w:left="360"/>
        <w:rPr>
          <w:sz w:val="24"/>
          <w:lang w:val="fr-FR"/>
        </w:rPr>
      </w:pPr>
      <w:r>
        <w:rPr>
          <w:sz w:val="24"/>
          <w:lang w:val="fr-FR"/>
        </w:rPr>
        <w:t xml:space="preserve">Thêta c’est les réserves obligatoires, c’est un pourcentage que les banques doivent garder en réserves et qu’elles n’ont pas le droit de réinvestir. </w:t>
      </w:r>
      <w:r w:rsidR="007F3B3D">
        <w:rPr>
          <w:sz w:val="24"/>
          <w:lang w:val="fr-FR"/>
        </w:rPr>
        <w:t xml:space="preserve">La notion de multiplicateur monétaire : </w:t>
      </w:r>
      <w:proofErr w:type="spellStart"/>
      <w:r w:rsidR="007F3B3D">
        <w:rPr>
          <w:sz w:val="24"/>
          <w:lang w:val="fr-FR"/>
        </w:rPr>
        <w:t>cf</w:t>
      </w:r>
      <w:proofErr w:type="spellEnd"/>
      <w:r w:rsidR="007F3B3D">
        <w:rPr>
          <w:sz w:val="24"/>
          <w:lang w:val="fr-FR"/>
        </w:rPr>
        <w:t xml:space="preserve"> capture. Mais en gros, quand la banque centrale gagne en réserves 100 balles. Hypothèse c=0 et Thêta=0.1. Alors la banque garde en réserves 100*0.1=10 et dispose de 90 à prêter. Et ça se propage à une autre banque qui disposera de 90*0.9=81 et garde en réserves 81*0.1=8.1 et peut prêter encore 81*0.9… L’augmentation finale de l’offre de monnaie est de 100(1+0.9+0.9²</w:t>
      </w:r>
      <w:proofErr w:type="gramStart"/>
      <w:r w:rsidR="007F3B3D">
        <w:rPr>
          <w:sz w:val="24"/>
          <w:lang w:val="fr-FR"/>
        </w:rPr>
        <w:t>…)=</w:t>
      </w:r>
      <w:proofErr w:type="gramEnd"/>
      <w:r w:rsidR="007F3B3D">
        <w:rPr>
          <w:sz w:val="24"/>
          <w:lang w:val="fr-FR"/>
        </w:rPr>
        <w:t xml:space="preserve">1000. </w:t>
      </w:r>
    </w:p>
    <w:p w:rsidR="007F3B3D" w:rsidRDefault="007F3B3D" w:rsidP="005E44A2">
      <w:pPr>
        <w:ind w:left="360"/>
        <w:rPr>
          <w:sz w:val="24"/>
          <w:lang w:val="fr-FR"/>
        </w:rPr>
      </w:pPr>
      <w:r>
        <w:rPr>
          <w:sz w:val="24"/>
          <w:lang w:val="fr-FR"/>
        </w:rPr>
        <w:t xml:space="preserve">Dans les faits, la banque centrale européenne est indépendante des pouvoirs politiques, Macron n’a rien à dire à ce sujet. Ce n’est peut-être pas la réalité. Le seul objectif de la BCE est la stabilité des prix. Il faut maintenir la progression de l’indice des prix à la consommation harmonisé inférieur mais proche de 2%. </w:t>
      </w:r>
    </w:p>
    <w:p w:rsidR="00724776" w:rsidRDefault="007F3B3D" w:rsidP="00724776">
      <w:pPr>
        <w:ind w:left="360"/>
        <w:rPr>
          <w:sz w:val="24"/>
          <w:lang w:val="fr-FR"/>
        </w:rPr>
      </w:pPr>
      <w:r>
        <w:rPr>
          <w:b/>
          <w:sz w:val="24"/>
          <w:lang w:val="fr-FR"/>
        </w:rPr>
        <w:t>Pourquoi pas 0% ? A cause du risque de la déflation. Ça engendre une baisse du niveau général des prix. Cela signifie que les gens vont retarder leurs dépenses puisque le lendemain ça va être moins cher. Et là c’est difficile à casser. Il faut injecter suffisamment d’argent afin d’avoir une légère inflation « forçant » les gens à consommer. L’inflation est une taxe invisible sur le consommateur. L’IPCH a atteint en octobre 2020 0.1% ce qui est critique.</w:t>
      </w:r>
      <w:r w:rsidR="00724776">
        <w:rPr>
          <w:sz w:val="24"/>
          <w:lang w:val="fr-FR"/>
        </w:rPr>
        <w:t xml:space="preserve"> L’inflation favorise l’endettement contre l’épargne. CF capture sur l’inflation. </w:t>
      </w:r>
    </w:p>
    <w:p w:rsidR="00724776" w:rsidRDefault="00724776" w:rsidP="00724776">
      <w:pPr>
        <w:ind w:left="360"/>
        <w:rPr>
          <w:sz w:val="24"/>
          <w:lang w:val="fr-FR"/>
        </w:rPr>
      </w:pPr>
      <w:r>
        <w:rPr>
          <w:sz w:val="24"/>
          <w:lang w:val="fr-FR"/>
        </w:rPr>
        <w:t>Les instruments de la BCE ? Les réserves obligatoires, les Opérations de Création Monétaire. Trois taux : Taux de facilité des dépôts (taux d’intérêt versé par la BCE aux banques dépensant leur argent… En fait une banque qui a des excès de liquidité peut les placer à la BCE contre rémunération</w:t>
      </w:r>
      <w:proofErr w:type="gramStart"/>
      <w:r>
        <w:rPr>
          <w:sz w:val="24"/>
          <w:lang w:val="fr-FR"/>
        </w:rPr>
        <w:t xml:space="preserve">. </w:t>
      </w:r>
      <w:proofErr w:type="gramEnd"/>
      <w:r>
        <w:rPr>
          <w:sz w:val="24"/>
          <w:lang w:val="fr-FR"/>
        </w:rPr>
        <w:t>Le taux d’intérêt est aujourd’hui négatif ce qui incite les banques à placer leur argent), des opérations principales de refinancement et de facilité de prêt marginal. Un taux d’intérêt positif signifie que la BC verse de l’argent aux banques pour placer chez elle, mais lorsqu’il est négatif cela incite les banques à prêter aux particuliers puisque cela leur coûte de placer à la BCE. La déflation est vraiment la bête noire de la BC.</w:t>
      </w:r>
    </w:p>
    <w:p w:rsidR="00724776" w:rsidRPr="00724776" w:rsidRDefault="00724776" w:rsidP="00724776">
      <w:pPr>
        <w:ind w:left="360"/>
        <w:rPr>
          <w:sz w:val="24"/>
          <w:lang w:val="fr-FR"/>
        </w:rPr>
      </w:pPr>
      <w:r>
        <w:rPr>
          <w:sz w:val="24"/>
          <w:lang w:val="fr-FR"/>
        </w:rPr>
        <w:t>Pour échanger avec la banque centrale, il y a normalement un intérêt positif ce qui signifie que ça coûte un peu d’emprunter. En ce moment il est à 0 ce qui signifie que la BC veut que les banques sont incitées à emprunter du cash.</w:t>
      </w:r>
      <w:r>
        <w:rPr>
          <w:sz w:val="24"/>
          <w:lang w:val="fr-FR"/>
        </w:rPr>
        <w:br/>
        <w:t xml:space="preserve">Il reste le prêt au taux (3) qui est le prêt au jour le jour, logiquement plus cher que les autres. En se déplaçant de gauche à droite on monte strictement dans les taux. Celui de </w:t>
      </w:r>
      <w:r w:rsidR="001761AC">
        <w:rPr>
          <w:sz w:val="24"/>
          <w:lang w:val="fr-FR"/>
        </w:rPr>
        <w:t>refinancement</w:t>
      </w:r>
      <w:bookmarkStart w:id="0" w:name="_GoBack"/>
      <w:bookmarkEnd w:id="0"/>
      <w:r>
        <w:rPr>
          <w:sz w:val="24"/>
          <w:lang w:val="fr-FR"/>
        </w:rPr>
        <w:t xml:space="preserve"> au centre, celui de facilité à gauche et celui marginal à droite  </w:t>
      </w:r>
    </w:p>
    <w:sectPr w:rsidR="00724776" w:rsidRPr="007247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EBA"/>
    <w:multiLevelType w:val="hybridMultilevel"/>
    <w:tmpl w:val="4F20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4733"/>
    <w:multiLevelType w:val="hybridMultilevel"/>
    <w:tmpl w:val="4EF8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61353"/>
    <w:multiLevelType w:val="hybridMultilevel"/>
    <w:tmpl w:val="21D8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B6DC2"/>
    <w:multiLevelType w:val="hybridMultilevel"/>
    <w:tmpl w:val="080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82"/>
    <w:rsid w:val="001761AC"/>
    <w:rsid w:val="0038765C"/>
    <w:rsid w:val="005E44A2"/>
    <w:rsid w:val="00705582"/>
    <w:rsid w:val="00724776"/>
    <w:rsid w:val="007868DF"/>
    <w:rsid w:val="007F3B3D"/>
    <w:rsid w:val="0082648B"/>
    <w:rsid w:val="00A433A8"/>
    <w:rsid w:val="00D4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991E"/>
  <w15:chartTrackingRefBased/>
  <w15:docId w15:val="{057320EB-E9A0-4862-A39C-62A61D65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3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4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33A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E44A2"/>
    <w:pPr>
      <w:ind w:left="720"/>
      <w:contextualSpacing/>
    </w:pPr>
  </w:style>
  <w:style w:type="character" w:customStyle="1" w:styleId="Titre2Car">
    <w:name w:val="Titre 2 Car"/>
    <w:basedOn w:val="Policepardfaut"/>
    <w:link w:val="Titre2"/>
    <w:uiPriority w:val="9"/>
    <w:rsid w:val="005E44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819</Words>
  <Characters>4671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2020-12-08T12:37:00Z</dcterms:created>
  <dcterms:modified xsi:type="dcterms:W3CDTF">2020-12-08T13:57:00Z</dcterms:modified>
</cp:coreProperties>
</file>