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44" w:rsidRDefault="00172377">
      <w:pPr>
        <w:rPr>
          <w:lang w:val="fr-FR"/>
        </w:rPr>
      </w:pPr>
      <w:r w:rsidRPr="00172377">
        <w:rPr>
          <w:lang w:val="fr-FR"/>
        </w:rPr>
        <w:t xml:space="preserve">Propriété Intellectuelle (droit des nouvelles technologies) – </w:t>
      </w:r>
    </w:p>
    <w:p w:rsidR="00172377" w:rsidRPr="00172377" w:rsidRDefault="00172377">
      <w:pPr>
        <w:rPr>
          <w:lang w:val="fr-FR"/>
        </w:rPr>
      </w:pPr>
      <w:r>
        <w:rPr>
          <w:lang w:val="fr-FR"/>
        </w:rPr>
        <w:t xml:space="preserve">Demander à Baptiste ou </w:t>
      </w:r>
      <w:proofErr w:type="spellStart"/>
      <w:r>
        <w:rPr>
          <w:lang w:val="fr-FR"/>
        </w:rPr>
        <w:t>Ryuto</w:t>
      </w:r>
      <w:proofErr w:type="spellEnd"/>
      <w:r>
        <w:rPr>
          <w:lang w:val="fr-FR"/>
        </w:rPr>
        <w:t xml:space="preserve"> pour le début (beaucoup d’exemples, de quoi en parle, droit moral…)</w:t>
      </w:r>
      <w:r w:rsidR="00511FD6">
        <w:rPr>
          <w:lang w:val="fr-FR"/>
        </w:rPr>
        <w:t xml:space="preserve">, mais sinon y’a les slides sur </w:t>
      </w:r>
      <w:proofErr w:type="spellStart"/>
      <w:r w:rsidR="00511FD6">
        <w:rPr>
          <w:lang w:val="fr-FR"/>
        </w:rPr>
        <w:t>ecampouze</w:t>
      </w:r>
      <w:proofErr w:type="spellEnd"/>
      <w:r w:rsidR="00511FD6">
        <w:rPr>
          <w:lang w:val="fr-FR"/>
        </w:rPr>
        <w:t>.</w:t>
      </w:r>
    </w:p>
    <w:p w:rsidR="00172377" w:rsidRPr="00172377" w:rsidRDefault="00172377">
      <w:pPr>
        <w:rPr>
          <w:b/>
          <w:sz w:val="28"/>
          <w:lang w:val="fr-FR"/>
        </w:rPr>
      </w:pPr>
      <w:r w:rsidRPr="00172377">
        <w:rPr>
          <w:b/>
          <w:sz w:val="28"/>
          <w:lang w:val="fr-FR"/>
        </w:rPr>
        <w:t xml:space="preserve">Faute </w:t>
      </w:r>
    </w:p>
    <w:p w:rsidR="00172377" w:rsidRDefault="00172377" w:rsidP="001723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Atteinte aux droits de reproduction, de représentation, et au droit moral</w:t>
      </w:r>
    </w:p>
    <w:p w:rsidR="00172377" w:rsidRDefault="00172377" w:rsidP="001723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Appréciation de la contrefaçon selon les ressemblances et non les différences</w:t>
      </w:r>
    </w:p>
    <w:p w:rsidR="00172377" w:rsidRDefault="00172377" w:rsidP="00172377">
      <w:pPr>
        <w:rPr>
          <w:b/>
          <w:sz w:val="28"/>
          <w:lang w:val="fr-FR"/>
        </w:rPr>
      </w:pPr>
      <w:r w:rsidRPr="00172377">
        <w:rPr>
          <w:b/>
          <w:sz w:val="28"/>
          <w:lang w:val="fr-FR"/>
        </w:rPr>
        <w:t>Les sanctions</w:t>
      </w:r>
    </w:p>
    <w:p w:rsidR="00172377" w:rsidRDefault="00172377" w:rsidP="00172377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tab/>
      </w:r>
      <w:r>
        <w:rPr>
          <w:b/>
          <w:sz w:val="28"/>
          <w:lang w:val="fr-FR"/>
        </w:rPr>
        <w:tab/>
        <w:t xml:space="preserve">Civile </w:t>
      </w:r>
    </w:p>
    <w:p w:rsidR="00172377" w:rsidRDefault="00172377" w:rsidP="00172377">
      <w:pPr>
        <w:rPr>
          <w:b/>
          <w:sz w:val="28"/>
          <w:lang w:val="fr-FR"/>
        </w:rPr>
      </w:pPr>
    </w:p>
    <w:p w:rsidR="00172377" w:rsidRDefault="00172377" w:rsidP="00172377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Définition du logiciel : pas de définition légale </w:t>
      </w:r>
    </w:p>
    <w:p w:rsidR="00172377" w:rsidRDefault="00511FD6" w:rsidP="00172377">
      <w:pPr>
        <w:rPr>
          <w:sz w:val="28"/>
          <w:lang w:val="fr-FR"/>
        </w:rPr>
      </w:pPr>
      <w:r>
        <w:rPr>
          <w:sz w:val="28"/>
          <w:lang w:val="fr-FR"/>
        </w:rPr>
        <w:tab/>
      </w:r>
      <w:r>
        <w:rPr>
          <w:sz w:val="28"/>
          <w:lang w:val="fr-FR"/>
        </w:rPr>
        <w:tab/>
        <w:t>Ensemble de procédés et règles (éventuellement documentation) qui réalise une fonction donnée à l’aide d’un ordinateur</w:t>
      </w:r>
    </w:p>
    <w:p w:rsidR="00511FD6" w:rsidRDefault="00511FD6" w:rsidP="00172377">
      <w:pPr>
        <w:rPr>
          <w:sz w:val="28"/>
          <w:lang w:val="fr-FR"/>
        </w:rPr>
      </w:pPr>
      <w:r>
        <w:rPr>
          <w:sz w:val="28"/>
          <w:lang w:val="fr-FR"/>
        </w:rPr>
        <w:t xml:space="preserve">On définit cependant des éléments de logiciels qui eux peuvent être protégés. </w:t>
      </w:r>
    </w:p>
    <w:p w:rsidR="00511FD6" w:rsidRDefault="00511FD6" w:rsidP="00172377">
      <w:pPr>
        <w:rPr>
          <w:sz w:val="28"/>
          <w:lang w:val="fr-FR"/>
        </w:rPr>
      </w:pPr>
      <w:proofErr w:type="spellStart"/>
      <w:r>
        <w:rPr>
          <w:sz w:val="28"/>
          <w:lang w:val="fr-FR"/>
        </w:rPr>
        <w:t>Elements</w:t>
      </w:r>
      <w:proofErr w:type="spellEnd"/>
      <w:r>
        <w:rPr>
          <w:sz w:val="28"/>
          <w:lang w:val="fr-FR"/>
        </w:rPr>
        <w:t xml:space="preserve"> non protégés : - Interface graphique / Utilisateur</w:t>
      </w:r>
    </w:p>
    <w:p w:rsidR="00511FD6" w:rsidRDefault="00511FD6" w:rsidP="00511FD6">
      <w:pPr>
        <w:pStyle w:val="Paragraphedeliste"/>
        <w:numPr>
          <w:ilvl w:val="0"/>
          <w:numId w:val="6"/>
        </w:numPr>
        <w:rPr>
          <w:sz w:val="28"/>
          <w:lang w:val="fr-FR"/>
        </w:rPr>
      </w:pPr>
      <w:r>
        <w:rPr>
          <w:sz w:val="28"/>
          <w:lang w:val="fr-FR"/>
        </w:rPr>
        <w:t>Fonctions ; algorithmes, langages,</w:t>
      </w:r>
    </w:p>
    <w:p w:rsidR="00511FD6" w:rsidRDefault="00511FD6" w:rsidP="00511FD6">
      <w:pPr>
        <w:pStyle w:val="Paragraphedeliste"/>
        <w:numPr>
          <w:ilvl w:val="0"/>
          <w:numId w:val="6"/>
        </w:numPr>
        <w:rPr>
          <w:sz w:val="28"/>
          <w:lang w:val="fr-FR"/>
        </w:rPr>
      </w:pPr>
      <w:r>
        <w:rPr>
          <w:sz w:val="28"/>
          <w:lang w:val="fr-FR"/>
        </w:rPr>
        <w:t>Idées et principes</w:t>
      </w:r>
    </w:p>
    <w:p w:rsidR="00511FD6" w:rsidRDefault="00511FD6" w:rsidP="00511FD6">
      <w:pPr>
        <w:pStyle w:val="Paragraphedeliste"/>
        <w:numPr>
          <w:ilvl w:val="0"/>
          <w:numId w:val="6"/>
        </w:numPr>
        <w:rPr>
          <w:sz w:val="28"/>
          <w:lang w:val="fr-FR"/>
        </w:rPr>
      </w:pPr>
      <w:r>
        <w:rPr>
          <w:sz w:val="28"/>
          <w:lang w:val="fr-FR"/>
        </w:rPr>
        <w:t>Cahier des charges</w:t>
      </w:r>
    </w:p>
    <w:p w:rsidR="00511FD6" w:rsidRDefault="00511FD6" w:rsidP="00511FD6">
      <w:pPr>
        <w:rPr>
          <w:sz w:val="28"/>
          <w:lang w:val="fr-FR"/>
        </w:rPr>
      </w:pPr>
      <w:proofErr w:type="spellStart"/>
      <w:r>
        <w:rPr>
          <w:sz w:val="28"/>
          <w:lang w:val="fr-FR"/>
        </w:rPr>
        <w:t>Elements</w:t>
      </w:r>
      <w:proofErr w:type="spellEnd"/>
      <w:r>
        <w:rPr>
          <w:sz w:val="28"/>
          <w:lang w:val="fr-FR"/>
        </w:rPr>
        <w:t xml:space="preserve"> protégés : - Code source, </w:t>
      </w:r>
      <w:r w:rsidR="00D12B89">
        <w:rPr>
          <w:sz w:val="28"/>
          <w:lang w:val="fr-FR"/>
        </w:rPr>
        <w:t>code objet, différentes versions, dossier de programmation, analyses spécifiques…</w:t>
      </w:r>
    </w:p>
    <w:p w:rsidR="00511FD6" w:rsidRPr="00511FD6" w:rsidRDefault="00511FD6" w:rsidP="00511FD6">
      <w:pPr>
        <w:rPr>
          <w:sz w:val="28"/>
          <w:lang w:val="fr-FR"/>
        </w:rPr>
      </w:pPr>
      <w:proofErr w:type="spellStart"/>
      <w:r>
        <w:rPr>
          <w:sz w:val="28"/>
          <w:lang w:val="fr-FR"/>
        </w:rPr>
        <w:t>Element</w:t>
      </w:r>
      <w:proofErr w:type="spellEnd"/>
      <w:r>
        <w:rPr>
          <w:sz w:val="28"/>
          <w:lang w:val="fr-FR"/>
        </w:rPr>
        <w:t xml:space="preserve"> principal de la protection, encore une fois c’est l’originalité (on en revient à l’innovation). Les conditions de protection en découlent naturellement : la CNS pour la protection par le droit d’auteur c’est l’originalité, et en matière de logiciel il faut un effort personnalisé </w:t>
      </w:r>
      <w:proofErr w:type="spellStart"/>
      <w:r>
        <w:rPr>
          <w:sz w:val="28"/>
          <w:lang w:val="fr-FR"/>
        </w:rPr>
        <w:t>au-délà</w:t>
      </w:r>
      <w:proofErr w:type="spellEnd"/>
      <w:r>
        <w:rPr>
          <w:sz w:val="28"/>
          <w:lang w:val="fr-FR"/>
        </w:rPr>
        <w:t xml:space="preserve"> de la mise en œuvre d’une logique automatique et contraignante (1986). </w:t>
      </w:r>
      <w:r w:rsidR="00D12B89">
        <w:rPr>
          <w:sz w:val="28"/>
          <w:lang w:val="fr-FR"/>
        </w:rPr>
        <w:t xml:space="preserve">Il faut qu’on voie l’empreinte de l’auteur. L’originalité d’apprécie dans la FORME (spés internes et externes, architecture, code…) qui permet l’expression personnalisée de l’auteur. Voir la super slide avec ça, y’en a une jolie et une complète POG. </w:t>
      </w:r>
    </w:p>
    <w:p w:rsidR="00511FD6" w:rsidRDefault="00511FD6" w:rsidP="00172377">
      <w:pPr>
        <w:rPr>
          <w:sz w:val="28"/>
          <w:lang w:val="fr-FR"/>
        </w:rPr>
      </w:pPr>
      <w:r>
        <w:rPr>
          <w:sz w:val="28"/>
          <w:lang w:val="fr-FR"/>
        </w:rPr>
        <w:t xml:space="preserve">Par rapport aux APY : ce qu’il faut apporter comme preuve, c’est l’originalité de l’APY. Si ce ne sont que des choix fonctionnels, et pas originaux, ce n’est pas protégé. </w:t>
      </w:r>
    </w:p>
    <w:p w:rsidR="00D12B89" w:rsidRDefault="00D12B89" w:rsidP="00172377">
      <w:pPr>
        <w:rPr>
          <w:sz w:val="28"/>
          <w:lang w:val="fr-FR"/>
        </w:rPr>
      </w:pPr>
      <w:r>
        <w:rPr>
          <w:sz w:val="28"/>
          <w:lang w:val="fr-FR"/>
        </w:rPr>
        <w:lastRenderedPageBreak/>
        <w:t>Droits de l’utilisateur : adapter le logiciel et corriger ces erreurs, si nécessaire pour l’utiliser, si on n'</w:t>
      </w:r>
      <w:r w:rsidR="005B3746">
        <w:rPr>
          <w:sz w:val="28"/>
          <w:lang w:val="fr-FR"/>
        </w:rPr>
        <w:t>a pas la licence sur le code source.</w:t>
      </w:r>
    </w:p>
    <w:p w:rsidR="005B3746" w:rsidRDefault="005B3746" w:rsidP="00172377">
      <w:pPr>
        <w:rPr>
          <w:sz w:val="28"/>
          <w:lang w:val="fr-FR"/>
        </w:rPr>
      </w:pPr>
      <w:r>
        <w:rPr>
          <w:sz w:val="28"/>
          <w:lang w:val="fr-FR"/>
        </w:rPr>
        <w:t xml:space="preserve">Droit de la décompilation : </w:t>
      </w:r>
      <w:proofErr w:type="spellStart"/>
      <w:r>
        <w:rPr>
          <w:sz w:val="28"/>
          <w:lang w:val="fr-FR"/>
        </w:rPr>
        <w:t>seluement</w:t>
      </w:r>
      <w:proofErr w:type="spellEnd"/>
      <w:r>
        <w:rPr>
          <w:sz w:val="28"/>
          <w:lang w:val="fr-FR"/>
        </w:rPr>
        <w:t xml:space="preserve"> pour obtenir les informations nécessaires à l’interopérabilité du logiciel avec d’autres créés de manière indépendante. En fait ce n’est plus le cas aujourd’hui, avant c’était comme ça, méga encadré. Mais bref, revenons à l’époque. On ne peut divulguer les informations obtenues, pas de possibilité de « copier » ce qu’on a vu, </w:t>
      </w:r>
      <w:proofErr w:type="spellStart"/>
      <w:r>
        <w:rPr>
          <w:sz w:val="28"/>
          <w:lang w:val="fr-FR"/>
        </w:rPr>
        <w:t>càd</w:t>
      </w:r>
      <w:proofErr w:type="spellEnd"/>
      <w:r>
        <w:rPr>
          <w:sz w:val="28"/>
          <w:lang w:val="fr-FR"/>
        </w:rPr>
        <w:t xml:space="preserve"> de réaliser un logiciel d’expression substantiellement similaire. TLDR : la </w:t>
      </w:r>
      <w:proofErr w:type="spellStart"/>
      <w:r>
        <w:rPr>
          <w:sz w:val="28"/>
          <w:lang w:val="fr-FR"/>
        </w:rPr>
        <w:t>trad</w:t>
      </w:r>
      <w:proofErr w:type="spellEnd"/>
      <w:r>
        <w:rPr>
          <w:sz w:val="28"/>
          <w:lang w:val="fr-FR"/>
        </w:rPr>
        <w:t xml:space="preserve"> code objet code source est encadrée. </w:t>
      </w:r>
    </w:p>
    <w:p w:rsidR="005B3746" w:rsidRDefault="005B3746" w:rsidP="00172377">
      <w:pPr>
        <w:rPr>
          <w:sz w:val="28"/>
          <w:lang w:val="fr-FR"/>
        </w:rPr>
      </w:pPr>
    </w:p>
    <w:p w:rsidR="005B3746" w:rsidRDefault="005B3746" w:rsidP="00172377">
      <w:pPr>
        <w:rPr>
          <w:sz w:val="28"/>
          <w:lang w:val="fr-FR"/>
        </w:rPr>
      </w:pPr>
      <w:r>
        <w:rPr>
          <w:sz w:val="28"/>
          <w:lang w:val="fr-FR"/>
        </w:rPr>
        <w:t xml:space="preserve">Titularité du droit d’auteur : </w:t>
      </w:r>
    </w:p>
    <w:p w:rsidR="005B3746" w:rsidRPr="005B3746" w:rsidRDefault="005B3746" w:rsidP="005B3746">
      <w:pPr>
        <w:rPr>
          <w:sz w:val="28"/>
          <w:lang w:val="fr-FR"/>
        </w:rPr>
      </w:pPr>
      <w:r>
        <w:rPr>
          <w:sz w:val="28"/>
          <w:lang w:val="fr-FR"/>
        </w:rPr>
        <w:t>-bizarre</w:t>
      </w:r>
    </w:p>
    <w:p w:rsidR="005B3746" w:rsidRDefault="005B3746" w:rsidP="005B3746">
      <w:pPr>
        <w:rPr>
          <w:sz w:val="28"/>
          <w:lang w:val="fr-FR"/>
        </w:rPr>
      </w:pPr>
      <w:r>
        <w:rPr>
          <w:sz w:val="28"/>
          <w:lang w:val="fr-FR"/>
        </w:rPr>
        <w:t>-</w:t>
      </w:r>
      <w:r w:rsidRPr="005B3746">
        <w:rPr>
          <w:sz w:val="28"/>
          <w:lang w:val="fr-FR"/>
        </w:rPr>
        <w:t xml:space="preserve">Si je viens le samedi (en dehors de mon temps de travail) et que je viens bosser sur un logiciel, avec les moyens de l’employeur, sur instruction de l’employeur, la peut-être que c’est cession automatique. </w:t>
      </w:r>
    </w:p>
    <w:p w:rsidR="005B3746" w:rsidRDefault="005B3746" w:rsidP="005B3746">
      <w:pPr>
        <w:rPr>
          <w:sz w:val="28"/>
          <w:lang w:val="fr-FR"/>
        </w:rPr>
      </w:pPr>
    </w:p>
    <w:p w:rsidR="005B3746" w:rsidRDefault="005B3746" w:rsidP="005B3746">
      <w:pPr>
        <w:rPr>
          <w:sz w:val="28"/>
          <w:lang w:val="fr-FR"/>
        </w:rPr>
      </w:pPr>
      <w:r>
        <w:rPr>
          <w:b/>
          <w:sz w:val="28"/>
          <w:lang w:val="fr-FR"/>
        </w:rPr>
        <w:t xml:space="preserve">Sur les bases de données : </w:t>
      </w:r>
      <w:r>
        <w:rPr>
          <w:sz w:val="28"/>
          <w:lang w:val="fr-FR"/>
        </w:rPr>
        <w:t xml:space="preserve">on entend par BDD un recueil d’œuvres, de données… Double protection, sur l’auteur et le producteur. </w:t>
      </w:r>
    </w:p>
    <w:p w:rsidR="005B3746" w:rsidRDefault="005B3746" w:rsidP="005B3746">
      <w:pPr>
        <w:rPr>
          <w:sz w:val="28"/>
          <w:lang w:val="fr-FR"/>
        </w:rPr>
      </w:pPr>
      <w:r w:rsidRPr="005B3746">
        <w:rPr>
          <w:b/>
          <w:sz w:val="28"/>
          <w:lang w:val="fr-FR"/>
        </w:rPr>
        <w:t>Auteur</w:t>
      </w:r>
      <w:r>
        <w:rPr>
          <w:sz w:val="28"/>
          <w:lang w:val="fr-FR"/>
        </w:rPr>
        <w:t xml:space="preserve"> : </w:t>
      </w:r>
      <w:r w:rsidRPr="005B3746">
        <w:rPr>
          <w:b/>
          <w:sz w:val="28"/>
          <w:lang w:val="fr-FR"/>
        </w:rPr>
        <w:t>Structure</w:t>
      </w:r>
      <w:r>
        <w:rPr>
          <w:sz w:val="28"/>
          <w:lang w:val="fr-FR"/>
        </w:rPr>
        <w:t xml:space="preserve"> de base, protection de création et de créateur, 70 ans</w:t>
      </w:r>
    </w:p>
    <w:p w:rsidR="005B3746" w:rsidRPr="005B3746" w:rsidRDefault="005B3746" w:rsidP="005B3746">
      <w:pPr>
        <w:rPr>
          <w:sz w:val="28"/>
          <w:lang w:val="fr-FR"/>
        </w:rPr>
      </w:pPr>
      <w:r w:rsidRPr="005B3746">
        <w:rPr>
          <w:b/>
          <w:sz w:val="28"/>
          <w:lang w:val="fr-FR"/>
        </w:rPr>
        <w:t>Producteur</w:t>
      </w:r>
      <w:r>
        <w:rPr>
          <w:sz w:val="28"/>
          <w:lang w:val="fr-FR"/>
        </w:rPr>
        <w:t xml:space="preserve"> : </w:t>
      </w:r>
      <w:r w:rsidRPr="005B3746">
        <w:rPr>
          <w:b/>
          <w:sz w:val="28"/>
          <w:lang w:val="fr-FR"/>
        </w:rPr>
        <w:t>contenu</w:t>
      </w:r>
      <w:r>
        <w:rPr>
          <w:sz w:val="28"/>
          <w:lang w:val="fr-FR"/>
        </w:rPr>
        <w:t xml:space="preserve"> de la base, investissement et investisseur, 15 ans</w:t>
      </w:r>
    </w:p>
    <w:p w:rsidR="005B3746" w:rsidRDefault="005B3746" w:rsidP="005B3746">
      <w:pPr>
        <w:rPr>
          <w:sz w:val="28"/>
          <w:lang w:val="fr-FR"/>
        </w:rPr>
      </w:pPr>
    </w:p>
    <w:p w:rsidR="00B07881" w:rsidRDefault="00B07881" w:rsidP="005B3746">
      <w:pPr>
        <w:rPr>
          <w:sz w:val="28"/>
          <w:lang w:val="fr-FR"/>
        </w:rPr>
      </w:pPr>
      <w:r>
        <w:rPr>
          <w:b/>
          <w:sz w:val="28"/>
          <w:lang w:val="fr-FR"/>
        </w:rPr>
        <w:t xml:space="preserve">Protection par le droit d’auteur : </w:t>
      </w:r>
      <w:r>
        <w:rPr>
          <w:sz w:val="28"/>
          <w:lang w:val="fr-FR"/>
        </w:rPr>
        <w:t xml:space="preserve">Les auteurs de traductions, d’adaptations, transformations ou arrangements des œuvres de l’esprit jouissent de la protection instituée par le présent code. Comprend les bases de données d’une certaine manière </w:t>
      </w:r>
      <w:proofErr w:type="spellStart"/>
      <w:r>
        <w:rPr>
          <w:sz w:val="28"/>
          <w:lang w:val="fr-FR"/>
        </w:rPr>
        <w:t>cf</w:t>
      </w:r>
      <w:proofErr w:type="spellEnd"/>
      <w:r>
        <w:rPr>
          <w:sz w:val="28"/>
          <w:lang w:val="fr-FR"/>
        </w:rPr>
        <w:t xml:space="preserve"> slides. </w:t>
      </w:r>
    </w:p>
    <w:p w:rsidR="00B07881" w:rsidRDefault="00B07881" w:rsidP="005B3746">
      <w:pPr>
        <w:rPr>
          <w:sz w:val="28"/>
          <w:lang w:val="fr-FR"/>
        </w:rPr>
      </w:pPr>
      <w:r>
        <w:rPr>
          <w:sz w:val="28"/>
          <w:lang w:val="fr-FR"/>
        </w:rPr>
        <w:t>Droit d’interdire l’extraction ou la réutilisation…, substantialité.</w:t>
      </w:r>
    </w:p>
    <w:p w:rsidR="00B07881" w:rsidRDefault="00B07881" w:rsidP="005B3746">
      <w:pPr>
        <w:rPr>
          <w:sz w:val="28"/>
          <w:lang w:val="fr-FR"/>
        </w:rPr>
      </w:pPr>
      <w:r>
        <w:rPr>
          <w:sz w:val="28"/>
          <w:lang w:val="fr-FR"/>
        </w:rPr>
        <w:t xml:space="preserve">Exemple en 2012 : originalité de calendriers de matches de football : regarder la structure et non le contenu, liberté créatrice exclusive de toute contrainte technique, appréciation exclusive au regard du choix ou de la présentation des matières : travail, efforts, savoir-faire ne comptent pas, ne sont pas pertinents. </w:t>
      </w:r>
    </w:p>
    <w:p w:rsidR="00B07881" w:rsidRDefault="00B07881" w:rsidP="005B3746">
      <w:pPr>
        <w:rPr>
          <w:sz w:val="28"/>
          <w:lang w:val="fr-FR"/>
        </w:rPr>
      </w:pPr>
      <w:r>
        <w:rPr>
          <w:sz w:val="28"/>
          <w:lang w:val="fr-FR"/>
        </w:rPr>
        <w:lastRenderedPageBreak/>
        <w:t xml:space="preserve">Qu’est-ce qu’un brevet : Nouvelle, Impliquant une activité inventive, Application industrielle. </w:t>
      </w:r>
    </w:p>
    <w:p w:rsidR="00B07881" w:rsidRDefault="00B07881" w:rsidP="005B3746">
      <w:pPr>
        <w:rPr>
          <w:sz w:val="28"/>
          <w:lang w:val="fr-FR"/>
        </w:rPr>
      </w:pPr>
      <w:r>
        <w:rPr>
          <w:sz w:val="28"/>
          <w:lang w:val="fr-FR"/>
        </w:rPr>
        <w:t xml:space="preserve">Contrairement aux droits d’auteur, la discussion sur si un brevet industriel est applicable, si on peut déposer un brevet sur une idée : l’idée doit être nouvelle, impliquer une activité inventive, et avoir une application industrielle. Pour avoir un droit de brevet, cette fois-ci on verra en amont. Solution TECHNIQUE à un problème TECHNIQUE. </w:t>
      </w:r>
      <w:r w:rsidR="00041026">
        <w:rPr>
          <w:sz w:val="28"/>
          <w:lang w:val="fr-FR"/>
        </w:rPr>
        <w:t xml:space="preserve">Ce ne sont pas de simples connaissances, il faut qu’il y ait une application technique. Ce ne doit pas non plus être une simple découverte, cela doit impliquer une ACTION HUMAINE. Mais sinon toute invention est à priori protégeable par un brevet. </w:t>
      </w:r>
    </w:p>
    <w:p w:rsidR="00041026" w:rsidRDefault="00041026" w:rsidP="00041026">
      <w:pPr>
        <w:rPr>
          <w:sz w:val="28"/>
          <w:lang w:val="fr-FR"/>
        </w:rPr>
      </w:pPr>
      <w:r>
        <w:rPr>
          <w:sz w:val="28"/>
          <w:lang w:val="fr-FR"/>
        </w:rPr>
        <w:t>Exclusions par le code de la IP (Propriété Intellectuelle) : ce qui est lié à la santé à l’éthique, à l’ordre public, à l’intérêt public, aux bonnes mœurs, ce qui est un programme d’ordinateur, et ce qui est un procédé d’obtention de race / lié au clonage est évidemment en-dehors.</w:t>
      </w:r>
    </w:p>
    <w:p w:rsidR="00C23827" w:rsidRDefault="00041026" w:rsidP="00041026">
      <w:pPr>
        <w:rPr>
          <w:sz w:val="28"/>
          <w:lang w:val="fr-FR"/>
        </w:rPr>
      </w:pPr>
      <w:r>
        <w:rPr>
          <w:sz w:val="28"/>
          <w:lang w:val="fr-FR"/>
        </w:rPr>
        <w:t>L’invention ne doit pas être comprise dans l’état de la technique. Tout ce qui a été rendu accessible au public avant la date de dépôt de la demande de brevet. Etat de la technique : tout ce que la personne aurait potentiellement pu connaître.</w:t>
      </w:r>
      <w:r w:rsidR="00C23827">
        <w:rPr>
          <w:sz w:val="28"/>
          <w:lang w:val="fr-FR"/>
        </w:rPr>
        <w:t xml:space="preserve"> Si ça découle de l’état de l’art logiquement c’est </w:t>
      </w:r>
      <w:proofErr w:type="spellStart"/>
      <w:r w:rsidR="00C23827">
        <w:rPr>
          <w:sz w:val="28"/>
          <w:lang w:val="fr-FR"/>
        </w:rPr>
        <w:t>finito</w:t>
      </w:r>
      <w:proofErr w:type="spellEnd"/>
      <w:r w:rsidR="00C23827">
        <w:rPr>
          <w:sz w:val="28"/>
          <w:lang w:val="fr-FR"/>
        </w:rPr>
        <w:t xml:space="preserve"> plus ratio. </w:t>
      </w:r>
      <w:bookmarkStart w:id="0" w:name="_GoBack"/>
      <w:bookmarkEnd w:id="0"/>
    </w:p>
    <w:p w:rsidR="00C23827" w:rsidRDefault="00C23827" w:rsidP="00041026">
      <w:pPr>
        <w:rPr>
          <w:sz w:val="28"/>
          <w:lang w:val="fr-FR"/>
        </w:rPr>
      </w:pPr>
      <w:r>
        <w:rPr>
          <w:sz w:val="28"/>
          <w:lang w:val="fr-FR"/>
        </w:rPr>
        <w:t xml:space="preserve">Même si l’invention est simple, si </w:t>
      </w:r>
      <w:proofErr w:type="gramStart"/>
      <w:r>
        <w:rPr>
          <w:sz w:val="28"/>
          <w:lang w:val="fr-FR"/>
        </w:rPr>
        <w:t>c’est pas</w:t>
      </w:r>
      <w:proofErr w:type="gramEnd"/>
      <w:r>
        <w:rPr>
          <w:sz w:val="28"/>
          <w:lang w:val="fr-FR"/>
        </w:rPr>
        <w:t xml:space="preserve"> logique et qu’une personne RANDOM n’y penserait pas ça peut fonctionner (pas homme du métier, ni savant, ni homme de la rue, ni simple exécutant, ni spécialiste du métier)</w:t>
      </w:r>
    </w:p>
    <w:p w:rsidR="00041026" w:rsidRDefault="00041026" w:rsidP="00041026">
      <w:pPr>
        <w:rPr>
          <w:sz w:val="28"/>
          <w:lang w:val="fr-FR"/>
        </w:rPr>
      </w:pPr>
      <w:r>
        <w:rPr>
          <w:sz w:val="28"/>
          <w:lang w:val="fr-FR"/>
        </w:rPr>
        <w:t xml:space="preserve">Imaginons, moi je fais une conférence sur un brevet sur la machine à laver + repasser + sécher. </w:t>
      </w:r>
    </w:p>
    <w:p w:rsidR="00041026" w:rsidRDefault="00041026" w:rsidP="00041026">
      <w:pPr>
        <w:rPr>
          <w:sz w:val="28"/>
          <w:lang w:val="fr-FR"/>
        </w:rPr>
      </w:pPr>
      <w:r>
        <w:rPr>
          <w:sz w:val="28"/>
          <w:lang w:val="fr-FR"/>
        </w:rPr>
        <w:t xml:space="preserve">J’avais un an pour déposer mon brevet </w:t>
      </w:r>
      <w:r w:rsidR="00C23827">
        <w:rPr>
          <w:sz w:val="28"/>
          <w:lang w:val="fr-FR"/>
        </w:rPr>
        <w:t xml:space="preserve">si quelqu’un le dépose ailleurs c’est tant pis pour moi. </w:t>
      </w:r>
    </w:p>
    <w:p w:rsidR="00C23827" w:rsidRPr="00B07881" w:rsidRDefault="00C23827" w:rsidP="00041026">
      <w:pPr>
        <w:rPr>
          <w:sz w:val="28"/>
          <w:lang w:val="fr-FR"/>
        </w:rPr>
      </w:pPr>
      <w:r>
        <w:rPr>
          <w:sz w:val="28"/>
          <w:lang w:val="fr-FR"/>
        </w:rPr>
        <w:t xml:space="preserve">15 ans pour les modèles et dessins, 10 ans pour les marques, 5 ans si on n’a pas </w:t>
      </w:r>
      <w:proofErr w:type="gramStart"/>
      <w:r>
        <w:rPr>
          <w:sz w:val="28"/>
          <w:lang w:val="fr-FR"/>
        </w:rPr>
        <w:t>utilisé</w:t>
      </w:r>
      <w:proofErr w:type="gramEnd"/>
      <w:r>
        <w:rPr>
          <w:sz w:val="28"/>
          <w:lang w:val="fr-FR"/>
        </w:rPr>
        <w:t xml:space="preserve"> ce modèle. L’idée de l’application industrielle c’est l’application financière. </w:t>
      </w:r>
    </w:p>
    <w:p w:rsidR="00172377" w:rsidRPr="00172377" w:rsidRDefault="00172377" w:rsidP="00172377">
      <w:pPr>
        <w:rPr>
          <w:lang w:val="fr-FR"/>
        </w:rPr>
      </w:pPr>
    </w:p>
    <w:sectPr w:rsidR="00172377" w:rsidRPr="001723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547"/>
    <w:multiLevelType w:val="hybridMultilevel"/>
    <w:tmpl w:val="A53C92A6"/>
    <w:lvl w:ilvl="0" w:tplc="4BC4108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75CD"/>
    <w:multiLevelType w:val="hybridMultilevel"/>
    <w:tmpl w:val="FBB4B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4D15D1"/>
    <w:multiLevelType w:val="hybridMultilevel"/>
    <w:tmpl w:val="63AE8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2616D1"/>
    <w:multiLevelType w:val="hybridMultilevel"/>
    <w:tmpl w:val="210A0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C534A3"/>
    <w:multiLevelType w:val="hybridMultilevel"/>
    <w:tmpl w:val="F260E6B0"/>
    <w:lvl w:ilvl="0" w:tplc="4BC4108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6130395C"/>
    <w:multiLevelType w:val="hybridMultilevel"/>
    <w:tmpl w:val="738E9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9624E9"/>
    <w:multiLevelType w:val="hybridMultilevel"/>
    <w:tmpl w:val="5FA4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77"/>
    <w:rsid w:val="00041026"/>
    <w:rsid w:val="00172377"/>
    <w:rsid w:val="00511FD6"/>
    <w:rsid w:val="005374AB"/>
    <w:rsid w:val="005B3746"/>
    <w:rsid w:val="00711644"/>
    <w:rsid w:val="00B07881"/>
    <w:rsid w:val="00C23827"/>
    <w:rsid w:val="00D1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A6F0"/>
  <w15:chartTrackingRefBased/>
  <w15:docId w15:val="{A13710C6-D6AD-4775-BD7C-FFF4EBBE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2022-03-22T09:33:00Z</dcterms:created>
  <dcterms:modified xsi:type="dcterms:W3CDTF">2022-03-22T13:08:00Z</dcterms:modified>
</cp:coreProperties>
</file>