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563C" w14:textId="7D11E5B8" w:rsidR="006256A7" w:rsidRPr="0049407E" w:rsidRDefault="001857FA" w:rsidP="0049407E">
      <w:pPr>
        <w:rPr>
          <w:sz w:val="40"/>
          <w:szCs w:val="40"/>
          <w:lang w:val="fr-FR"/>
        </w:rPr>
      </w:pPr>
      <w:r w:rsidRPr="0049407E">
        <w:rPr>
          <w:sz w:val="40"/>
          <w:szCs w:val="40"/>
          <w:lang w:val="fr-FR"/>
        </w:rPr>
        <w:t>Chapitre 1. Le moyen âge</w:t>
      </w:r>
    </w:p>
    <w:p w14:paraId="7BBEB549" w14:textId="77777777" w:rsidR="003042BC" w:rsidRDefault="003042BC">
      <w:pPr>
        <w:rPr>
          <w:lang w:val="fr-FR"/>
        </w:rPr>
      </w:pPr>
    </w:p>
    <w:p w14:paraId="37DE398A" w14:textId="71D369CC" w:rsidR="0049407E" w:rsidRDefault="0049407E">
      <w:pPr>
        <w:rPr>
          <w:lang w:val="fr-FR"/>
        </w:rPr>
      </w:pPr>
      <w:r>
        <w:rPr>
          <w:lang w:val="fr-FR"/>
        </w:rPr>
        <w:t>Plan :</w:t>
      </w:r>
    </w:p>
    <w:p w14:paraId="3835D69C" w14:textId="77777777" w:rsidR="0049407E" w:rsidRDefault="0049407E">
      <w:pPr>
        <w:rPr>
          <w:lang w:val="fr-FR"/>
        </w:rPr>
      </w:pPr>
    </w:p>
    <w:p w14:paraId="64AC99CD" w14:textId="3835CCCF" w:rsidR="0049407E" w:rsidRDefault="0049407E" w:rsidP="0049407E">
      <w:pPr>
        <w:pStyle w:val="Paragraphedeliste"/>
        <w:numPr>
          <w:ilvl w:val="1"/>
          <w:numId w:val="2"/>
        </w:numPr>
        <w:rPr>
          <w:lang w:val="fr-FR"/>
        </w:rPr>
      </w:pPr>
      <w:r>
        <w:rPr>
          <w:lang w:val="fr-FR"/>
        </w:rPr>
        <w:t xml:space="preserve"> Les registres de la chancellerie royale </w:t>
      </w:r>
    </w:p>
    <w:p w14:paraId="07766866" w14:textId="241100DB" w:rsidR="0049407E" w:rsidRDefault="0049407E" w:rsidP="0049407E">
      <w:pPr>
        <w:pStyle w:val="Paragraphedeliste"/>
        <w:numPr>
          <w:ilvl w:val="1"/>
          <w:numId w:val="2"/>
        </w:numPr>
        <w:rPr>
          <w:lang w:val="fr-FR"/>
        </w:rPr>
      </w:pPr>
      <w:r>
        <w:rPr>
          <w:lang w:val="fr-FR"/>
        </w:rPr>
        <w:t xml:space="preserve"> Les chroniques</w:t>
      </w:r>
    </w:p>
    <w:p w14:paraId="331D69F7" w14:textId="77777777" w:rsidR="0049407E" w:rsidRPr="0049407E" w:rsidRDefault="0049407E" w:rsidP="0049407E">
      <w:pPr>
        <w:rPr>
          <w:lang w:val="fr-FR"/>
        </w:rPr>
      </w:pPr>
    </w:p>
    <w:p w14:paraId="7E176C20" w14:textId="376EC210" w:rsidR="003042BC" w:rsidRDefault="003042BC">
      <w:pPr>
        <w:rPr>
          <w:lang w:val="fr-FR"/>
        </w:rPr>
      </w:pPr>
      <w:r>
        <w:rPr>
          <w:lang w:val="fr-FR"/>
        </w:rPr>
        <w:t>Sources :</w:t>
      </w:r>
    </w:p>
    <w:p w14:paraId="3CEF2531" w14:textId="77777777" w:rsidR="003042BC" w:rsidRDefault="003042BC">
      <w:pPr>
        <w:rPr>
          <w:lang w:val="fr-FR"/>
        </w:rPr>
      </w:pPr>
    </w:p>
    <w:p w14:paraId="731B10A2" w14:textId="14B76A44" w:rsidR="003042BC" w:rsidRDefault="003042BC">
      <w:pPr>
        <w:rPr>
          <w:lang w:val="fr-FR"/>
        </w:rPr>
      </w:pPr>
      <w:r>
        <w:rPr>
          <w:lang w:val="fr-FR"/>
        </w:rPr>
        <w:t>Les grands registres</w:t>
      </w:r>
      <w:r w:rsidR="00B4298F">
        <w:rPr>
          <w:lang w:val="fr-FR"/>
        </w:rPr>
        <w:t> :</w:t>
      </w:r>
    </w:p>
    <w:p w14:paraId="1EC81E9F" w14:textId="77777777" w:rsidR="00B4298F" w:rsidRDefault="00B4298F">
      <w:pPr>
        <w:rPr>
          <w:lang w:val="fr-FR"/>
        </w:rPr>
      </w:pPr>
    </w:p>
    <w:p w14:paraId="323CA5B5" w14:textId="33177BB0" w:rsidR="00B4298F" w:rsidRDefault="00B4298F" w:rsidP="00B4298F">
      <w:pPr>
        <w:pStyle w:val="Paragraphedeliste"/>
        <w:numPr>
          <w:ilvl w:val="0"/>
          <w:numId w:val="1"/>
        </w:numPr>
        <w:rPr>
          <w:lang w:val="fr-FR"/>
        </w:rPr>
      </w:pPr>
      <w:r>
        <w:rPr>
          <w:lang w:val="fr-FR"/>
        </w:rPr>
        <w:t>AN JJ20 (transcription Sample)</w:t>
      </w:r>
    </w:p>
    <w:p w14:paraId="3CC61692" w14:textId="171FE3CF" w:rsidR="00B4298F" w:rsidRDefault="00B4298F" w:rsidP="00B4298F">
      <w:pPr>
        <w:pStyle w:val="Paragraphedeliste"/>
        <w:numPr>
          <w:ilvl w:val="0"/>
          <w:numId w:val="1"/>
        </w:numPr>
        <w:rPr>
          <w:lang w:val="fr-FR"/>
        </w:rPr>
      </w:pPr>
      <w:r>
        <w:rPr>
          <w:lang w:val="fr-FR"/>
        </w:rPr>
        <w:t xml:space="preserve">BNF, ms. </w:t>
      </w:r>
      <w:proofErr w:type="spellStart"/>
      <w:r>
        <w:rPr>
          <w:lang w:val="fr-FR"/>
        </w:rPr>
        <w:t>fr.</w:t>
      </w:r>
      <w:proofErr w:type="spellEnd"/>
      <w:r>
        <w:rPr>
          <w:lang w:val="fr-FR"/>
        </w:rPr>
        <w:t xml:space="preserve"> 18437 (parler des images et de la beauté du manuscrit)</w:t>
      </w:r>
    </w:p>
    <w:p w14:paraId="18605236" w14:textId="77777777" w:rsidR="00405E70" w:rsidRDefault="00405E70" w:rsidP="00405E70">
      <w:pPr>
        <w:rPr>
          <w:lang w:val="fr-FR"/>
        </w:rPr>
      </w:pPr>
    </w:p>
    <w:p w14:paraId="440FAC60" w14:textId="44DBEA0A" w:rsidR="00405E70" w:rsidRPr="00405E70" w:rsidRDefault="00405E70" w:rsidP="00405E70">
      <w:pPr>
        <w:rPr>
          <w:i/>
          <w:iCs/>
          <w:lang w:val="fr-FR"/>
        </w:rPr>
      </w:pPr>
      <w:r w:rsidRPr="00405E70">
        <w:rPr>
          <w:i/>
          <w:iCs/>
          <w:lang w:val="fr-FR"/>
        </w:rPr>
        <w:t>Voir les autres sources premières chez Sample</w:t>
      </w:r>
    </w:p>
    <w:p w14:paraId="63D36C7D" w14:textId="77777777" w:rsidR="00B4298F" w:rsidRPr="00B4298F" w:rsidRDefault="00B4298F" w:rsidP="00B4298F">
      <w:pPr>
        <w:rPr>
          <w:lang w:val="fr-FR"/>
        </w:rPr>
      </w:pPr>
    </w:p>
    <w:p w14:paraId="076226E0" w14:textId="3D5390AB" w:rsidR="003042BC" w:rsidRDefault="003042BC">
      <w:pPr>
        <w:rPr>
          <w:lang w:val="fr-FR"/>
        </w:rPr>
      </w:pPr>
      <w:r>
        <w:rPr>
          <w:lang w:val="fr-FR"/>
        </w:rPr>
        <w:t>Les chroniques</w:t>
      </w:r>
      <w:r w:rsidR="00B4298F">
        <w:rPr>
          <w:lang w:val="fr-FR"/>
        </w:rPr>
        <w:t> :</w:t>
      </w:r>
    </w:p>
    <w:p w14:paraId="72A0FB7B" w14:textId="77777777" w:rsidR="00B4298F" w:rsidRDefault="00B4298F">
      <w:pPr>
        <w:rPr>
          <w:lang w:val="fr-FR"/>
        </w:rPr>
      </w:pPr>
    </w:p>
    <w:p w14:paraId="296CC258" w14:textId="5A5DD048" w:rsidR="002654E0" w:rsidRDefault="00CF5C1C" w:rsidP="002654E0">
      <w:pPr>
        <w:pStyle w:val="Paragraphedeliste"/>
        <w:numPr>
          <w:ilvl w:val="0"/>
          <w:numId w:val="1"/>
        </w:numPr>
        <w:rPr>
          <w:lang w:val="fr-FR"/>
        </w:rPr>
      </w:pPr>
      <w:r w:rsidRPr="002654E0">
        <w:rPr>
          <w:lang w:val="fr-FR"/>
        </w:rPr>
        <w:t>Jean le Bel</w:t>
      </w:r>
      <w:r w:rsidR="002654E0" w:rsidRPr="002654E0">
        <w:t xml:space="preserve"> </w:t>
      </w:r>
      <w:r w:rsidR="002654E0">
        <w:rPr>
          <w:lang w:val="fr-FR"/>
        </w:rPr>
        <w:t>(</w:t>
      </w:r>
      <w:r w:rsidR="002654E0" w:rsidRPr="002654E0">
        <w:rPr>
          <w:color w:val="EE0000"/>
          <w:lang w:val="fr-FR"/>
        </w:rPr>
        <w:t>sources</w:t>
      </w:r>
      <w:r w:rsidR="002654E0">
        <w:rPr>
          <w:lang w:val="fr-FR"/>
        </w:rPr>
        <w:t>)</w:t>
      </w:r>
    </w:p>
    <w:p w14:paraId="3D34CF90" w14:textId="1F5DE37F" w:rsidR="00B4298F" w:rsidRPr="002654E0" w:rsidRDefault="000F6B3A" w:rsidP="00B4298F">
      <w:pPr>
        <w:pStyle w:val="Paragraphedeliste"/>
        <w:numPr>
          <w:ilvl w:val="0"/>
          <w:numId w:val="1"/>
        </w:numPr>
        <w:rPr>
          <w:lang w:val="fr-FR"/>
        </w:rPr>
      </w:pPr>
      <w:r w:rsidRPr="002654E0">
        <w:rPr>
          <w:lang w:val="fr-FR"/>
        </w:rPr>
        <w:t xml:space="preserve">Jean </w:t>
      </w:r>
      <w:r w:rsidR="00B4298F" w:rsidRPr="002654E0">
        <w:rPr>
          <w:lang w:val="fr-FR"/>
        </w:rPr>
        <w:t>Froissart</w:t>
      </w:r>
      <w:r w:rsidRPr="002654E0">
        <w:rPr>
          <w:lang w:val="fr-FR"/>
        </w:rPr>
        <w:t xml:space="preserve">, Chronique, </w:t>
      </w:r>
      <w:r w:rsidR="002654E0">
        <w:rPr>
          <w:lang w:val="fr-FR"/>
        </w:rPr>
        <w:t>(</w:t>
      </w:r>
      <w:r w:rsidR="002654E0" w:rsidRPr="002654E0">
        <w:rPr>
          <w:color w:val="EE0000"/>
          <w:lang w:val="fr-FR"/>
        </w:rPr>
        <w:t>sources</w:t>
      </w:r>
      <w:r w:rsidR="002654E0">
        <w:rPr>
          <w:lang w:val="fr-FR"/>
        </w:rPr>
        <w:t>)</w:t>
      </w:r>
      <w:r w:rsidR="007B3643">
        <w:rPr>
          <w:lang w:val="fr-FR"/>
        </w:rPr>
        <w:t>, je devrais peut être trouver la suite pour avoir jusqu’à la mort de robert</w:t>
      </w:r>
    </w:p>
    <w:p w14:paraId="65ED7DD2" w14:textId="3655576A" w:rsidR="00B4298F" w:rsidRDefault="00B4298F" w:rsidP="00B4298F">
      <w:pPr>
        <w:pStyle w:val="Paragraphedeliste"/>
        <w:numPr>
          <w:ilvl w:val="0"/>
          <w:numId w:val="1"/>
        </w:numPr>
        <w:rPr>
          <w:lang w:val="fr-FR"/>
        </w:rPr>
      </w:pPr>
      <w:r>
        <w:rPr>
          <w:lang w:val="fr-FR"/>
        </w:rPr>
        <w:t>Grandes chroniques de France </w:t>
      </w:r>
      <w:r w:rsidR="00CF5C1C">
        <w:rPr>
          <w:lang w:val="fr-FR"/>
        </w:rPr>
        <w:t>(</w:t>
      </w:r>
      <w:hyperlink r:id="rId8" w:history="1">
        <w:r w:rsidR="00CF5C1C" w:rsidRPr="00CF5C1C">
          <w:rPr>
            <w:rStyle w:val="Lienhypertexte"/>
          </w:rPr>
          <w:t>p1 - Votre recherche - "Viard Jules" Recherche exacte Au volume / fascicule Liste de résultats Auteur/Contributeur : 9 résultats - Gallica</w:t>
        </w:r>
      </w:hyperlink>
      <w:r w:rsidR="00CF5C1C">
        <w:rPr>
          <w:lang w:val="fr-FR"/>
        </w:rPr>
        <w:t>)</w:t>
      </w:r>
    </w:p>
    <w:p w14:paraId="4D73DF2C" w14:textId="5766A253" w:rsidR="00CF5C1C" w:rsidRDefault="00CF5C1C" w:rsidP="00B4298F">
      <w:pPr>
        <w:pStyle w:val="Paragraphedeliste"/>
        <w:numPr>
          <w:ilvl w:val="0"/>
          <w:numId w:val="1"/>
        </w:numPr>
        <w:rPr>
          <w:lang w:val="fr-FR"/>
        </w:rPr>
      </w:pPr>
      <w:r>
        <w:rPr>
          <w:lang w:val="fr-FR"/>
        </w:rPr>
        <w:t xml:space="preserve">Chronique </w:t>
      </w:r>
      <w:r w:rsidR="00D03BA8">
        <w:rPr>
          <w:lang w:val="fr-FR"/>
        </w:rPr>
        <w:t>de</w:t>
      </w:r>
      <w:r w:rsidR="00267ACF">
        <w:rPr>
          <w:lang w:val="fr-FR"/>
        </w:rPr>
        <w:t xml:space="preserve"> Adam Murimuth (</w:t>
      </w:r>
      <w:hyperlink r:id="rId9" w:history="1">
        <w:r w:rsidR="00267ACF" w:rsidRPr="00267ACF">
          <w:rPr>
            <w:rStyle w:val="Lienhypertexte"/>
          </w:rPr>
          <w:t>RERO ILS: Catalogue collectif</w:t>
        </w:r>
      </w:hyperlink>
      <w:r w:rsidR="00267ACF">
        <w:rPr>
          <w:lang w:val="fr-FR"/>
        </w:rPr>
        <w:t>)</w:t>
      </w:r>
      <w:r>
        <w:rPr>
          <w:lang w:val="fr-FR"/>
        </w:rPr>
        <w:t xml:space="preserve">, pour la perspective anglaise </w:t>
      </w:r>
    </w:p>
    <w:p w14:paraId="4CE66C46" w14:textId="2D08059E" w:rsidR="002654E0" w:rsidRPr="002654E0" w:rsidRDefault="002654E0" w:rsidP="002654E0">
      <w:pPr>
        <w:pStyle w:val="Paragraphedeliste"/>
        <w:numPr>
          <w:ilvl w:val="0"/>
          <w:numId w:val="1"/>
        </w:numPr>
      </w:pPr>
      <w:r w:rsidRPr="00355BE6">
        <w:rPr>
          <w:lang w:val="fr-FR"/>
        </w:rPr>
        <w:t>Chronique des quatre premiers Valois (1327-1393)</w:t>
      </w:r>
      <w:r>
        <w:rPr>
          <w:lang w:val="fr-FR"/>
        </w:rPr>
        <w:t xml:space="preserve"> (</w:t>
      </w:r>
      <w:r w:rsidRPr="002654E0">
        <w:rPr>
          <w:color w:val="EE0000"/>
          <w:lang w:val="fr-FR"/>
        </w:rPr>
        <w:t>sources</w:t>
      </w:r>
      <w:r>
        <w:rPr>
          <w:lang w:val="fr-FR"/>
        </w:rPr>
        <w:t>)</w:t>
      </w:r>
    </w:p>
    <w:p w14:paraId="037F7CE1" w14:textId="284B27B3" w:rsidR="002654E0" w:rsidRPr="002654E0" w:rsidRDefault="002654E0" w:rsidP="002654E0">
      <w:pPr>
        <w:pStyle w:val="Paragraphedeliste"/>
        <w:numPr>
          <w:ilvl w:val="0"/>
          <w:numId w:val="1"/>
        </w:numPr>
        <w:rPr>
          <w:lang w:val="fr-FR"/>
        </w:rPr>
      </w:pPr>
      <w:r w:rsidRPr="00355BE6">
        <w:rPr>
          <w:lang w:val="en-GB"/>
        </w:rPr>
        <w:t xml:space="preserve">"Chronique </w:t>
      </w:r>
      <w:proofErr w:type="spellStart"/>
      <w:r w:rsidRPr="00355BE6">
        <w:rPr>
          <w:lang w:val="en-GB"/>
        </w:rPr>
        <w:t>parisienne</w:t>
      </w:r>
      <w:proofErr w:type="spellEnd"/>
      <w:r w:rsidRPr="00355BE6">
        <w:rPr>
          <w:lang w:val="en-GB"/>
        </w:rPr>
        <w:t xml:space="preserve"> anonyme." </w:t>
      </w:r>
      <w:r>
        <w:rPr>
          <w:lang w:val="fr-FR"/>
        </w:rPr>
        <w:t>(</w:t>
      </w:r>
      <w:r w:rsidRPr="002654E0">
        <w:rPr>
          <w:color w:val="EE0000"/>
          <w:lang w:val="fr-FR"/>
        </w:rPr>
        <w:t>sources</w:t>
      </w:r>
      <w:r>
        <w:rPr>
          <w:lang w:val="fr-FR"/>
        </w:rPr>
        <w:t>)</w:t>
      </w:r>
    </w:p>
    <w:p w14:paraId="6AF9AEE7" w14:textId="77777777" w:rsidR="00267ACF" w:rsidRPr="002654E0" w:rsidRDefault="00267ACF" w:rsidP="00267ACF"/>
    <w:p w14:paraId="42DD14E7" w14:textId="2C8E07AC" w:rsidR="001737EE" w:rsidRPr="001737EE" w:rsidRDefault="00267ACF" w:rsidP="001737EE">
      <w:pPr>
        <w:pStyle w:val="Paragraphedeliste"/>
        <w:numPr>
          <w:ilvl w:val="0"/>
          <w:numId w:val="1"/>
        </w:numPr>
        <w:rPr>
          <w:lang w:val="fr-FR"/>
        </w:rPr>
      </w:pPr>
      <w:r w:rsidRPr="00355BE6">
        <w:rPr>
          <w:lang w:val="fr-FR"/>
        </w:rPr>
        <w:t>Chronique Guillaume de Nangis</w:t>
      </w:r>
      <w:r>
        <w:rPr>
          <w:lang w:val="fr-FR"/>
        </w:rPr>
        <w:t xml:space="preserve"> ? Continuée par les moines de saint </w:t>
      </w:r>
      <w:proofErr w:type="spellStart"/>
      <w:r>
        <w:rPr>
          <w:lang w:val="fr-FR"/>
        </w:rPr>
        <w:t>denis</w:t>
      </w:r>
      <w:proofErr w:type="spellEnd"/>
      <w:r>
        <w:rPr>
          <w:lang w:val="fr-FR"/>
        </w:rPr>
        <w:t xml:space="preserve"> on risque d’y retrouver la même chose que dans les grandes chroniques de </w:t>
      </w:r>
      <w:r w:rsidR="001737EE">
        <w:rPr>
          <w:lang w:val="fr-FR"/>
        </w:rPr>
        <w:t xml:space="preserve">France mais lancelot l’utilise bcp donc ca vaut le coup d’y jeter un œil </w:t>
      </w:r>
    </w:p>
    <w:p w14:paraId="099B240F" w14:textId="7EFB2A8F" w:rsidR="001737EE" w:rsidRPr="001737EE" w:rsidRDefault="001737EE" w:rsidP="001737EE">
      <w:pPr>
        <w:pStyle w:val="Paragraphedeliste"/>
        <w:numPr>
          <w:ilvl w:val="0"/>
          <w:numId w:val="1"/>
        </w:numPr>
        <w:rPr>
          <w:lang w:val="fr-FR"/>
        </w:rPr>
      </w:pPr>
      <w:r>
        <w:rPr>
          <w:lang w:val="fr-FR"/>
        </w:rPr>
        <w:t xml:space="preserve">Chronique de </w:t>
      </w:r>
      <w:proofErr w:type="spellStart"/>
      <w:r>
        <w:rPr>
          <w:lang w:val="fr-FR"/>
        </w:rPr>
        <w:t>flandres</w:t>
      </w:r>
      <w:proofErr w:type="spellEnd"/>
      <w:r>
        <w:rPr>
          <w:lang w:val="fr-FR"/>
        </w:rPr>
        <w:t>, surtout pour les insurrections de 1315-1316</w:t>
      </w:r>
    </w:p>
    <w:p w14:paraId="3DD08C4A" w14:textId="77777777" w:rsidR="00221FF2" w:rsidRPr="00D03BA8" w:rsidRDefault="00221FF2"/>
    <w:p w14:paraId="323B8836" w14:textId="166C692E" w:rsidR="004C47FD" w:rsidRPr="004C47FD" w:rsidRDefault="004C47FD">
      <w:pPr>
        <w:rPr>
          <w:i/>
          <w:iCs/>
          <w:lang w:val="fr-FR"/>
        </w:rPr>
      </w:pPr>
      <w:r w:rsidRPr="004C47FD">
        <w:rPr>
          <w:i/>
          <w:iCs/>
          <w:lang w:val="fr-FR"/>
        </w:rPr>
        <w:t>Vérifier dans mon histoire de France par les chroniqueurs</w:t>
      </w:r>
    </w:p>
    <w:p w14:paraId="599E7B7B" w14:textId="77777777" w:rsidR="004C47FD" w:rsidRDefault="004C47FD">
      <w:pPr>
        <w:rPr>
          <w:lang w:val="fr-FR"/>
        </w:rPr>
      </w:pPr>
    </w:p>
    <w:p w14:paraId="765AE972" w14:textId="042E0637" w:rsidR="00221FF2" w:rsidRDefault="00221FF2">
      <w:pPr>
        <w:rPr>
          <w:lang w:val="fr-FR"/>
        </w:rPr>
      </w:pPr>
      <w:r>
        <w:rPr>
          <w:lang w:val="fr-FR"/>
        </w:rPr>
        <w:t>Travaux :</w:t>
      </w:r>
    </w:p>
    <w:p w14:paraId="4A5B59D0" w14:textId="77777777" w:rsidR="00221FF2" w:rsidRDefault="00221FF2">
      <w:pPr>
        <w:rPr>
          <w:lang w:val="fr-FR"/>
        </w:rPr>
      </w:pPr>
    </w:p>
    <w:p w14:paraId="5C4D8095" w14:textId="4ADC1D38" w:rsidR="00221FF2" w:rsidRDefault="00000000" w:rsidP="000F6B3A">
      <w:pPr>
        <w:rPr>
          <w:rFonts w:ascii="MS Gothic" w:eastAsia="MS Gothic" w:hAnsi="MS Gothic"/>
        </w:rPr>
      </w:pPr>
      <w:sdt>
        <w:sdtPr>
          <w:rPr>
            <w:smallCaps/>
          </w:rPr>
          <w:id w:val="-1709554117"/>
          <w14:checkbox>
            <w14:checked w14:val="1"/>
            <w14:checkedState w14:val="2612" w14:font="MS Gothic"/>
            <w14:uncheckedState w14:val="2610" w14:font="MS Gothic"/>
          </w14:checkbox>
        </w:sdtPr>
        <w:sdtContent>
          <w:r w:rsidR="00221FF2">
            <w:rPr>
              <w:rFonts w:ascii="MS Gothic" w:eastAsia="MS Gothic" w:hAnsi="MS Gothic" w:hint="eastAsia"/>
              <w:smallCaps/>
            </w:rPr>
            <w:t>☒</w:t>
          </w:r>
        </w:sdtContent>
      </w:sdt>
      <w:r w:rsidR="00221FF2" w:rsidRPr="00221FF2">
        <w:rPr>
          <w:smallCaps/>
        </w:rPr>
        <w:t>Bourdé</w:t>
      </w:r>
      <w:r w:rsidR="00221FF2" w:rsidRPr="00221FF2">
        <w:t xml:space="preserve"> Guy et </w:t>
      </w:r>
      <w:r w:rsidR="00221FF2" w:rsidRPr="00221FF2">
        <w:rPr>
          <w:smallCaps/>
        </w:rPr>
        <w:t>Martin</w:t>
      </w:r>
      <w:r w:rsidR="00221FF2" w:rsidRPr="00221FF2">
        <w:t xml:space="preserve"> Hervé, </w:t>
      </w:r>
      <w:r w:rsidR="00221FF2" w:rsidRPr="00221FF2">
        <w:rPr>
          <w:i/>
          <w:iCs/>
        </w:rPr>
        <w:t>Les écoles historiques</w:t>
      </w:r>
      <w:r w:rsidR="00221FF2" w:rsidRPr="00221FF2">
        <w:t>, Paris, Ed. du Seuil, 2003, (Points Série histoire, 67).</w:t>
      </w:r>
    </w:p>
    <w:p w14:paraId="0BAA74FD" w14:textId="5137ED8C" w:rsidR="000F6B3A" w:rsidRPr="000F6B3A" w:rsidRDefault="00000000" w:rsidP="000F6B3A">
      <w:sdt>
        <w:sdtPr>
          <w:id w:val="-124772674"/>
          <w14:checkbox>
            <w14:checked w14:val="0"/>
            <w14:checkedState w14:val="2612" w14:font="MS Gothic"/>
            <w14:uncheckedState w14:val="2610" w14:font="MS Gothic"/>
          </w14:checkbox>
        </w:sdtPr>
        <w:sdtContent>
          <w:r w:rsidR="000F6B3A">
            <w:rPr>
              <w:rFonts w:ascii="MS Gothic" w:eastAsia="MS Gothic" w:hAnsi="MS Gothic" w:hint="eastAsia"/>
            </w:rPr>
            <w:t>☐</w:t>
          </w:r>
        </w:sdtContent>
      </w:sdt>
      <w:r w:rsidR="000F6B3A" w:rsidRPr="000F6B3A">
        <w:rPr>
          <w:smallCaps/>
        </w:rPr>
        <w:t>Soukupová</w:t>
      </w:r>
      <w:r w:rsidR="000F6B3A" w:rsidRPr="000F6B3A">
        <w:t xml:space="preserve"> Vera, </w:t>
      </w:r>
      <w:r w:rsidR="000F6B3A" w:rsidRPr="000F6B3A">
        <w:rPr>
          <w:i/>
          <w:iCs/>
        </w:rPr>
        <w:t>La construction de la réalité historique chez Jean Froissart : l’historien et sa matière</w:t>
      </w:r>
      <w:r w:rsidR="000F6B3A" w:rsidRPr="000F6B3A">
        <w:t>, Paris, Honoré Champion, 2021.</w:t>
      </w:r>
    </w:p>
    <w:p w14:paraId="075D23AB" w14:textId="77777777" w:rsidR="000F6B3A" w:rsidRPr="000F6B3A" w:rsidRDefault="000F6B3A" w:rsidP="000F6B3A"/>
    <w:p w14:paraId="2D9310B0" w14:textId="65BBE076" w:rsidR="0049407E" w:rsidRDefault="0049407E">
      <w:pPr>
        <w:rPr>
          <w:lang w:val="fr-FR"/>
        </w:rPr>
      </w:pPr>
    </w:p>
    <w:p w14:paraId="79C7996C" w14:textId="77777777" w:rsidR="00221FF2" w:rsidRDefault="00221FF2">
      <w:pPr>
        <w:rPr>
          <w:lang w:val="fr-FR"/>
        </w:rPr>
      </w:pPr>
    </w:p>
    <w:p w14:paraId="6A9FEB88" w14:textId="77777777" w:rsidR="00221FF2" w:rsidRDefault="00221FF2">
      <w:pPr>
        <w:rPr>
          <w:lang w:val="fr-FR"/>
        </w:rPr>
      </w:pPr>
    </w:p>
    <w:p w14:paraId="6CE537B2" w14:textId="5F109D0A" w:rsidR="0049407E" w:rsidRDefault="0049407E">
      <w:pPr>
        <w:rPr>
          <w:lang w:val="fr-FR"/>
        </w:rPr>
      </w:pPr>
      <w:r>
        <w:rPr>
          <w:lang w:val="fr-FR"/>
        </w:rPr>
        <w:br w:type="page"/>
      </w:r>
    </w:p>
    <w:p w14:paraId="1B657A00" w14:textId="77777777" w:rsidR="00221FF2" w:rsidRDefault="00221FF2">
      <w:pPr>
        <w:rPr>
          <w:lang w:val="fr-FR"/>
        </w:rPr>
      </w:pPr>
    </w:p>
    <w:p w14:paraId="4DC86AD8" w14:textId="77777777" w:rsidR="0049407E" w:rsidRDefault="0049407E">
      <w:pPr>
        <w:rPr>
          <w:lang w:val="fr-FR"/>
        </w:rPr>
      </w:pPr>
    </w:p>
    <w:p w14:paraId="20D423B0" w14:textId="77777777" w:rsidR="00221FF2" w:rsidRDefault="00221FF2">
      <w:pPr>
        <w:rPr>
          <w:lang w:val="fr-FR"/>
        </w:rPr>
      </w:pPr>
    </w:p>
    <w:sdt>
      <w:sdtPr>
        <w:rPr>
          <w:rFonts w:ascii="Times New Roman" w:eastAsiaTheme="minorHAnsi" w:hAnsi="Times New Roman" w:cs="Times New Roman"/>
          <w:color w:val="auto"/>
          <w:kern w:val="2"/>
          <w:sz w:val="24"/>
          <w:szCs w:val="20"/>
          <w:lang w:val="fr-FR" w:eastAsia="en-US"/>
          <w14:ligatures w14:val="standardContextual"/>
        </w:rPr>
        <w:id w:val="-986082173"/>
        <w:docPartObj>
          <w:docPartGallery w:val="Table of Contents"/>
          <w:docPartUnique/>
        </w:docPartObj>
      </w:sdtPr>
      <w:sdtEndPr>
        <w:rPr>
          <w:b/>
          <w:bCs/>
        </w:rPr>
      </w:sdtEndPr>
      <w:sdtContent>
        <w:p w14:paraId="5ED21922" w14:textId="0A3CF1B0" w:rsidR="00221FF2" w:rsidRPr="0049407E" w:rsidRDefault="00221FF2" w:rsidP="0049407E">
          <w:pPr>
            <w:pStyle w:val="En-ttedetabledesmatires"/>
            <w:rPr>
              <w:rFonts w:ascii="Times New Roman" w:eastAsiaTheme="minorHAnsi" w:hAnsi="Times New Roman" w:cs="Times New Roman"/>
              <w:color w:val="auto"/>
              <w:kern w:val="2"/>
              <w:sz w:val="24"/>
              <w:szCs w:val="20"/>
              <w:lang w:val="fr-FR" w:eastAsia="en-US"/>
              <w14:ligatures w14:val="standardContextual"/>
            </w:rPr>
          </w:pPr>
          <w:r>
            <w:rPr>
              <w:lang w:val="fr-FR"/>
            </w:rPr>
            <w:t>Table des matières</w:t>
          </w:r>
        </w:p>
        <w:p w14:paraId="319C917F" w14:textId="77777777" w:rsidR="00221FF2" w:rsidRPr="00221FF2" w:rsidRDefault="00221FF2" w:rsidP="00221FF2">
          <w:pPr>
            <w:rPr>
              <w:lang w:val="fr-FR" w:eastAsia="fr-BE"/>
            </w:rPr>
          </w:pPr>
        </w:p>
        <w:p w14:paraId="731A49C0" w14:textId="30572414" w:rsidR="0049407E" w:rsidRDefault="00221FF2">
          <w:pPr>
            <w:pStyle w:val="TM1"/>
            <w:tabs>
              <w:tab w:val="right" w:leader="dot" w:pos="9062"/>
            </w:tabs>
            <w:rPr>
              <w:rFonts w:asciiTheme="minorHAnsi" w:eastAsiaTheme="minorEastAsia" w:hAnsiTheme="minorHAnsi" w:cstheme="minorBidi"/>
              <w:noProof/>
              <w:szCs w:val="24"/>
              <w:lang w:eastAsia="fr-BE"/>
            </w:rPr>
          </w:pPr>
          <w:r>
            <w:fldChar w:fldCharType="begin"/>
          </w:r>
          <w:r>
            <w:instrText xml:space="preserve"> TOC \o "1-3" \h \z \u </w:instrText>
          </w:r>
          <w:r>
            <w:fldChar w:fldCharType="separate"/>
          </w:r>
          <w:hyperlink w:anchor="_Toc234498950" w:history="1">
            <w:r w:rsidR="0049407E" w:rsidRPr="001E42F0">
              <w:rPr>
                <w:rStyle w:val="Lienhypertexte"/>
                <w:noProof/>
                <w:lang w:val="fr-FR"/>
              </w:rPr>
              <w:t>Sources</w:t>
            </w:r>
            <w:r w:rsidR="0049407E">
              <w:rPr>
                <w:noProof/>
                <w:webHidden/>
              </w:rPr>
              <w:tab/>
            </w:r>
            <w:r w:rsidR="0049407E">
              <w:rPr>
                <w:noProof/>
                <w:webHidden/>
              </w:rPr>
              <w:fldChar w:fldCharType="begin"/>
            </w:r>
            <w:r w:rsidR="0049407E">
              <w:rPr>
                <w:noProof/>
                <w:webHidden/>
              </w:rPr>
              <w:instrText xml:space="preserve"> PAGEREF _Toc234498950 \h </w:instrText>
            </w:r>
            <w:r w:rsidR="0049407E">
              <w:rPr>
                <w:noProof/>
                <w:webHidden/>
              </w:rPr>
            </w:r>
            <w:r w:rsidR="0049407E">
              <w:rPr>
                <w:noProof/>
                <w:webHidden/>
              </w:rPr>
              <w:fldChar w:fldCharType="separate"/>
            </w:r>
            <w:r w:rsidR="0049407E">
              <w:rPr>
                <w:noProof/>
                <w:webHidden/>
              </w:rPr>
              <w:t>3</w:t>
            </w:r>
            <w:r w:rsidR="0049407E">
              <w:rPr>
                <w:noProof/>
                <w:webHidden/>
              </w:rPr>
              <w:fldChar w:fldCharType="end"/>
            </w:r>
          </w:hyperlink>
        </w:p>
        <w:p w14:paraId="528C4841" w14:textId="70D6ED2B" w:rsidR="0049407E" w:rsidRDefault="0049407E">
          <w:pPr>
            <w:pStyle w:val="TM1"/>
            <w:tabs>
              <w:tab w:val="right" w:leader="dot" w:pos="9062"/>
            </w:tabs>
            <w:rPr>
              <w:rFonts w:asciiTheme="minorHAnsi" w:eastAsiaTheme="minorEastAsia" w:hAnsiTheme="minorHAnsi" w:cstheme="minorBidi"/>
              <w:noProof/>
              <w:szCs w:val="24"/>
              <w:lang w:eastAsia="fr-BE"/>
            </w:rPr>
          </w:pPr>
          <w:hyperlink w:anchor="_Toc234498951" w:history="1">
            <w:r w:rsidRPr="001E42F0">
              <w:rPr>
                <w:rStyle w:val="Lienhypertexte"/>
                <w:noProof/>
                <w:lang w:val="fr-FR"/>
              </w:rPr>
              <w:t>Travaux</w:t>
            </w:r>
            <w:r>
              <w:rPr>
                <w:noProof/>
                <w:webHidden/>
              </w:rPr>
              <w:tab/>
            </w:r>
            <w:r>
              <w:rPr>
                <w:noProof/>
                <w:webHidden/>
              </w:rPr>
              <w:fldChar w:fldCharType="begin"/>
            </w:r>
            <w:r>
              <w:rPr>
                <w:noProof/>
                <w:webHidden/>
              </w:rPr>
              <w:instrText xml:space="preserve"> PAGEREF _Toc234498951 \h </w:instrText>
            </w:r>
            <w:r>
              <w:rPr>
                <w:noProof/>
                <w:webHidden/>
              </w:rPr>
            </w:r>
            <w:r>
              <w:rPr>
                <w:noProof/>
                <w:webHidden/>
              </w:rPr>
              <w:fldChar w:fldCharType="separate"/>
            </w:r>
            <w:r>
              <w:rPr>
                <w:noProof/>
                <w:webHidden/>
              </w:rPr>
              <w:t>4</w:t>
            </w:r>
            <w:r>
              <w:rPr>
                <w:noProof/>
                <w:webHidden/>
              </w:rPr>
              <w:fldChar w:fldCharType="end"/>
            </w:r>
          </w:hyperlink>
        </w:p>
        <w:p w14:paraId="6ABCC90A" w14:textId="687183CD" w:rsidR="0049407E" w:rsidRDefault="0049407E">
          <w:pPr>
            <w:pStyle w:val="TM2"/>
            <w:tabs>
              <w:tab w:val="right" w:leader="dot" w:pos="9062"/>
            </w:tabs>
            <w:rPr>
              <w:rFonts w:asciiTheme="minorHAnsi" w:eastAsiaTheme="minorEastAsia" w:hAnsiTheme="minorHAnsi" w:cstheme="minorBidi"/>
              <w:noProof/>
              <w:szCs w:val="24"/>
              <w:lang w:eastAsia="fr-BE"/>
            </w:rPr>
          </w:pPr>
          <w:hyperlink w:anchor="_Toc234498952" w:history="1">
            <w:r w:rsidRPr="001E42F0">
              <w:rPr>
                <w:rStyle w:val="Lienhypertexte"/>
                <w:noProof/>
                <w:lang w:val="fr-FR"/>
              </w:rPr>
              <w:t>Les écoles historiques (Bourdé et Martin)</w:t>
            </w:r>
            <w:r>
              <w:rPr>
                <w:noProof/>
                <w:webHidden/>
              </w:rPr>
              <w:tab/>
            </w:r>
            <w:r>
              <w:rPr>
                <w:noProof/>
                <w:webHidden/>
              </w:rPr>
              <w:fldChar w:fldCharType="begin"/>
            </w:r>
            <w:r>
              <w:rPr>
                <w:noProof/>
                <w:webHidden/>
              </w:rPr>
              <w:instrText xml:space="preserve"> PAGEREF _Toc234498952 \h </w:instrText>
            </w:r>
            <w:r>
              <w:rPr>
                <w:noProof/>
                <w:webHidden/>
              </w:rPr>
            </w:r>
            <w:r>
              <w:rPr>
                <w:noProof/>
                <w:webHidden/>
              </w:rPr>
              <w:fldChar w:fldCharType="separate"/>
            </w:r>
            <w:r>
              <w:rPr>
                <w:noProof/>
                <w:webHidden/>
              </w:rPr>
              <w:t>4</w:t>
            </w:r>
            <w:r>
              <w:rPr>
                <w:noProof/>
                <w:webHidden/>
              </w:rPr>
              <w:fldChar w:fldCharType="end"/>
            </w:r>
          </w:hyperlink>
        </w:p>
        <w:p w14:paraId="3D1B222B" w14:textId="67798642" w:rsidR="00221FF2" w:rsidRDefault="00221FF2">
          <w:r>
            <w:rPr>
              <w:b/>
              <w:bCs/>
              <w:lang w:val="fr-FR"/>
            </w:rPr>
            <w:fldChar w:fldCharType="end"/>
          </w:r>
        </w:p>
      </w:sdtContent>
    </w:sdt>
    <w:p w14:paraId="49A6323A" w14:textId="77777777" w:rsidR="00221FF2" w:rsidRDefault="00221FF2">
      <w:pPr>
        <w:rPr>
          <w:lang w:val="fr-FR"/>
        </w:rPr>
      </w:pPr>
    </w:p>
    <w:p w14:paraId="75E72083" w14:textId="77777777" w:rsidR="00221FF2" w:rsidRDefault="00221FF2">
      <w:pPr>
        <w:rPr>
          <w:lang w:val="fr-FR"/>
        </w:rPr>
      </w:pPr>
    </w:p>
    <w:p w14:paraId="641D8DD1" w14:textId="77777777" w:rsidR="00221FF2" w:rsidRDefault="00221FF2">
      <w:pPr>
        <w:rPr>
          <w:lang w:val="fr-FR"/>
        </w:rPr>
      </w:pPr>
    </w:p>
    <w:p w14:paraId="2B963A54" w14:textId="77777777" w:rsidR="00221FF2" w:rsidRDefault="00221FF2">
      <w:pPr>
        <w:rPr>
          <w:lang w:val="fr-FR"/>
        </w:rPr>
      </w:pPr>
    </w:p>
    <w:p w14:paraId="1FB56624" w14:textId="77777777" w:rsidR="00221FF2" w:rsidRDefault="00221FF2">
      <w:pPr>
        <w:rPr>
          <w:lang w:val="fr-FR"/>
        </w:rPr>
      </w:pPr>
    </w:p>
    <w:p w14:paraId="0E7B2AAE" w14:textId="77777777" w:rsidR="00221FF2" w:rsidRDefault="00221FF2">
      <w:pPr>
        <w:rPr>
          <w:lang w:val="fr-FR"/>
        </w:rPr>
      </w:pPr>
    </w:p>
    <w:p w14:paraId="5DC4292F" w14:textId="77777777" w:rsidR="00221FF2" w:rsidRDefault="00221FF2">
      <w:pPr>
        <w:rPr>
          <w:lang w:val="fr-FR"/>
        </w:rPr>
      </w:pPr>
    </w:p>
    <w:p w14:paraId="6F87B0C9" w14:textId="77777777" w:rsidR="00221FF2" w:rsidRDefault="00221FF2">
      <w:pPr>
        <w:rPr>
          <w:lang w:val="fr-FR"/>
        </w:rPr>
      </w:pPr>
    </w:p>
    <w:p w14:paraId="6EAD7135" w14:textId="77777777" w:rsidR="00221FF2" w:rsidRDefault="00221FF2">
      <w:pPr>
        <w:rPr>
          <w:lang w:val="fr-FR"/>
        </w:rPr>
      </w:pPr>
    </w:p>
    <w:p w14:paraId="4DA7D102" w14:textId="77777777" w:rsidR="00221FF2" w:rsidRDefault="00221FF2">
      <w:pPr>
        <w:rPr>
          <w:lang w:val="fr-FR"/>
        </w:rPr>
      </w:pPr>
    </w:p>
    <w:p w14:paraId="30D10583" w14:textId="77777777" w:rsidR="00221FF2" w:rsidRDefault="00221FF2">
      <w:pPr>
        <w:rPr>
          <w:lang w:val="fr-FR"/>
        </w:rPr>
      </w:pPr>
    </w:p>
    <w:p w14:paraId="25116B21" w14:textId="77777777" w:rsidR="00221FF2" w:rsidRDefault="00221FF2">
      <w:pPr>
        <w:rPr>
          <w:lang w:val="fr-FR"/>
        </w:rPr>
      </w:pPr>
    </w:p>
    <w:p w14:paraId="5F5A853B" w14:textId="77777777" w:rsidR="00221FF2" w:rsidRDefault="00221FF2">
      <w:pPr>
        <w:rPr>
          <w:lang w:val="fr-FR"/>
        </w:rPr>
      </w:pPr>
    </w:p>
    <w:p w14:paraId="19DACE13" w14:textId="77777777" w:rsidR="00221FF2" w:rsidRDefault="00221FF2">
      <w:pPr>
        <w:rPr>
          <w:lang w:val="fr-FR"/>
        </w:rPr>
      </w:pPr>
    </w:p>
    <w:p w14:paraId="4A817158" w14:textId="77777777" w:rsidR="00221FF2" w:rsidRDefault="00221FF2">
      <w:pPr>
        <w:rPr>
          <w:lang w:val="fr-FR"/>
        </w:rPr>
      </w:pPr>
    </w:p>
    <w:p w14:paraId="329AF721" w14:textId="77777777" w:rsidR="00221FF2" w:rsidRDefault="00221FF2">
      <w:pPr>
        <w:rPr>
          <w:lang w:val="fr-FR"/>
        </w:rPr>
      </w:pPr>
    </w:p>
    <w:p w14:paraId="7DAA7447" w14:textId="77777777" w:rsidR="00221FF2" w:rsidRDefault="00221FF2">
      <w:pPr>
        <w:rPr>
          <w:lang w:val="fr-FR"/>
        </w:rPr>
      </w:pPr>
    </w:p>
    <w:p w14:paraId="00B6F2F1" w14:textId="77777777" w:rsidR="00221FF2" w:rsidRDefault="00221FF2">
      <w:pPr>
        <w:rPr>
          <w:lang w:val="fr-FR"/>
        </w:rPr>
      </w:pPr>
    </w:p>
    <w:p w14:paraId="6B4E53FF" w14:textId="77777777" w:rsidR="00221FF2" w:rsidRDefault="00221FF2">
      <w:pPr>
        <w:rPr>
          <w:lang w:val="fr-FR"/>
        </w:rPr>
      </w:pPr>
    </w:p>
    <w:p w14:paraId="13C78076" w14:textId="77777777" w:rsidR="00221FF2" w:rsidRDefault="00221FF2">
      <w:pPr>
        <w:rPr>
          <w:lang w:val="fr-FR"/>
        </w:rPr>
      </w:pPr>
    </w:p>
    <w:p w14:paraId="47B68872" w14:textId="77777777" w:rsidR="00221FF2" w:rsidRDefault="00221FF2">
      <w:pPr>
        <w:rPr>
          <w:lang w:val="fr-FR"/>
        </w:rPr>
      </w:pPr>
    </w:p>
    <w:p w14:paraId="6CFE633E" w14:textId="77777777" w:rsidR="00221FF2" w:rsidRDefault="00221FF2">
      <w:pPr>
        <w:rPr>
          <w:lang w:val="fr-FR"/>
        </w:rPr>
      </w:pPr>
    </w:p>
    <w:p w14:paraId="7F7540BB" w14:textId="77777777" w:rsidR="00221FF2" w:rsidRDefault="00221FF2">
      <w:pPr>
        <w:rPr>
          <w:lang w:val="fr-FR"/>
        </w:rPr>
      </w:pPr>
    </w:p>
    <w:p w14:paraId="7531E72E" w14:textId="77777777" w:rsidR="00221FF2" w:rsidRDefault="00221FF2">
      <w:pPr>
        <w:rPr>
          <w:lang w:val="fr-FR"/>
        </w:rPr>
      </w:pPr>
    </w:p>
    <w:p w14:paraId="1906C0D3" w14:textId="77777777" w:rsidR="00221FF2" w:rsidRDefault="00221FF2">
      <w:pPr>
        <w:rPr>
          <w:lang w:val="fr-FR"/>
        </w:rPr>
      </w:pPr>
    </w:p>
    <w:p w14:paraId="732A4DB7" w14:textId="77777777" w:rsidR="00221FF2" w:rsidRDefault="00221FF2">
      <w:pPr>
        <w:rPr>
          <w:lang w:val="fr-FR"/>
        </w:rPr>
      </w:pPr>
    </w:p>
    <w:p w14:paraId="0FCBC055" w14:textId="77777777" w:rsidR="00221FF2" w:rsidRDefault="00221FF2">
      <w:pPr>
        <w:rPr>
          <w:lang w:val="fr-FR"/>
        </w:rPr>
      </w:pPr>
    </w:p>
    <w:p w14:paraId="4D758772" w14:textId="77777777" w:rsidR="00221FF2" w:rsidRDefault="00221FF2">
      <w:pPr>
        <w:rPr>
          <w:lang w:val="fr-FR"/>
        </w:rPr>
      </w:pPr>
    </w:p>
    <w:p w14:paraId="36C9B11F" w14:textId="77777777" w:rsidR="00221FF2" w:rsidRDefault="00221FF2">
      <w:pPr>
        <w:rPr>
          <w:lang w:val="fr-FR"/>
        </w:rPr>
      </w:pPr>
    </w:p>
    <w:p w14:paraId="01C81038" w14:textId="77777777" w:rsidR="00221FF2" w:rsidRDefault="00221FF2">
      <w:pPr>
        <w:rPr>
          <w:lang w:val="fr-FR"/>
        </w:rPr>
      </w:pPr>
    </w:p>
    <w:p w14:paraId="1E0FEA5C" w14:textId="77777777" w:rsidR="00221FF2" w:rsidRDefault="00221FF2">
      <w:pPr>
        <w:rPr>
          <w:lang w:val="fr-FR"/>
        </w:rPr>
      </w:pPr>
    </w:p>
    <w:p w14:paraId="56F4DB7F" w14:textId="77777777" w:rsidR="00221FF2" w:rsidRDefault="00221FF2">
      <w:pPr>
        <w:rPr>
          <w:lang w:val="fr-FR"/>
        </w:rPr>
      </w:pPr>
    </w:p>
    <w:p w14:paraId="2238B733" w14:textId="77777777" w:rsidR="00221FF2" w:rsidRDefault="00221FF2">
      <w:pPr>
        <w:rPr>
          <w:lang w:val="fr-FR"/>
        </w:rPr>
      </w:pPr>
    </w:p>
    <w:p w14:paraId="391DEB18" w14:textId="77777777" w:rsidR="00221FF2" w:rsidRDefault="00221FF2">
      <w:pPr>
        <w:rPr>
          <w:lang w:val="fr-FR"/>
        </w:rPr>
      </w:pPr>
    </w:p>
    <w:p w14:paraId="612D25D4" w14:textId="77777777" w:rsidR="0049407E" w:rsidRDefault="0049407E">
      <w:pPr>
        <w:rPr>
          <w:rFonts w:asciiTheme="majorHAnsi" w:eastAsiaTheme="majorEastAsia" w:hAnsiTheme="majorHAnsi" w:cstheme="majorBidi"/>
          <w:color w:val="0F4761" w:themeColor="accent1" w:themeShade="BF"/>
          <w:sz w:val="40"/>
          <w:szCs w:val="40"/>
          <w:lang w:val="fr-FR"/>
        </w:rPr>
      </w:pPr>
      <w:r>
        <w:rPr>
          <w:lang w:val="fr-FR"/>
        </w:rPr>
        <w:br w:type="page"/>
      </w:r>
    </w:p>
    <w:p w14:paraId="34EFDBE2" w14:textId="384599E1" w:rsidR="0049407E" w:rsidRDefault="0049407E" w:rsidP="0049407E">
      <w:pPr>
        <w:pStyle w:val="Titre1"/>
        <w:rPr>
          <w:lang w:val="fr-FR"/>
        </w:rPr>
      </w:pPr>
      <w:bookmarkStart w:id="0" w:name="_Toc234498950"/>
      <w:r>
        <w:rPr>
          <w:lang w:val="fr-FR"/>
        </w:rPr>
        <w:lastRenderedPageBreak/>
        <w:t>Sources</w:t>
      </w:r>
      <w:bookmarkEnd w:id="0"/>
    </w:p>
    <w:p w14:paraId="26A261A4" w14:textId="77777777" w:rsidR="003E4F38" w:rsidRDefault="003E4F38" w:rsidP="003E4F38">
      <w:pPr>
        <w:rPr>
          <w:lang w:val="fr-FR"/>
        </w:rPr>
      </w:pPr>
    </w:p>
    <w:p w14:paraId="170DD573" w14:textId="5C4580C2" w:rsidR="003E4F38" w:rsidRDefault="003E4F38" w:rsidP="003E4F38">
      <w:pPr>
        <w:pStyle w:val="Titre2"/>
        <w:rPr>
          <w:lang w:val="fr-FR"/>
        </w:rPr>
      </w:pPr>
      <w:r>
        <w:rPr>
          <w:lang w:val="fr-FR"/>
        </w:rPr>
        <w:t>Chroniques de Froissart</w:t>
      </w:r>
    </w:p>
    <w:p w14:paraId="0759ECAD" w14:textId="77777777" w:rsidR="003E4F38" w:rsidRDefault="003E4F38" w:rsidP="00C11C24">
      <w:pPr>
        <w:spacing w:line="360" w:lineRule="auto"/>
        <w:jc w:val="both"/>
        <w:rPr>
          <w:lang w:val="fr-FR"/>
        </w:rPr>
      </w:pPr>
    </w:p>
    <w:p w14:paraId="73AE8BAE" w14:textId="7FEF2A11" w:rsidR="003E4F38" w:rsidRDefault="003E4F38" w:rsidP="00C11C24">
      <w:pPr>
        <w:spacing w:line="360" w:lineRule="auto"/>
        <w:jc w:val="both"/>
        <w:rPr>
          <w:lang w:val="fr-FR"/>
        </w:rPr>
      </w:pPr>
      <w:r w:rsidRPr="003E4F38">
        <w:rPr>
          <w:smallCaps/>
          <w:lang w:val="fr-FR"/>
        </w:rPr>
        <w:t>Froissart</w:t>
      </w:r>
      <w:r>
        <w:rPr>
          <w:lang w:val="fr-FR"/>
        </w:rPr>
        <w:t xml:space="preserve"> Jean, </w:t>
      </w:r>
      <w:r w:rsidRPr="003E4F38">
        <w:rPr>
          <w:i/>
          <w:lang w:val="fr-FR"/>
        </w:rPr>
        <w:t>Chroniques</w:t>
      </w:r>
      <w:r>
        <w:rPr>
          <w:lang w:val="fr-FR"/>
        </w:rPr>
        <w:t xml:space="preserve">, éd. Siméon </w:t>
      </w:r>
      <w:r w:rsidRPr="003E4F38">
        <w:rPr>
          <w:smallCaps/>
          <w:lang w:val="fr-FR"/>
        </w:rPr>
        <w:t>Luce</w:t>
      </w:r>
      <w:r>
        <w:rPr>
          <w:lang w:val="fr-FR"/>
        </w:rPr>
        <w:t>, t. 1 : 1307-1340, IIe partie, Paris, Jules Renouard, 1869.</w:t>
      </w:r>
    </w:p>
    <w:p w14:paraId="1A4785EC" w14:textId="77777777" w:rsidR="003E4F38" w:rsidRDefault="003E4F38" w:rsidP="00C11C24">
      <w:pPr>
        <w:spacing w:line="360" w:lineRule="auto"/>
        <w:jc w:val="both"/>
        <w:rPr>
          <w:lang w:val="fr-FR"/>
        </w:rPr>
      </w:pPr>
    </w:p>
    <w:p w14:paraId="59448A2A" w14:textId="517DCA4E" w:rsidR="005E0EF1" w:rsidRPr="005E0EF1" w:rsidRDefault="005E0EF1" w:rsidP="00C11C24">
      <w:pPr>
        <w:spacing w:line="360" w:lineRule="auto"/>
        <w:jc w:val="both"/>
        <w:rPr>
          <w:i/>
          <w:iCs/>
          <w:lang w:val="fr-FR"/>
        </w:rPr>
      </w:pPr>
      <w:r w:rsidRPr="005E0EF1">
        <w:rPr>
          <w:i/>
          <w:iCs/>
          <w:lang w:val="fr-FR"/>
        </w:rPr>
        <w:t xml:space="preserve">Noter dans la rédaction finale dans quels livres et à quels paragraphes </w:t>
      </w:r>
      <w:proofErr w:type="spellStart"/>
      <w:r w:rsidRPr="005E0EF1">
        <w:rPr>
          <w:i/>
          <w:iCs/>
          <w:lang w:val="fr-FR"/>
        </w:rPr>
        <w:t>froissart</w:t>
      </w:r>
      <w:proofErr w:type="spellEnd"/>
      <w:r w:rsidRPr="005E0EF1">
        <w:rPr>
          <w:i/>
          <w:iCs/>
          <w:lang w:val="fr-FR"/>
        </w:rPr>
        <w:t xml:space="preserve"> parle de robert.</w:t>
      </w:r>
    </w:p>
    <w:p w14:paraId="2B44BF25" w14:textId="77777777" w:rsidR="005E0EF1" w:rsidRDefault="005E0EF1" w:rsidP="00C11C24">
      <w:pPr>
        <w:spacing w:line="360" w:lineRule="auto"/>
        <w:jc w:val="both"/>
        <w:rPr>
          <w:lang w:val="fr-FR"/>
        </w:rPr>
      </w:pPr>
    </w:p>
    <w:p w14:paraId="4797ACBB" w14:textId="24B51231" w:rsidR="003E4F38" w:rsidRDefault="003E4F38" w:rsidP="00C11C24">
      <w:pPr>
        <w:spacing w:line="360" w:lineRule="auto"/>
        <w:jc w:val="both"/>
        <w:rPr>
          <w:lang w:val="fr-FR"/>
        </w:rPr>
      </w:pPr>
      <w:r>
        <w:rPr>
          <w:lang w:val="fr-FR"/>
        </w:rPr>
        <w:t>p. 100-</w:t>
      </w:r>
      <w:r w:rsidR="006C75D8">
        <w:rPr>
          <w:lang w:val="fr-FR"/>
        </w:rPr>
        <w:t>10</w:t>
      </w:r>
      <w:r w:rsidR="00946F7E">
        <w:rPr>
          <w:lang w:val="fr-FR"/>
        </w:rPr>
        <w:t>3</w:t>
      </w:r>
    </w:p>
    <w:p w14:paraId="5347DD94" w14:textId="77777777" w:rsidR="003E4F38" w:rsidRDefault="003E4F38" w:rsidP="00C11C24">
      <w:pPr>
        <w:spacing w:line="360" w:lineRule="auto"/>
        <w:jc w:val="both"/>
        <w:rPr>
          <w:lang w:val="fr-FR"/>
        </w:rPr>
      </w:pPr>
    </w:p>
    <w:p w14:paraId="7D0A4CA9" w14:textId="09BC0FF3" w:rsidR="003E4F38" w:rsidRDefault="003E4F38" w:rsidP="00C11C24">
      <w:pPr>
        <w:spacing w:line="360" w:lineRule="auto"/>
        <w:jc w:val="both"/>
        <w:rPr>
          <w:lang w:val="fr-FR"/>
        </w:rPr>
      </w:pPr>
      <w:r>
        <w:rPr>
          <w:lang w:val="fr-FR"/>
        </w:rPr>
        <w:t xml:space="preserve">Robert d’Artois est introduit par Froissart comme étant l’homme </w:t>
      </w:r>
      <w:r w:rsidRPr="003E4F38">
        <w:rPr>
          <w:i/>
          <w:iCs/>
          <w:lang w:val="fr-FR"/>
        </w:rPr>
        <w:t xml:space="preserve">qui plus aida le </w:t>
      </w:r>
      <w:proofErr w:type="spellStart"/>
      <w:r w:rsidRPr="003E4F38">
        <w:rPr>
          <w:i/>
          <w:iCs/>
          <w:lang w:val="fr-FR"/>
        </w:rPr>
        <w:t>roy</w:t>
      </w:r>
      <w:proofErr w:type="spellEnd"/>
      <w:r w:rsidRPr="003E4F38">
        <w:rPr>
          <w:i/>
          <w:iCs/>
          <w:lang w:val="fr-FR"/>
        </w:rPr>
        <w:t xml:space="preserve"> Phelippe </w:t>
      </w:r>
      <w:r>
        <w:rPr>
          <w:lang w:val="fr-FR"/>
        </w:rPr>
        <w:t xml:space="preserve">[de Valois] </w:t>
      </w:r>
      <w:r w:rsidRPr="003E4F38">
        <w:rPr>
          <w:i/>
          <w:iCs/>
          <w:lang w:val="fr-FR"/>
        </w:rPr>
        <w:t xml:space="preserve">à parvenir à le couronne de France, qui </w:t>
      </w:r>
      <w:proofErr w:type="spellStart"/>
      <w:r w:rsidRPr="003E4F38">
        <w:rPr>
          <w:i/>
          <w:iCs/>
          <w:lang w:val="fr-FR"/>
        </w:rPr>
        <w:t>estoit</w:t>
      </w:r>
      <w:proofErr w:type="spellEnd"/>
      <w:r w:rsidRPr="003E4F38">
        <w:rPr>
          <w:i/>
          <w:iCs/>
          <w:lang w:val="fr-FR"/>
        </w:rPr>
        <w:t xml:space="preserve"> lu uns des plus </w:t>
      </w:r>
      <w:proofErr w:type="spellStart"/>
      <w:r w:rsidRPr="003E4F38">
        <w:rPr>
          <w:i/>
          <w:iCs/>
          <w:lang w:val="fr-FR"/>
        </w:rPr>
        <w:t>haus</w:t>
      </w:r>
      <w:proofErr w:type="spellEnd"/>
      <w:r w:rsidRPr="003E4F38">
        <w:rPr>
          <w:i/>
          <w:iCs/>
          <w:lang w:val="fr-FR"/>
        </w:rPr>
        <w:t xml:space="preserve"> barons de France, le </w:t>
      </w:r>
      <w:proofErr w:type="spellStart"/>
      <w:r w:rsidRPr="003E4F38">
        <w:rPr>
          <w:i/>
          <w:iCs/>
          <w:lang w:val="fr-FR"/>
        </w:rPr>
        <w:t>mieus</w:t>
      </w:r>
      <w:proofErr w:type="spellEnd"/>
      <w:r w:rsidRPr="003E4F38">
        <w:rPr>
          <w:i/>
          <w:iCs/>
          <w:lang w:val="fr-FR"/>
        </w:rPr>
        <w:t xml:space="preserve"> </w:t>
      </w:r>
      <w:proofErr w:type="spellStart"/>
      <w:r w:rsidRPr="003E4F38">
        <w:rPr>
          <w:i/>
          <w:iCs/>
          <w:lang w:val="fr-FR"/>
        </w:rPr>
        <w:t>linagiés</w:t>
      </w:r>
      <w:proofErr w:type="spellEnd"/>
      <w:r w:rsidRPr="003E4F38">
        <w:rPr>
          <w:i/>
          <w:iCs/>
          <w:lang w:val="fr-FR"/>
        </w:rPr>
        <w:t xml:space="preserve"> et </w:t>
      </w:r>
      <w:proofErr w:type="spellStart"/>
      <w:r w:rsidRPr="003E4F38">
        <w:rPr>
          <w:i/>
          <w:iCs/>
          <w:lang w:val="fr-FR"/>
        </w:rPr>
        <w:t>estrais</w:t>
      </w:r>
      <w:proofErr w:type="spellEnd"/>
      <w:r w:rsidRPr="003E4F38">
        <w:rPr>
          <w:i/>
          <w:iCs/>
          <w:lang w:val="fr-FR"/>
        </w:rPr>
        <w:t xml:space="preserve"> des </w:t>
      </w:r>
      <w:proofErr w:type="spellStart"/>
      <w:r w:rsidRPr="003E4F38">
        <w:rPr>
          <w:i/>
          <w:iCs/>
          <w:lang w:val="fr-FR"/>
        </w:rPr>
        <w:t>royaus</w:t>
      </w:r>
      <w:proofErr w:type="spellEnd"/>
      <w:r>
        <w:rPr>
          <w:lang w:val="fr-FR"/>
        </w:rPr>
        <w:t xml:space="preserve">. Il avait été en outre </w:t>
      </w:r>
      <w:r w:rsidRPr="00C11C24">
        <w:rPr>
          <w:i/>
          <w:iCs/>
          <w:lang w:val="fr-FR"/>
        </w:rPr>
        <w:t xml:space="preserve">ses plus </w:t>
      </w:r>
      <w:proofErr w:type="spellStart"/>
      <w:r w:rsidRPr="00C11C24">
        <w:rPr>
          <w:i/>
          <w:iCs/>
          <w:lang w:val="fr-FR"/>
        </w:rPr>
        <w:t>especiaulz</w:t>
      </w:r>
      <w:proofErr w:type="spellEnd"/>
      <w:r w:rsidRPr="00C11C24">
        <w:rPr>
          <w:i/>
          <w:iCs/>
          <w:lang w:val="fr-FR"/>
        </w:rPr>
        <w:t xml:space="preserve"> </w:t>
      </w:r>
      <w:proofErr w:type="spellStart"/>
      <w:r w:rsidRPr="00C11C24">
        <w:rPr>
          <w:i/>
          <w:iCs/>
          <w:lang w:val="fr-FR"/>
        </w:rPr>
        <w:t>compains</w:t>
      </w:r>
      <w:proofErr w:type="spellEnd"/>
      <w:r w:rsidRPr="00C11C24">
        <w:rPr>
          <w:i/>
          <w:iCs/>
          <w:lang w:val="fr-FR"/>
        </w:rPr>
        <w:t xml:space="preserve"> et amis</w:t>
      </w:r>
      <w:r>
        <w:rPr>
          <w:lang w:val="fr-FR"/>
        </w:rPr>
        <w:t>.</w:t>
      </w:r>
      <w:r w:rsidR="00C11C24">
        <w:rPr>
          <w:lang w:val="fr-FR"/>
        </w:rPr>
        <w:t xml:space="preserve"> Sa phrase sur la puissance de Robert est répandue dans l’historiographie : </w:t>
      </w:r>
      <w:r w:rsidR="00C11C24" w:rsidRPr="00C11C24">
        <w:rPr>
          <w:i/>
          <w:iCs/>
          <w:lang w:val="fr-FR"/>
        </w:rPr>
        <w:t xml:space="preserve">en France </w:t>
      </w:r>
      <w:proofErr w:type="spellStart"/>
      <w:r w:rsidR="00C11C24" w:rsidRPr="00C11C24">
        <w:rPr>
          <w:i/>
          <w:iCs/>
          <w:lang w:val="fr-FR"/>
        </w:rPr>
        <w:t>estoit</w:t>
      </w:r>
      <w:proofErr w:type="spellEnd"/>
      <w:r w:rsidR="00C11C24" w:rsidRPr="00C11C24">
        <w:rPr>
          <w:i/>
          <w:iCs/>
          <w:lang w:val="fr-FR"/>
        </w:rPr>
        <w:t xml:space="preserve"> tout fait par lui, et sans lui n’</w:t>
      </w:r>
      <w:proofErr w:type="spellStart"/>
      <w:r w:rsidR="00C11C24" w:rsidRPr="00C11C24">
        <w:rPr>
          <w:i/>
          <w:iCs/>
          <w:lang w:val="fr-FR"/>
        </w:rPr>
        <w:t>estoit</w:t>
      </w:r>
      <w:proofErr w:type="spellEnd"/>
      <w:r w:rsidR="00C11C24" w:rsidRPr="00C11C24">
        <w:rPr>
          <w:i/>
          <w:iCs/>
          <w:lang w:val="fr-FR"/>
        </w:rPr>
        <w:t xml:space="preserve"> riens fait</w:t>
      </w:r>
      <w:r w:rsidR="00C11C24">
        <w:rPr>
          <w:lang w:val="fr-FR"/>
        </w:rPr>
        <w:t>.</w:t>
      </w:r>
    </w:p>
    <w:p w14:paraId="7593C78C" w14:textId="77777777" w:rsidR="00C11C24" w:rsidRDefault="00C11C24" w:rsidP="00C11C24">
      <w:pPr>
        <w:spacing w:line="360" w:lineRule="auto"/>
        <w:jc w:val="both"/>
        <w:rPr>
          <w:lang w:val="fr-FR"/>
        </w:rPr>
      </w:pPr>
    </w:p>
    <w:p w14:paraId="660D307D" w14:textId="29D24320" w:rsidR="00C11C24" w:rsidRDefault="00C11C24" w:rsidP="00C11C24">
      <w:pPr>
        <w:spacing w:line="360" w:lineRule="auto"/>
        <w:jc w:val="both"/>
      </w:pPr>
      <w:r>
        <w:rPr>
          <w:lang w:val="fr-FR"/>
        </w:rPr>
        <w:t xml:space="preserve">Je dois avouer que je suis un peu surpris du traitement du procès par Froissart. Il l’expédie en un paragraphe, comme s’il n’était qu’un détail, et préfère se concentrer sur la fuite de Robert après la perte de son procès. </w:t>
      </w:r>
      <w:r w:rsidR="00F647C9">
        <w:rPr>
          <w:lang w:val="fr-FR"/>
        </w:rPr>
        <w:t>Son résumé ultra concis peut être transcrit ici : « </w:t>
      </w:r>
      <w:proofErr w:type="spellStart"/>
      <w:r w:rsidR="00F647C9" w:rsidRPr="00F647C9">
        <w:rPr>
          <w:i/>
          <w:iCs/>
        </w:rPr>
        <w:t>Apriès</w:t>
      </w:r>
      <w:proofErr w:type="spellEnd"/>
      <w:r w:rsidR="00F647C9" w:rsidRPr="00F647C9">
        <w:rPr>
          <w:i/>
          <w:iCs/>
        </w:rPr>
        <w:t xml:space="preserve">, </w:t>
      </w:r>
      <w:proofErr w:type="spellStart"/>
      <w:r w:rsidR="00F647C9" w:rsidRPr="00F647C9">
        <w:rPr>
          <w:i/>
          <w:iCs/>
        </w:rPr>
        <w:t>avint</w:t>
      </w:r>
      <w:proofErr w:type="spellEnd"/>
      <w:r w:rsidR="00F647C9" w:rsidRPr="00F647C9">
        <w:rPr>
          <w:i/>
          <w:iCs/>
        </w:rPr>
        <w:t xml:space="preserve"> que li rois </w:t>
      </w:r>
      <w:proofErr w:type="spellStart"/>
      <w:r w:rsidR="00F647C9" w:rsidRPr="00F647C9">
        <w:rPr>
          <w:i/>
          <w:iCs/>
        </w:rPr>
        <w:t>Phelippes</w:t>
      </w:r>
      <w:proofErr w:type="spellEnd"/>
      <w:r w:rsidR="00F647C9" w:rsidRPr="00F647C9">
        <w:rPr>
          <w:i/>
          <w:iCs/>
        </w:rPr>
        <w:t xml:space="preserve"> </w:t>
      </w:r>
      <w:proofErr w:type="spellStart"/>
      <w:r w:rsidR="00F647C9" w:rsidRPr="00F647C9">
        <w:rPr>
          <w:i/>
          <w:iCs/>
        </w:rPr>
        <w:t>emprist</w:t>
      </w:r>
      <w:proofErr w:type="spellEnd"/>
      <w:r w:rsidR="00F647C9" w:rsidRPr="00F647C9">
        <w:rPr>
          <w:i/>
          <w:iCs/>
        </w:rPr>
        <w:t xml:space="preserve"> et </w:t>
      </w:r>
      <w:proofErr w:type="spellStart"/>
      <w:r w:rsidR="00F647C9" w:rsidRPr="00F647C9">
        <w:rPr>
          <w:i/>
          <w:iCs/>
        </w:rPr>
        <w:t>acqueilla</w:t>
      </w:r>
      <w:proofErr w:type="spellEnd"/>
      <w:r w:rsidR="00F647C9" w:rsidRPr="00F647C9">
        <w:rPr>
          <w:i/>
          <w:iCs/>
        </w:rPr>
        <w:t xml:space="preserve"> ce </w:t>
      </w:r>
      <w:proofErr w:type="spellStart"/>
      <w:r w:rsidR="00F647C9" w:rsidRPr="00F647C9">
        <w:rPr>
          <w:i/>
          <w:iCs/>
        </w:rPr>
        <w:t>monsigneur</w:t>
      </w:r>
      <w:proofErr w:type="spellEnd"/>
      <w:r w:rsidR="00F647C9" w:rsidRPr="00F647C9">
        <w:rPr>
          <w:i/>
          <w:iCs/>
        </w:rPr>
        <w:t xml:space="preserve"> Robert d'Artois en si </w:t>
      </w:r>
      <w:proofErr w:type="spellStart"/>
      <w:r w:rsidR="00F647C9" w:rsidRPr="00F647C9">
        <w:rPr>
          <w:i/>
          <w:iCs/>
        </w:rPr>
        <w:t>grant</w:t>
      </w:r>
      <w:proofErr w:type="spellEnd"/>
      <w:r w:rsidR="00F647C9" w:rsidRPr="00F647C9">
        <w:rPr>
          <w:i/>
          <w:iCs/>
        </w:rPr>
        <w:t xml:space="preserve"> </w:t>
      </w:r>
      <w:proofErr w:type="spellStart"/>
      <w:r w:rsidR="00F647C9" w:rsidRPr="00F647C9">
        <w:rPr>
          <w:i/>
          <w:iCs/>
        </w:rPr>
        <w:t>hayne</w:t>
      </w:r>
      <w:proofErr w:type="spellEnd"/>
      <w:r w:rsidR="00F647C9" w:rsidRPr="00F647C9">
        <w:rPr>
          <w:i/>
          <w:iCs/>
        </w:rPr>
        <w:t>, en l'</w:t>
      </w:r>
      <w:proofErr w:type="spellStart"/>
      <w:r w:rsidR="00F647C9" w:rsidRPr="00F647C9">
        <w:rPr>
          <w:i/>
          <w:iCs/>
        </w:rPr>
        <w:t>ocquison</w:t>
      </w:r>
      <w:proofErr w:type="spellEnd"/>
      <w:r w:rsidR="00F647C9" w:rsidRPr="00F647C9">
        <w:rPr>
          <w:i/>
          <w:iCs/>
        </w:rPr>
        <w:t xml:space="preserve"> d'un plait qui </w:t>
      </w:r>
      <w:proofErr w:type="spellStart"/>
      <w:r w:rsidR="00F647C9" w:rsidRPr="00F647C9">
        <w:rPr>
          <w:i/>
          <w:iCs/>
        </w:rPr>
        <w:t>esmeus</w:t>
      </w:r>
      <w:proofErr w:type="spellEnd"/>
      <w:r w:rsidR="00F647C9" w:rsidRPr="00F647C9">
        <w:rPr>
          <w:i/>
          <w:iCs/>
        </w:rPr>
        <w:t xml:space="preserve"> </w:t>
      </w:r>
      <w:proofErr w:type="spellStart"/>
      <w:r w:rsidR="00F647C9" w:rsidRPr="00F647C9">
        <w:rPr>
          <w:i/>
          <w:iCs/>
        </w:rPr>
        <w:t>estoit</w:t>
      </w:r>
      <w:proofErr w:type="spellEnd"/>
      <w:r w:rsidR="00F647C9" w:rsidRPr="00F647C9">
        <w:rPr>
          <w:i/>
          <w:iCs/>
        </w:rPr>
        <w:t xml:space="preserve"> devant lui, dont la conté d'Artois </w:t>
      </w:r>
      <w:proofErr w:type="spellStart"/>
      <w:r w:rsidR="00F647C9" w:rsidRPr="00F647C9">
        <w:rPr>
          <w:i/>
          <w:iCs/>
        </w:rPr>
        <w:t>estoit</w:t>
      </w:r>
      <w:proofErr w:type="spellEnd"/>
      <w:r w:rsidR="00F647C9" w:rsidRPr="00F647C9">
        <w:rPr>
          <w:i/>
          <w:iCs/>
        </w:rPr>
        <w:t xml:space="preserve"> cause, que li dis messires Robers </w:t>
      </w:r>
      <w:proofErr w:type="spellStart"/>
      <w:r w:rsidR="00F647C9" w:rsidRPr="00F647C9">
        <w:rPr>
          <w:i/>
          <w:iCs/>
        </w:rPr>
        <w:t>voloit</w:t>
      </w:r>
      <w:proofErr w:type="spellEnd"/>
      <w:r w:rsidR="00F647C9" w:rsidRPr="00F647C9">
        <w:rPr>
          <w:i/>
          <w:iCs/>
        </w:rPr>
        <w:t xml:space="preserve"> avoir </w:t>
      </w:r>
      <w:proofErr w:type="spellStart"/>
      <w:r w:rsidR="00F647C9" w:rsidRPr="00F647C9">
        <w:rPr>
          <w:i/>
          <w:iCs/>
        </w:rPr>
        <w:t>gaagnié</w:t>
      </w:r>
      <w:proofErr w:type="spellEnd"/>
      <w:r w:rsidR="00F647C9" w:rsidRPr="00F647C9">
        <w:rPr>
          <w:i/>
          <w:iCs/>
        </w:rPr>
        <w:t xml:space="preserve">, par le vertu d'une lettre que messires Robers </w:t>
      </w:r>
      <w:proofErr w:type="spellStart"/>
      <w:r w:rsidR="00F647C9" w:rsidRPr="00F647C9">
        <w:rPr>
          <w:i/>
          <w:iCs/>
        </w:rPr>
        <w:t>mist</w:t>
      </w:r>
      <w:proofErr w:type="spellEnd"/>
      <w:r w:rsidR="00F647C9" w:rsidRPr="00F647C9">
        <w:rPr>
          <w:i/>
          <w:iCs/>
        </w:rPr>
        <w:t xml:space="preserve"> avant, qui n'</w:t>
      </w:r>
      <w:proofErr w:type="spellStart"/>
      <w:r w:rsidR="00F647C9" w:rsidRPr="00F647C9">
        <w:rPr>
          <w:i/>
          <w:iCs/>
        </w:rPr>
        <w:t>estoit</w:t>
      </w:r>
      <w:proofErr w:type="spellEnd"/>
      <w:r w:rsidR="00F647C9" w:rsidRPr="00F647C9">
        <w:rPr>
          <w:i/>
          <w:iCs/>
        </w:rPr>
        <w:t xml:space="preserve"> mies bien vraie, si com on </w:t>
      </w:r>
      <w:proofErr w:type="spellStart"/>
      <w:r w:rsidR="00F647C9" w:rsidRPr="00F647C9">
        <w:rPr>
          <w:i/>
          <w:iCs/>
        </w:rPr>
        <w:t>disoit</w:t>
      </w:r>
      <w:proofErr w:type="spellEnd"/>
      <w:r w:rsidR="00F647C9" w:rsidRPr="00F647C9">
        <w:rPr>
          <w:i/>
          <w:iCs/>
        </w:rPr>
        <w:t>, que, se li dis rois l'</w:t>
      </w:r>
      <w:proofErr w:type="spellStart"/>
      <w:r w:rsidR="00F647C9" w:rsidRPr="00F647C9">
        <w:rPr>
          <w:i/>
          <w:iCs/>
        </w:rPr>
        <w:t>euist</w:t>
      </w:r>
      <w:proofErr w:type="spellEnd"/>
      <w:r w:rsidR="00F647C9" w:rsidRPr="00F647C9">
        <w:rPr>
          <w:i/>
          <w:iCs/>
        </w:rPr>
        <w:t xml:space="preserve"> tenu en son </w:t>
      </w:r>
      <w:proofErr w:type="spellStart"/>
      <w:r w:rsidR="00F647C9" w:rsidRPr="00F647C9">
        <w:rPr>
          <w:i/>
          <w:iCs/>
        </w:rPr>
        <w:t>aïr</w:t>
      </w:r>
      <w:proofErr w:type="spellEnd"/>
      <w:r w:rsidR="00F647C9" w:rsidRPr="00F647C9">
        <w:rPr>
          <w:i/>
          <w:iCs/>
        </w:rPr>
        <w:t>, il l'</w:t>
      </w:r>
      <w:proofErr w:type="spellStart"/>
      <w:r w:rsidR="00F647C9" w:rsidRPr="00F647C9">
        <w:rPr>
          <w:i/>
          <w:iCs/>
        </w:rPr>
        <w:t>euist</w:t>
      </w:r>
      <w:proofErr w:type="spellEnd"/>
      <w:r w:rsidR="00F647C9" w:rsidRPr="00F647C9">
        <w:rPr>
          <w:i/>
          <w:iCs/>
        </w:rPr>
        <w:t xml:space="preserve"> fait </w:t>
      </w:r>
      <w:proofErr w:type="spellStart"/>
      <w:r w:rsidR="00F647C9" w:rsidRPr="00F647C9">
        <w:rPr>
          <w:i/>
          <w:iCs/>
        </w:rPr>
        <w:t>morir</w:t>
      </w:r>
      <w:proofErr w:type="spellEnd"/>
      <w:r w:rsidR="00F647C9" w:rsidRPr="00F647C9">
        <w:rPr>
          <w:i/>
          <w:iCs/>
        </w:rPr>
        <w:t xml:space="preserve"> sans nul remède</w:t>
      </w:r>
      <w:r w:rsidR="00F647C9">
        <w:t> ».</w:t>
      </w:r>
    </w:p>
    <w:p w14:paraId="1BAD68C3" w14:textId="77777777" w:rsidR="00F647C9" w:rsidRDefault="00F647C9" w:rsidP="00C11C24">
      <w:pPr>
        <w:spacing w:line="360" w:lineRule="auto"/>
        <w:jc w:val="both"/>
      </w:pPr>
    </w:p>
    <w:p w14:paraId="0C1C46AA" w14:textId="6E63E1D3" w:rsidR="00F647C9" w:rsidRDefault="00F647C9" w:rsidP="00C11C24">
      <w:pPr>
        <w:spacing w:line="360" w:lineRule="auto"/>
        <w:jc w:val="both"/>
      </w:pPr>
      <w:r>
        <w:t xml:space="preserve">Froissart insiste donc sur la chute de Robert, par la transition entre la description d’une grande amitié entre Robert et le roi, et la grande haine du roi à son encontre. </w:t>
      </w:r>
      <w:r w:rsidR="006C75D8">
        <w:t xml:space="preserve">Il poursuit par mentionner la fuite de Robert vers Namur chez le jeune comte Jean II, son neveu, et surtout par la prise par le roi de la femme de Robert, Jeanne de Valois, et de ses enfants Jean et Charles. Froissart dit que le roi le fit pour « mieux </w:t>
      </w:r>
      <w:proofErr w:type="spellStart"/>
      <w:r w:rsidR="006C75D8">
        <w:t>moustrer</w:t>
      </w:r>
      <w:proofErr w:type="spellEnd"/>
      <w:r w:rsidR="006C75D8">
        <w:t xml:space="preserve"> que la </w:t>
      </w:r>
      <w:proofErr w:type="spellStart"/>
      <w:r w:rsidR="006C75D8">
        <w:t>besongne</w:t>
      </w:r>
      <w:proofErr w:type="spellEnd"/>
      <w:r w:rsidR="006C75D8">
        <w:t xml:space="preserve"> li </w:t>
      </w:r>
      <w:proofErr w:type="spellStart"/>
      <w:r w:rsidR="006C75D8">
        <w:t>touchoit</w:t>
      </w:r>
      <w:proofErr w:type="spellEnd"/>
      <w:r w:rsidR="006C75D8">
        <w:t> ». On insiste encore sur les sentiments du roi. Il impute au roi de les avoir mis en prison et d’avoir juré que « </w:t>
      </w:r>
      <w:r w:rsidR="006C75D8" w:rsidRPr="006C75D8">
        <w:t xml:space="preserve">jamais n'en </w:t>
      </w:r>
      <w:proofErr w:type="spellStart"/>
      <w:r w:rsidR="006C75D8" w:rsidRPr="006C75D8">
        <w:t>isteroient</w:t>
      </w:r>
      <w:proofErr w:type="spellEnd"/>
      <w:r w:rsidR="006C75D8" w:rsidRPr="006C75D8">
        <w:t xml:space="preserve">, tant qu'il </w:t>
      </w:r>
      <w:proofErr w:type="spellStart"/>
      <w:r w:rsidR="006C75D8" w:rsidRPr="006C75D8">
        <w:t>viveroit</w:t>
      </w:r>
      <w:proofErr w:type="spellEnd"/>
      <w:r w:rsidR="006C75D8">
        <w:t> », ce qu’il fit, ce qui lui apporte beaucoup de blâme d’ailleurs.</w:t>
      </w:r>
      <w:r w:rsidR="00E5763E">
        <w:t xml:space="preserve"> </w:t>
      </w:r>
    </w:p>
    <w:p w14:paraId="6065C911" w14:textId="77777777" w:rsidR="00E5763E" w:rsidRDefault="00E5763E" w:rsidP="00C11C24">
      <w:pPr>
        <w:spacing w:line="360" w:lineRule="auto"/>
        <w:jc w:val="both"/>
      </w:pPr>
    </w:p>
    <w:p w14:paraId="05896516" w14:textId="10C4F7C7" w:rsidR="00E5763E" w:rsidRDefault="00E5763E" w:rsidP="00C11C24">
      <w:pPr>
        <w:spacing w:line="360" w:lineRule="auto"/>
        <w:jc w:val="both"/>
      </w:pPr>
      <w:r>
        <w:t xml:space="preserve">Il poursuit en expliquant le roi fut « moult </w:t>
      </w:r>
      <w:proofErr w:type="spellStart"/>
      <w:r>
        <w:t>courouciés</w:t>
      </w:r>
      <w:proofErr w:type="spellEnd"/>
      <w:r>
        <w:t> » en apprenant la fuite de robert vers Namur</w:t>
      </w:r>
      <w:r>
        <w:rPr>
          <w:rStyle w:val="Appelnotedebasdep"/>
        </w:rPr>
        <w:footnoteReference w:id="1"/>
      </w:r>
      <w:r>
        <w:t>, et qu’il allât trouver « </w:t>
      </w:r>
      <w:proofErr w:type="spellStart"/>
      <w:r>
        <w:t>caudement</w:t>
      </w:r>
      <w:proofErr w:type="spellEnd"/>
      <w:r>
        <w:rPr>
          <w:rStyle w:val="Appelnotedebasdep"/>
        </w:rPr>
        <w:footnoteReference w:id="2"/>
      </w:r>
      <w:r>
        <w:t xml:space="preserve"> » l’évêque de Liège pour le prier de menacer de guerre le comte de Namur « se il ne </w:t>
      </w:r>
      <w:proofErr w:type="spellStart"/>
      <w:r>
        <w:t>mettoit</w:t>
      </w:r>
      <w:proofErr w:type="spellEnd"/>
      <w:r>
        <w:t xml:space="preserve"> </w:t>
      </w:r>
      <w:proofErr w:type="spellStart"/>
      <w:r>
        <w:t>huers</w:t>
      </w:r>
      <w:proofErr w:type="spellEnd"/>
      <w:r>
        <w:t xml:space="preserve"> de son pays </w:t>
      </w:r>
      <w:proofErr w:type="spellStart"/>
      <w:r>
        <w:t>monsigneur</w:t>
      </w:r>
      <w:proofErr w:type="spellEnd"/>
      <w:r>
        <w:t xml:space="preserve"> Robert d’Artois ». Celui-ci, « qui moult </w:t>
      </w:r>
      <w:proofErr w:type="spellStart"/>
      <w:r>
        <w:t>amoit</w:t>
      </w:r>
      <w:proofErr w:type="spellEnd"/>
      <w:r>
        <w:t xml:space="preserve"> le </w:t>
      </w:r>
      <w:proofErr w:type="spellStart"/>
      <w:r>
        <w:t>roy</w:t>
      </w:r>
      <w:proofErr w:type="spellEnd"/>
      <w:r>
        <w:t xml:space="preserve"> de France », s’exécuta, et le comte de Namur </w:t>
      </w:r>
      <w:r w:rsidR="005E0EF1">
        <w:t xml:space="preserve">s’y résigna, « moult à </w:t>
      </w:r>
      <w:proofErr w:type="spellStart"/>
      <w:r w:rsidR="005E0EF1">
        <w:t>envis</w:t>
      </w:r>
      <w:proofErr w:type="spellEnd"/>
      <w:r w:rsidR="005E0EF1">
        <w:rPr>
          <w:rStyle w:val="Appelnotedebasdep"/>
        </w:rPr>
        <w:footnoteReference w:id="3"/>
      </w:r>
      <w:r w:rsidR="005E0EF1">
        <w:t xml:space="preserve"> ». Robert en fut « moult </w:t>
      </w:r>
      <w:proofErr w:type="spellStart"/>
      <w:r w:rsidR="005E0EF1">
        <w:t>angousseus</w:t>
      </w:r>
      <w:proofErr w:type="spellEnd"/>
      <w:r w:rsidR="005E0EF1">
        <w:t xml:space="preserve"> de </w:t>
      </w:r>
      <w:proofErr w:type="spellStart"/>
      <w:r w:rsidR="005E0EF1">
        <w:t>coer</w:t>
      </w:r>
      <w:proofErr w:type="spellEnd"/>
      <w:r w:rsidR="005E0EF1">
        <w:t xml:space="preserve"> », et </w:t>
      </w:r>
      <w:proofErr w:type="spellStart"/>
      <w:r w:rsidR="005E0EF1">
        <w:t>décidat</w:t>
      </w:r>
      <w:proofErr w:type="spellEnd"/>
      <w:r w:rsidR="005E0EF1">
        <w:t xml:space="preserve"> d’aller chez son cousin le duc de Brabant, « si </w:t>
      </w:r>
      <w:proofErr w:type="spellStart"/>
      <w:r w:rsidR="005E0EF1">
        <w:t>poissans</w:t>
      </w:r>
      <w:proofErr w:type="spellEnd"/>
      <w:r w:rsidR="005E0EF1">
        <w:t xml:space="preserve"> que bien le </w:t>
      </w:r>
      <w:proofErr w:type="spellStart"/>
      <w:r w:rsidR="005E0EF1">
        <w:t>soustenroit</w:t>
      </w:r>
      <w:proofErr w:type="spellEnd"/>
      <w:r w:rsidR="005E0EF1">
        <w:t xml:space="preserve"> », qui le </w:t>
      </w:r>
      <w:proofErr w:type="spellStart"/>
      <w:r w:rsidR="005E0EF1">
        <w:t>recut</w:t>
      </w:r>
      <w:proofErr w:type="spellEnd"/>
      <w:r w:rsidR="005E0EF1">
        <w:t xml:space="preserve"> agréablement. Mais encore une fois, le roi de France usa de menaces, et « </w:t>
      </w:r>
      <w:r w:rsidR="005E0EF1" w:rsidRPr="005E0EF1">
        <w:t xml:space="preserve">pour </w:t>
      </w:r>
      <w:proofErr w:type="spellStart"/>
      <w:r w:rsidR="005E0EF1" w:rsidRPr="005E0EF1">
        <w:t>doubtance</w:t>
      </w:r>
      <w:proofErr w:type="spellEnd"/>
      <w:r w:rsidR="005E0EF1" w:rsidRPr="005E0EF1">
        <w:t xml:space="preserve"> que de</w:t>
      </w:r>
      <w:r w:rsidR="005E0EF1">
        <w:t xml:space="preserve"> </w:t>
      </w:r>
      <w:r w:rsidR="005E0EF1" w:rsidRPr="005E0EF1">
        <w:t xml:space="preserve">avoir et </w:t>
      </w:r>
      <w:proofErr w:type="spellStart"/>
      <w:r w:rsidR="005E0EF1" w:rsidRPr="005E0EF1">
        <w:t>acquerre</w:t>
      </w:r>
      <w:proofErr w:type="spellEnd"/>
      <w:r w:rsidR="005E0EF1" w:rsidRPr="005E0EF1">
        <w:t xml:space="preserve"> le </w:t>
      </w:r>
      <w:proofErr w:type="spellStart"/>
      <w:r w:rsidR="005E0EF1" w:rsidRPr="005E0EF1">
        <w:t>hayne</w:t>
      </w:r>
      <w:proofErr w:type="spellEnd"/>
      <w:r w:rsidR="005E0EF1" w:rsidRPr="005E0EF1">
        <w:t xml:space="preserve"> </w:t>
      </w:r>
      <w:proofErr w:type="spellStart"/>
      <w:r w:rsidR="005E0EF1" w:rsidRPr="005E0EF1">
        <w:t>dou</w:t>
      </w:r>
      <w:proofErr w:type="spellEnd"/>
      <w:r w:rsidR="005E0EF1" w:rsidRPr="005E0EF1">
        <w:t xml:space="preserve"> dit </w:t>
      </w:r>
      <w:proofErr w:type="spellStart"/>
      <w:r w:rsidR="005E0EF1" w:rsidRPr="005E0EF1">
        <w:t>roy</w:t>
      </w:r>
      <w:proofErr w:type="spellEnd"/>
      <w:r w:rsidR="005E0EF1" w:rsidRPr="005E0EF1">
        <w:t xml:space="preserve"> de </w:t>
      </w:r>
      <w:r w:rsidR="005E0EF1">
        <w:t>France », le duc n’osa plus soutenir ouvertement Robert.</w:t>
      </w:r>
      <w:r w:rsidR="001E6AAF">
        <w:t xml:space="preserve"> Il le cacha néanmoins pendant un temps dans l’un de ses châteaux, avant que le roi de France parvint à liguer une série de grands nobles de l’Empire contre lui. Ceux-ci entrèrent dans duché et firent claire leur volonté que robert soit chassé. </w:t>
      </w:r>
      <w:r w:rsidR="00382A57">
        <w:t xml:space="preserve">Froissart fait terminer ce passage par le demande du comte de Hainaut au roi de France que celui-ci accorde une trêve au duc de Brabant, en insistant encore sur les émotions du roi, qui accordât cette trêve « trop à </w:t>
      </w:r>
      <w:proofErr w:type="spellStart"/>
      <w:r w:rsidR="00382A57">
        <w:t>envis</w:t>
      </w:r>
      <w:proofErr w:type="spellEnd"/>
      <w:r w:rsidR="00382A57">
        <w:t xml:space="preserve"> et à dur</w:t>
      </w:r>
      <w:r w:rsidR="00382A57">
        <w:rPr>
          <w:rStyle w:val="Appelnotedebasdep"/>
        </w:rPr>
        <w:footnoteReference w:id="4"/>
      </w:r>
      <w:r w:rsidR="00382A57">
        <w:t xml:space="preserve"> », « tant il </w:t>
      </w:r>
      <w:proofErr w:type="spellStart"/>
      <w:r w:rsidR="00382A57">
        <w:t>avoit</w:t>
      </w:r>
      <w:proofErr w:type="spellEnd"/>
      <w:r w:rsidR="00382A57">
        <w:t xml:space="preserve"> pris la </w:t>
      </w:r>
      <w:proofErr w:type="spellStart"/>
      <w:r w:rsidR="00382A57">
        <w:t>cose</w:t>
      </w:r>
      <w:proofErr w:type="spellEnd"/>
      <w:r w:rsidR="00382A57">
        <w:t xml:space="preserve"> en </w:t>
      </w:r>
      <w:proofErr w:type="spellStart"/>
      <w:r w:rsidR="00382A57">
        <w:t>grant</w:t>
      </w:r>
      <w:proofErr w:type="spellEnd"/>
      <w:r w:rsidR="00382A57">
        <w:t xml:space="preserve"> </w:t>
      </w:r>
      <w:proofErr w:type="spellStart"/>
      <w:r w:rsidR="00382A57">
        <w:t>despit</w:t>
      </w:r>
      <w:proofErr w:type="spellEnd"/>
      <w:r w:rsidR="00382A57">
        <w:t> ». Il voulait que Robert soit chassé du duché à une date précise sans quoi il lancerait une guerre, mais Froissart coupe le passage car un nouveau danger apparut alors au roi de France, venant d’Ecosse.</w:t>
      </w:r>
    </w:p>
    <w:p w14:paraId="50B7EC75" w14:textId="77777777" w:rsidR="00946F7E" w:rsidRDefault="00946F7E" w:rsidP="00C11C24">
      <w:pPr>
        <w:spacing w:line="360" w:lineRule="auto"/>
        <w:jc w:val="both"/>
      </w:pPr>
    </w:p>
    <w:p w14:paraId="36B58333" w14:textId="5681BFCC" w:rsidR="00946F7E" w:rsidRPr="003E4F38" w:rsidRDefault="00946F7E" w:rsidP="00C11C24">
      <w:pPr>
        <w:spacing w:line="360" w:lineRule="auto"/>
        <w:jc w:val="both"/>
        <w:rPr>
          <w:lang w:val="fr-FR"/>
        </w:rPr>
      </w:pPr>
      <w:r>
        <w:t>p. 105</w:t>
      </w:r>
    </w:p>
    <w:p w14:paraId="1F5D6E5D" w14:textId="77777777" w:rsidR="003E4F38" w:rsidRDefault="003E4F38" w:rsidP="00C11C24">
      <w:pPr>
        <w:spacing w:line="360" w:lineRule="auto"/>
        <w:jc w:val="both"/>
        <w:rPr>
          <w:lang w:val="fr-FR"/>
        </w:rPr>
      </w:pPr>
    </w:p>
    <w:p w14:paraId="5E533E77" w14:textId="1F3FA469" w:rsidR="00946F7E" w:rsidRDefault="00946F7E" w:rsidP="00C11C24">
      <w:pPr>
        <w:spacing w:line="360" w:lineRule="auto"/>
        <w:jc w:val="both"/>
      </w:pPr>
      <w:r>
        <w:rPr>
          <w:lang w:val="fr-FR"/>
        </w:rPr>
        <w:t>Froissart reprend en nous informant que Robert s’était rendu en Angleterre. Le roi d’Angleterre le reçut « liement</w:t>
      </w:r>
      <w:r>
        <w:rPr>
          <w:rStyle w:val="Appelnotedebasdep"/>
          <w:lang w:val="fr-FR"/>
        </w:rPr>
        <w:footnoteReference w:id="5"/>
      </w:r>
      <w:r>
        <w:rPr>
          <w:lang w:val="fr-FR"/>
        </w:rPr>
        <w:t xml:space="preserve">, et le </w:t>
      </w:r>
      <w:r w:rsidRPr="00946F7E">
        <w:t xml:space="preserve">retint </w:t>
      </w:r>
      <w:proofErr w:type="spellStart"/>
      <w:r w:rsidRPr="00946F7E">
        <w:t>volentiers</w:t>
      </w:r>
      <w:proofErr w:type="spellEnd"/>
      <w:r w:rsidRPr="00946F7E">
        <w:t xml:space="preserve"> </w:t>
      </w:r>
      <w:proofErr w:type="spellStart"/>
      <w:r w:rsidRPr="00946F7E">
        <w:t>dalés</w:t>
      </w:r>
      <w:proofErr w:type="spellEnd"/>
      <w:r w:rsidRPr="00946F7E">
        <w:t xml:space="preserve"> lui et de son con</w:t>
      </w:r>
      <w:r>
        <w:t>seil », puis reprend sur l’Ecosse.</w:t>
      </w:r>
    </w:p>
    <w:p w14:paraId="7288135F" w14:textId="77777777" w:rsidR="00946F7E" w:rsidRDefault="00946F7E" w:rsidP="00C11C24">
      <w:pPr>
        <w:spacing w:line="360" w:lineRule="auto"/>
        <w:jc w:val="both"/>
      </w:pPr>
    </w:p>
    <w:p w14:paraId="0EB63686" w14:textId="66F7D99A" w:rsidR="00946F7E" w:rsidRDefault="00946F7E" w:rsidP="00C11C24">
      <w:pPr>
        <w:spacing w:line="360" w:lineRule="auto"/>
        <w:jc w:val="both"/>
        <w:rPr>
          <w:lang w:val="fr-FR"/>
        </w:rPr>
      </w:pPr>
      <w:r>
        <w:t>p. 110</w:t>
      </w:r>
      <w:r w:rsidR="006B212B">
        <w:t>-112</w:t>
      </w:r>
    </w:p>
    <w:p w14:paraId="1602DFF2" w14:textId="77777777" w:rsidR="003E4F38" w:rsidRDefault="003E4F38" w:rsidP="00C11C24">
      <w:pPr>
        <w:spacing w:line="360" w:lineRule="auto"/>
        <w:jc w:val="both"/>
        <w:rPr>
          <w:lang w:val="fr-FR"/>
        </w:rPr>
      </w:pPr>
    </w:p>
    <w:p w14:paraId="667DC49A" w14:textId="5FA24BBD" w:rsidR="003A5FC5" w:rsidRDefault="003A5FC5" w:rsidP="00C11C24">
      <w:pPr>
        <w:spacing w:line="360" w:lineRule="auto"/>
        <w:jc w:val="both"/>
      </w:pPr>
      <w:r>
        <w:rPr>
          <w:lang w:val="fr-FR"/>
        </w:rPr>
        <w:t xml:space="preserve">Froissart nous dit plus loin que Robert d’Artois s’était rapproché du roi d’Angleterre, l’avait accompagné dans ses chevauchées contre le roi d’Ecosse, notamment au siège de Berwick de 1333, et surtout avait développé les ambitions françaises de celui-ci. Il lui avait « dit et </w:t>
      </w:r>
      <w:proofErr w:type="spellStart"/>
      <w:r>
        <w:rPr>
          <w:lang w:val="fr-FR"/>
        </w:rPr>
        <w:lastRenderedPageBreak/>
        <w:t>demoustré</w:t>
      </w:r>
      <w:proofErr w:type="spellEnd"/>
      <w:r>
        <w:rPr>
          <w:lang w:val="fr-FR"/>
        </w:rPr>
        <w:t xml:space="preserve">, </w:t>
      </w:r>
      <w:r w:rsidR="009C712C" w:rsidRPr="009C712C">
        <w:t xml:space="preserve">par </w:t>
      </w:r>
      <w:proofErr w:type="spellStart"/>
      <w:r w:rsidR="009C712C" w:rsidRPr="009C712C">
        <w:t>pluiseurs</w:t>
      </w:r>
      <w:proofErr w:type="spellEnd"/>
      <w:r w:rsidR="009C712C" w:rsidRPr="009C712C">
        <w:t xml:space="preserve"> </w:t>
      </w:r>
      <w:proofErr w:type="spellStart"/>
      <w:r w:rsidR="009C712C" w:rsidRPr="009C712C">
        <w:t>clères</w:t>
      </w:r>
      <w:proofErr w:type="spellEnd"/>
      <w:r w:rsidR="009C712C" w:rsidRPr="009C712C">
        <w:t xml:space="preserve"> voies, com </w:t>
      </w:r>
      <w:proofErr w:type="spellStart"/>
      <w:r w:rsidR="009C712C" w:rsidRPr="009C712C">
        <w:t>proçains</w:t>
      </w:r>
      <w:proofErr w:type="spellEnd"/>
      <w:r w:rsidR="009C712C" w:rsidRPr="009C712C">
        <w:t xml:space="preserve"> il </w:t>
      </w:r>
      <w:proofErr w:type="spellStart"/>
      <w:r w:rsidR="009C712C" w:rsidRPr="009C712C">
        <w:t>estoit</w:t>
      </w:r>
      <w:proofErr w:type="spellEnd"/>
      <w:r w:rsidR="009C712C" w:rsidRPr="009C712C">
        <w:t xml:space="preserve"> de le couronne de France, dont il se </w:t>
      </w:r>
      <w:proofErr w:type="spellStart"/>
      <w:r w:rsidR="009C712C" w:rsidRPr="009C712C">
        <w:t>devoit</w:t>
      </w:r>
      <w:proofErr w:type="spellEnd"/>
      <w:r w:rsidR="009C712C" w:rsidRPr="009C712C">
        <w:t xml:space="preserve"> tenir </w:t>
      </w:r>
      <w:proofErr w:type="spellStart"/>
      <w:r w:rsidR="009C712C" w:rsidRPr="009C712C">
        <w:t>hiretiers</w:t>
      </w:r>
      <w:proofErr w:type="spellEnd"/>
      <w:r w:rsidR="009C712C" w:rsidRPr="009C712C">
        <w:t xml:space="preserve">, par le succession de </w:t>
      </w:r>
      <w:proofErr w:type="spellStart"/>
      <w:r w:rsidR="009C712C" w:rsidRPr="009C712C">
        <w:t>monsigneur</w:t>
      </w:r>
      <w:proofErr w:type="spellEnd"/>
      <w:r w:rsidR="009C712C" w:rsidRPr="009C712C">
        <w:t xml:space="preserve"> Charlon le </w:t>
      </w:r>
      <w:proofErr w:type="spellStart"/>
      <w:r w:rsidR="009C712C" w:rsidRPr="009C712C">
        <w:t>roy</w:t>
      </w:r>
      <w:proofErr w:type="spellEnd"/>
      <w:r w:rsidR="009C712C" w:rsidRPr="009C712C">
        <w:t xml:space="preserve">, son oncle, </w:t>
      </w:r>
      <w:proofErr w:type="spellStart"/>
      <w:r w:rsidR="009C712C" w:rsidRPr="009C712C">
        <w:t>daarrainnement</w:t>
      </w:r>
      <w:proofErr w:type="spellEnd"/>
      <w:r w:rsidR="009C712C" w:rsidRPr="009C712C">
        <w:t xml:space="preserve"> </w:t>
      </w:r>
      <w:proofErr w:type="spellStart"/>
      <w:r w:rsidR="009C712C" w:rsidRPr="009C712C">
        <w:t>trespasset</w:t>
      </w:r>
      <w:proofErr w:type="spellEnd"/>
      <w:r w:rsidR="009C712C">
        <w:t> ».</w:t>
      </w:r>
      <w:r w:rsidR="00A275F5">
        <w:t xml:space="preserve"> Froissart ajoute que Robert aurait aimé, « pour lui </w:t>
      </w:r>
      <w:proofErr w:type="spellStart"/>
      <w:r w:rsidR="00A275F5">
        <w:t>contrevengier</w:t>
      </w:r>
      <w:proofErr w:type="spellEnd"/>
      <w:r w:rsidR="00A275F5">
        <w:rPr>
          <w:rStyle w:val="Appelnotedebasdep"/>
        </w:rPr>
        <w:footnoteReference w:id="6"/>
      </w:r>
      <w:r w:rsidR="00A275F5">
        <w:t xml:space="preserve"> des </w:t>
      </w:r>
      <w:proofErr w:type="spellStart"/>
      <w:r w:rsidR="00A275F5">
        <w:t>despis</w:t>
      </w:r>
      <w:proofErr w:type="spellEnd"/>
      <w:r w:rsidR="00A275F5">
        <w:rPr>
          <w:rStyle w:val="Appelnotedebasdep"/>
        </w:rPr>
        <w:footnoteReference w:id="7"/>
      </w:r>
      <w:r w:rsidR="00A275F5">
        <w:t xml:space="preserve"> que on li </w:t>
      </w:r>
      <w:proofErr w:type="spellStart"/>
      <w:r w:rsidR="00A275F5">
        <w:t>avoit</w:t>
      </w:r>
      <w:proofErr w:type="spellEnd"/>
      <w:r w:rsidR="00A275F5">
        <w:t xml:space="preserve"> fais », voir que le roi d’Angleterre « </w:t>
      </w:r>
      <w:proofErr w:type="spellStart"/>
      <w:r w:rsidR="00A275F5">
        <w:t>esmeuist</w:t>
      </w:r>
      <w:proofErr w:type="spellEnd"/>
      <w:r w:rsidR="00A275F5">
        <w:rPr>
          <w:rStyle w:val="Appelnotedebasdep"/>
        </w:rPr>
        <w:footnoteReference w:id="8"/>
      </w:r>
      <w:r w:rsidR="00A275F5">
        <w:t xml:space="preserve"> guerre as François », et retourna à Londres, « à quel </w:t>
      </w:r>
      <w:proofErr w:type="spellStart"/>
      <w:r w:rsidR="00A275F5">
        <w:t>meschief</w:t>
      </w:r>
      <w:proofErr w:type="spellEnd"/>
      <w:r w:rsidR="00A275F5">
        <w:t xml:space="preserve"> que ce </w:t>
      </w:r>
      <w:proofErr w:type="spellStart"/>
      <w:r w:rsidR="00A275F5">
        <w:t>fust</w:t>
      </w:r>
      <w:proofErr w:type="spellEnd"/>
      <w:r w:rsidR="00A275F5">
        <w:t xml:space="preserve"> », c’est-à-dire peu importe les conséquences de ce retrait militaire de l’Ecosse. </w:t>
      </w:r>
      <w:r w:rsidR="006B212B">
        <w:t xml:space="preserve">« Ces </w:t>
      </w:r>
      <w:proofErr w:type="spellStart"/>
      <w:r w:rsidR="006B212B">
        <w:t>parolles</w:t>
      </w:r>
      <w:proofErr w:type="spellEnd"/>
      <w:r w:rsidR="006B212B">
        <w:t xml:space="preserve"> et plusieurs </w:t>
      </w:r>
      <w:proofErr w:type="spellStart"/>
      <w:r w:rsidR="006B212B">
        <w:t>aultres</w:t>
      </w:r>
      <w:proofErr w:type="spellEnd"/>
      <w:r w:rsidR="006B212B">
        <w:t> »</w:t>
      </w:r>
      <w:r w:rsidR="00A275F5">
        <w:t xml:space="preserve"> </w:t>
      </w:r>
      <w:r w:rsidR="006B212B">
        <w:t>poussèrent selon Froissart le roi d’</w:t>
      </w:r>
      <w:proofErr w:type="spellStart"/>
      <w:r w:rsidR="006B212B">
        <w:t>Anglettre</w:t>
      </w:r>
      <w:proofErr w:type="spellEnd"/>
      <w:r w:rsidR="006B212B">
        <w:t xml:space="preserve"> à signer le traité de Berwick pour mettre fin au siège, et à revenir à Londres. Là, à « </w:t>
      </w:r>
      <w:proofErr w:type="spellStart"/>
      <w:r w:rsidR="006B212B">
        <w:t>Windesore</w:t>
      </w:r>
      <w:proofErr w:type="spellEnd"/>
      <w:r w:rsidR="006B212B">
        <w:t xml:space="preserve"> », Robert « ne </w:t>
      </w:r>
      <w:proofErr w:type="spellStart"/>
      <w:r w:rsidR="006B212B">
        <w:t>cessoit</w:t>
      </w:r>
      <w:proofErr w:type="spellEnd"/>
      <w:r w:rsidR="006B212B">
        <w:t xml:space="preserve"> nuit ne jour de lui </w:t>
      </w:r>
      <w:proofErr w:type="spellStart"/>
      <w:r w:rsidR="006B212B">
        <w:t>remoustrer</w:t>
      </w:r>
      <w:proofErr w:type="spellEnd"/>
      <w:r w:rsidR="006B212B">
        <w:t xml:space="preserve"> quel droit il </w:t>
      </w:r>
      <w:proofErr w:type="spellStart"/>
      <w:r w:rsidR="006B212B">
        <w:t>avoit</w:t>
      </w:r>
      <w:proofErr w:type="spellEnd"/>
      <w:r w:rsidR="006B212B">
        <w:t xml:space="preserve"> à le couronne de France. Et li rois y </w:t>
      </w:r>
      <w:proofErr w:type="spellStart"/>
      <w:r w:rsidR="006B212B">
        <w:t>entendois</w:t>
      </w:r>
      <w:proofErr w:type="spellEnd"/>
      <w:r w:rsidR="006B212B">
        <w:t xml:space="preserve"> </w:t>
      </w:r>
      <w:proofErr w:type="spellStart"/>
      <w:r w:rsidR="006B212B">
        <w:t>volentiers</w:t>
      </w:r>
      <w:proofErr w:type="spellEnd"/>
      <w:r w:rsidR="006B212B">
        <w:t> ». On voit comment Froissart construit vraiment le récit d’un Robert d’Artois important protagoniste de l’éclosion de la guerre de cent ans, et donc un immense traitre pour la France.</w:t>
      </w:r>
    </w:p>
    <w:p w14:paraId="0F35E929" w14:textId="77777777" w:rsidR="00BA57AC" w:rsidRDefault="00BA57AC" w:rsidP="00C11C24">
      <w:pPr>
        <w:spacing w:line="360" w:lineRule="auto"/>
        <w:jc w:val="both"/>
      </w:pPr>
    </w:p>
    <w:p w14:paraId="532B6DDF" w14:textId="74A969A9" w:rsidR="00BA57AC" w:rsidRDefault="00BA57AC" w:rsidP="00C11C24">
      <w:pPr>
        <w:spacing w:line="360" w:lineRule="auto"/>
        <w:jc w:val="both"/>
      </w:pPr>
      <w:r>
        <w:t>p. 119</w:t>
      </w:r>
    </w:p>
    <w:p w14:paraId="2838765E" w14:textId="77777777" w:rsidR="00BA57AC" w:rsidRDefault="00BA57AC" w:rsidP="00C11C24">
      <w:pPr>
        <w:spacing w:line="360" w:lineRule="auto"/>
        <w:jc w:val="both"/>
      </w:pPr>
    </w:p>
    <w:p w14:paraId="40A057D1" w14:textId="61D56947" w:rsidR="00BA57AC" w:rsidRPr="003E4F38" w:rsidRDefault="00BA57AC" w:rsidP="00C11C24">
      <w:pPr>
        <w:spacing w:line="360" w:lineRule="auto"/>
        <w:jc w:val="both"/>
        <w:rPr>
          <w:lang w:val="fr-FR"/>
        </w:rPr>
      </w:pPr>
      <w:r>
        <w:t>Froissart résume la situation d’un Robert « </w:t>
      </w:r>
      <w:proofErr w:type="spellStart"/>
      <w:r>
        <w:t>escaciés</w:t>
      </w:r>
      <w:proofErr w:type="spellEnd"/>
      <w:r>
        <w:t xml:space="preserve"> de France », auprès du jeune roi d’Angleterre, qui l’ « </w:t>
      </w:r>
      <w:proofErr w:type="spellStart"/>
      <w:r w:rsidRPr="00BA57AC">
        <w:t>enhortoit</w:t>
      </w:r>
      <w:proofErr w:type="spellEnd"/>
      <w:r w:rsidRPr="00BA57AC">
        <w:t xml:space="preserve"> et </w:t>
      </w:r>
      <w:proofErr w:type="spellStart"/>
      <w:r w:rsidRPr="00BA57AC">
        <w:t>consilloit</w:t>
      </w:r>
      <w:proofErr w:type="spellEnd"/>
      <w:r>
        <w:t> </w:t>
      </w:r>
      <w:r w:rsidRPr="00BA57AC">
        <w:t xml:space="preserve"> </w:t>
      </w:r>
      <w:proofErr w:type="spellStart"/>
      <w:r w:rsidRPr="00BA57AC">
        <w:t>tempre</w:t>
      </w:r>
      <w:proofErr w:type="spellEnd"/>
      <w:r>
        <w:rPr>
          <w:rStyle w:val="Appelnotedebasdep"/>
        </w:rPr>
        <w:footnoteReference w:id="9"/>
      </w:r>
      <w:r w:rsidRPr="00BA57AC">
        <w:t xml:space="preserve"> et </w:t>
      </w:r>
      <w:proofErr w:type="spellStart"/>
      <w:r w:rsidRPr="00BA57AC">
        <w:t>tart</w:t>
      </w:r>
      <w:proofErr w:type="spellEnd"/>
      <w:r w:rsidRPr="00BA57AC">
        <w:t xml:space="preserve"> </w:t>
      </w:r>
      <w:r>
        <w:t>[de]</w:t>
      </w:r>
      <w:r w:rsidRPr="00BA57AC">
        <w:t xml:space="preserve"> </w:t>
      </w:r>
      <w:proofErr w:type="spellStart"/>
      <w:r w:rsidRPr="00BA57AC">
        <w:t>de</w:t>
      </w:r>
      <w:r>
        <w:t>ffi</w:t>
      </w:r>
      <w:r w:rsidRPr="00BA57AC">
        <w:t>ier</w:t>
      </w:r>
      <w:proofErr w:type="spellEnd"/>
      <w:r w:rsidRPr="00BA57AC">
        <w:t xml:space="preserve"> le </w:t>
      </w:r>
      <w:proofErr w:type="spellStart"/>
      <w:r w:rsidRPr="00BA57AC">
        <w:t>roy</w:t>
      </w:r>
      <w:proofErr w:type="spellEnd"/>
      <w:r w:rsidRPr="00BA57AC">
        <w:t xml:space="preserve"> de France, qui </w:t>
      </w:r>
      <w:proofErr w:type="spellStart"/>
      <w:r w:rsidRPr="00BA57AC">
        <w:t>tenoit</w:t>
      </w:r>
      <w:proofErr w:type="spellEnd"/>
      <w:r w:rsidRPr="00BA57AC">
        <w:t xml:space="preserve"> son </w:t>
      </w:r>
      <w:proofErr w:type="spellStart"/>
      <w:r w:rsidRPr="00BA57AC">
        <w:t>hyretage</w:t>
      </w:r>
      <w:proofErr w:type="spellEnd"/>
      <w:r w:rsidRPr="00BA57AC">
        <w:t xml:space="preserve"> à </w:t>
      </w:r>
      <w:proofErr w:type="spellStart"/>
      <w:r w:rsidRPr="00BA57AC">
        <w:t>grant</w:t>
      </w:r>
      <w:proofErr w:type="spellEnd"/>
      <w:r w:rsidRPr="00BA57AC">
        <w:t xml:space="preserve"> tort</w:t>
      </w:r>
      <w:r>
        <w:t> ».</w:t>
      </w:r>
      <w:r w:rsidR="008B578E">
        <w:t xml:space="preserve"> Edouard discuta avec ses conseilleurs de la manière dont il pourrait « </w:t>
      </w:r>
      <w:r w:rsidR="008B578E" w:rsidRPr="008B578E">
        <w:t>maintenir</w:t>
      </w:r>
      <w:r w:rsidR="008B578E">
        <w:rPr>
          <w:rStyle w:val="Appelnotedebasdep"/>
        </w:rPr>
        <w:footnoteReference w:id="10"/>
      </w:r>
      <w:r w:rsidR="008B578E" w:rsidRPr="008B578E">
        <w:t xml:space="preserve"> </w:t>
      </w:r>
      <w:proofErr w:type="spellStart"/>
      <w:r w:rsidR="008B578E" w:rsidRPr="008B578E">
        <w:t>dou</w:t>
      </w:r>
      <w:proofErr w:type="spellEnd"/>
      <w:r w:rsidR="008B578E" w:rsidRPr="008B578E">
        <w:t xml:space="preserve"> </w:t>
      </w:r>
      <w:proofErr w:type="spellStart"/>
      <w:r w:rsidR="008B578E" w:rsidRPr="008B578E">
        <w:t>destort</w:t>
      </w:r>
      <w:proofErr w:type="spellEnd"/>
      <w:r w:rsidR="00AD15DF">
        <w:rPr>
          <w:rStyle w:val="Appelnotedebasdep"/>
        </w:rPr>
        <w:footnoteReference w:id="11"/>
      </w:r>
      <w:r w:rsidR="008B578E" w:rsidRPr="008B578E">
        <w:t xml:space="preserve"> que on li </w:t>
      </w:r>
      <w:proofErr w:type="spellStart"/>
      <w:r w:rsidR="008B578E" w:rsidRPr="008B578E">
        <w:t>avoit</w:t>
      </w:r>
      <w:proofErr w:type="spellEnd"/>
      <w:r w:rsidR="008B578E" w:rsidRPr="008B578E">
        <w:t xml:space="preserve"> fait </w:t>
      </w:r>
      <w:proofErr w:type="spellStart"/>
      <w:r w:rsidR="008B578E" w:rsidRPr="008B578E">
        <w:t>dou</w:t>
      </w:r>
      <w:proofErr w:type="spellEnd"/>
      <w:r w:rsidR="008B578E" w:rsidRPr="008B578E">
        <w:t xml:space="preserve"> royaume de France, en sa </w:t>
      </w:r>
      <w:proofErr w:type="spellStart"/>
      <w:r w:rsidR="008B578E" w:rsidRPr="008B578E">
        <w:t>jonèce</w:t>
      </w:r>
      <w:proofErr w:type="spellEnd"/>
      <w:r w:rsidR="008B578E" w:rsidRPr="008B578E">
        <w:t xml:space="preserve">, qui par droite succession de </w:t>
      </w:r>
      <w:proofErr w:type="spellStart"/>
      <w:r w:rsidR="008B578E" w:rsidRPr="008B578E">
        <w:t>proismeté</w:t>
      </w:r>
      <w:proofErr w:type="spellEnd"/>
      <w:r w:rsidR="00AD15DF">
        <w:rPr>
          <w:rStyle w:val="Appelnotedebasdep"/>
        </w:rPr>
        <w:footnoteReference w:id="12"/>
      </w:r>
      <w:r w:rsidR="008B578E" w:rsidRPr="008B578E">
        <w:t xml:space="preserve"> </w:t>
      </w:r>
      <w:proofErr w:type="spellStart"/>
      <w:r w:rsidR="008B578E" w:rsidRPr="008B578E">
        <w:t>devoit</w:t>
      </w:r>
      <w:proofErr w:type="spellEnd"/>
      <w:r w:rsidR="008B578E" w:rsidRPr="008B578E">
        <w:t xml:space="preserve"> </w:t>
      </w:r>
      <w:proofErr w:type="spellStart"/>
      <w:r w:rsidR="008B578E" w:rsidRPr="008B578E">
        <w:t>estre</w:t>
      </w:r>
      <w:proofErr w:type="spellEnd"/>
      <w:r w:rsidR="008B578E" w:rsidRPr="008B578E">
        <w:t xml:space="preserve"> siens par raison, </w:t>
      </w:r>
      <w:proofErr w:type="spellStart"/>
      <w:r w:rsidR="008B578E" w:rsidRPr="008B578E">
        <w:t>ensi</w:t>
      </w:r>
      <w:proofErr w:type="spellEnd"/>
      <w:r w:rsidR="008B578E" w:rsidRPr="008B578E">
        <w:t xml:space="preserve"> que messires Robers d'Artois l'en </w:t>
      </w:r>
      <w:proofErr w:type="spellStart"/>
      <w:r w:rsidR="008B578E" w:rsidRPr="008B578E">
        <w:t>avoit</w:t>
      </w:r>
      <w:proofErr w:type="spellEnd"/>
      <w:r w:rsidR="008B578E" w:rsidRPr="008B578E">
        <w:t xml:space="preserve"> </w:t>
      </w:r>
      <w:proofErr w:type="spellStart"/>
      <w:r w:rsidR="008B578E" w:rsidRPr="008B578E">
        <w:t>infourmet</w:t>
      </w:r>
      <w:proofErr w:type="spellEnd"/>
      <w:r w:rsidR="008B578E">
        <w:t> ».</w:t>
      </w:r>
      <w:r w:rsidR="00AD15DF">
        <w:t xml:space="preserve"> Les pairs de France et les barons de France avaient donné à Philippe la couronne, sans « </w:t>
      </w:r>
      <w:r w:rsidR="00AD15DF" w:rsidRPr="00AD15DF">
        <w:t xml:space="preserve">sans </w:t>
      </w:r>
      <w:proofErr w:type="spellStart"/>
      <w:r w:rsidR="00AD15DF" w:rsidRPr="00AD15DF">
        <w:t>appeller</w:t>
      </w:r>
      <w:proofErr w:type="spellEnd"/>
      <w:r w:rsidR="00AD15DF" w:rsidRPr="00AD15DF">
        <w:t xml:space="preserve"> ne </w:t>
      </w:r>
      <w:proofErr w:type="spellStart"/>
      <w:r w:rsidR="00AD15DF" w:rsidRPr="00AD15DF">
        <w:t>adjourner</w:t>
      </w:r>
      <w:proofErr w:type="spellEnd"/>
      <w:r w:rsidR="00AD15DF" w:rsidRPr="00AD15DF">
        <w:t xml:space="preserve"> partie adverse</w:t>
      </w:r>
      <w:r w:rsidR="00AD15DF">
        <w:t> », ce qui était une grande injustice pour Edouard. [</w:t>
      </w:r>
      <w:proofErr w:type="spellStart"/>
      <w:r w:rsidR="00AD15DF">
        <w:t>cintinuer</w:t>
      </w:r>
      <w:proofErr w:type="spellEnd"/>
      <w:r w:rsidR="00AD15DF">
        <w:t xml:space="preserve"> ligne 17]</w:t>
      </w:r>
    </w:p>
    <w:p w14:paraId="727B128F" w14:textId="4138051E" w:rsidR="0049407E" w:rsidRDefault="0049407E" w:rsidP="00C11C24">
      <w:pPr>
        <w:spacing w:line="360" w:lineRule="auto"/>
        <w:jc w:val="both"/>
        <w:rPr>
          <w:rFonts w:asciiTheme="majorHAnsi" w:eastAsiaTheme="majorEastAsia" w:hAnsiTheme="majorHAnsi" w:cstheme="majorBidi"/>
          <w:color w:val="0F4761" w:themeColor="accent1" w:themeShade="BF"/>
          <w:sz w:val="40"/>
          <w:szCs w:val="40"/>
          <w:lang w:val="fr-FR"/>
        </w:rPr>
      </w:pPr>
      <w:r>
        <w:rPr>
          <w:lang w:val="fr-FR"/>
        </w:rPr>
        <w:br w:type="page"/>
      </w:r>
    </w:p>
    <w:p w14:paraId="031F1F39" w14:textId="77777777" w:rsidR="003E4F38" w:rsidRDefault="003E4F38" w:rsidP="0049407E">
      <w:pPr>
        <w:pStyle w:val="Titre1"/>
        <w:rPr>
          <w:lang w:val="fr-FR"/>
        </w:rPr>
      </w:pPr>
      <w:bookmarkStart w:id="1" w:name="_Toc234498951"/>
    </w:p>
    <w:p w14:paraId="4E45373D" w14:textId="647F4FA3" w:rsidR="0049407E" w:rsidRDefault="0049407E" w:rsidP="0049407E">
      <w:pPr>
        <w:pStyle w:val="Titre1"/>
        <w:rPr>
          <w:lang w:val="fr-FR"/>
        </w:rPr>
      </w:pPr>
      <w:r>
        <w:rPr>
          <w:lang w:val="fr-FR"/>
        </w:rPr>
        <w:t>Travaux</w:t>
      </w:r>
      <w:bookmarkEnd w:id="1"/>
    </w:p>
    <w:p w14:paraId="78CEEC00" w14:textId="18068C68" w:rsidR="00221FF2" w:rsidRDefault="00221FF2" w:rsidP="00221FF2">
      <w:pPr>
        <w:pStyle w:val="Titre2"/>
        <w:rPr>
          <w:lang w:val="fr-FR"/>
        </w:rPr>
      </w:pPr>
      <w:bookmarkStart w:id="2" w:name="_Toc234498952"/>
      <w:r>
        <w:rPr>
          <w:lang w:val="fr-FR"/>
        </w:rPr>
        <w:t>Les écoles historiques (Bourdé et Martin)</w:t>
      </w:r>
      <w:bookmarkEnd w:id="2"/>
    </w:p>
    <w:p w14:paraId="655CE494" w14:textId="77777777" w:rsidR="00221FF2" w:rsidRDefault="00221FF2">
      <w:pPr>
        <w:rPr>
          <w:lang w:val="fr-FR"/>
        </w:rPr>
      </w:pPr>
    </w:p>
    <w:p w14:paraId="327234A0" w14:textId="46ED52AB" w:rsidR="00221FF2" w:rsidRPr="00221FF2" w:rsidRDefault="00221FF2">
      <w:pPr>
        <w:rPr>
          <w:lang w:val="fr-FR"/>
        </w:rPr>
      </w:pPr>
      <w:r w:rsidRPr="00221FF2">
        <w:rPr>
          <w:highlight w:val="yellow"/>
          <w:lang w:val="fr-FR"/>
        </w:rPr>
        <w:t>Retourner voir quand j’aurai lu toutes les sources</w:t>
      </w:r>
    </w:p>
    <w:p w14:paraId="42E9DB90" w14:textId="77777777" w:rsidR="00221FF2" w:rsidRDefault="00221FF2">
      <w:pPr>
        <w:rPr>
          <w:lang w:val="fr-FR"/>
        </w:rPr>
      </w:pPr>
    </w:p>
    <w:p w14:paraId="73AB72A1" w14:textId="14218BD8" w:rsidR="00221FF2" w:rsidRDefault="00221FF2">
      <w:pPr>
        <w:rPr>
          <w:lang w:val="fr-FR"/>
        </w:rPr>
      </w:pPr>
      <w:r>
        <w:rPr>
          <w:lang w:val="fr-FR"/>
        </w:rPr>
        <w:t>p. 74-75</w:t>
      </w:r>
    </w:p>
    <w:p w14:paraId="75166289" w14:textId="77777777" w:rsidR="00221FF2" w:rsidRDefault="00221FF2">
      <w:pPr>
        <w:rPr>
          <w:lang w:val="fr-FR"/>
        </w:rPr>
      </w:pPr>
    </w:p>
    <w:p w14:paraId="02A20748" w14:textId="21D326B3" w:rsidR="00221FF2" w:rsidRDefault="00221FF2">
      <w:pPr>
        <w:rPr>
          <w:lang w:val="fr-FR"/>
        </w:rPr>
      </w:pPr>
      <w:r>
        <w:rPr>
          <w:lang w:val="fr-FR"/>
        </w:rPr>
        <w:t xml:space="preserve">Froissart fait partie de la </w:t>
      </w:r>
      <w:r w:rsidRPr="00221FF2">
        <w:rPr>
          <w:i/>
          <w:iCs/>
          <w:lang w:val="fr-FR"/>
        </w:rPr>
        <w:t>longue lignée des historiens courtisans</w:t>
      </w:r>
      <w:r>
        <w:rPr>
          <w:lang w:val="fr-FR"/>
        </w:rPr>
        <w:t>. Il n’est donc pas surprenant qu’il poursuive l’objectif des officiers du roi. A l’inverse, son texte nous peut nous aider aussi à comprendre comment les rois voulaient que la postérité perçoive le procès de robert d’Artois.</w:t>
      </w:r>
    </w:p>
    <w:p w14:paraId="2510C9B0" w14:textId="77777777" w:rsidR="00221FF2" w:rsidRDefault="00221FF2">
      <w:pPr>
        <w:rPr>
          <w:lang w:val="fr-FR"/>
        </w:rPr>
      </w:pPr>
    </w:p>
    <w:p w14:paraId="3EBE3D9F" w14:textId="6E11C233" w:rsidR="00221FF2" w:rsidRDefault="00221FF2">
      <w:pPr>
        <w:rPr>
          <w:lang w:val="fr-FR"/>
        </w:rPr>
      </w:pPr>
      <w:r>
        <w:rPr>
          <w:lang w:val="fr-FR"/>
        </w:rPr>
        <w:t>p. 76</w:t>
      </w:r>
    </w:p>
    <w:p w14:paraId="4606B64E" w14:textId="77777777" w:rsidR="00221FF2" w:rsidRDefault="00221FF2">
      <w:pPr>
        <w:rPr>
          <w:lang w:val="fr-FR"/>
        </w:rPr>
      </w:pPr>
    </w:p>
    <w:p w14:paraId="54051686" w14:textId="567A198C" w:rsidR="00221FF2" w:rsidRDefault="00221FF2">
      <w:pPr>
        <w:rPr>
          <w:lang w:val="fr-FR"/>
        </w:rPr>
      </w:pPr>
      <w:r>
        <w:rPr>
          <w:lang w:val="fr-FR"/>
        </w:rPr>
        <w:t xml:space="preserve">Froissart est un </w:t>
      </w:r>
      <w:r w:rsidRPr="00221FF2">
        <w:rPr>
          <w:i/>
          <w:iCs/>
          <w:lang w:val="fr-FR"/>
        </w:rPr>
        <w:t>prince des reporters</w:t>
      </w:r>
      <w:r>
        <w:rPr>
          <w:lang w:val="fr-FR"/>
        </w:rPr>
        <w:t>. Il fréquente plusieurs cours royales et ducales et voyage beaucoup.</w:t>
      </w:r>
      <w:r w:rsidR="00B4298F">
        <w:rPr>
          <w:lang w:val="fr-FR"/>
        </w:rPr>
        <w:t xml:space="preserve"> Il collectait les témoignages par des interviews en règle et les déposaient plus tard par écrit. On lui doit donc ce pouvoir accéder à la voix d’hommes du passé, mais on peut le critiquer fortement sur son remaniement des sources et sa réécriture des témoignages !</w:t>
      </w:r>
    </w:p>
    <w:p w14:paraId="3F0D961F" w14:textId="77777777" w:rsidR="00B11E19" w:rsidRDefault="00B11E19">
      <w:pPr>
        <w:rPr>
          <w:lang w:val="fr-FR"/>
        </w:rPr>
      </w:pPr>
    </w:p>
    <w:p w14:paraId="7EC26830" w14:textId="501C60D3" w:rsidR="00B11E19" w:rsidRDefault="00B11E19">
      <w:pPr>
        <w:rPr>
          <w:lang w:val="fr-FR"/>
        </w:rPr>
      </w:pPr>
      <w:r>
        <w:rPr>
          <w:lang w:val="fr-FR"/>
        </w:rPr>
        <w:t>p. 77-</w:t>
      </w:r>
      <w:r w:rsidR="008109AE">
        <w:rPr>
          <w:lang w:val="fr-FR"/>
        </w:rPr>
        <w:t>82</w:t>
      </w:r>
    </w:p>
    <w:p w14:paraId="7A78A66F" w14:textId="77777777" w:rsidR="00B11E19" w:rsidRDefault="00B11E19">
      <w:pPr>
        <w:rPr>
          <w:lang w:val="fr-FR"/>
        </w:rPr>
      </w:pPr>
    </w:p>
    <w:p w14:paraId="6E7E90B4" w14:textId="39FE590E" w:rsidR="00B11E19" w:rsidRDefault="00B11E19">
      <w:pPr>
        <w:rPr>
          <w:lang w:val="fr-FR"/>
        </w:rPr>
      </w:pPr>
      <w:r>
        <w:rPr>
          <w:lang w:val="fr-FR"/>
        </w:rPr>
        <w:t>Les chroniqueurs utilisent très peu de sources. La qualité du travail s’en ressent. De plus, leur chronologie est souvent fâcheuse, ainsi que la géographie (moins important pour nous). Les chiffres avancés sont souvent fantaisistes, et leur représentation de la causalité est loin d’être logique, avançant le plus souvent la cause divine.</w:t>
      </w:r>
    </w:p>
    <w:p w14:paraId="6009F439" w14:textId="77777777" w:rsidR="00B11E19" w:rsidRDefault="00B11E19">
      <w:pPr>
        <w:rPr>
          <w:lang w:val="fr-FR"/>
        </w:rPr>
      </w:pPr>
    </w:p>
    <w:p w14:paraId="6EFB0EC4" w14:textId="7439C705" w:rsidR="00B11E19" w:rsidRDefault="00B11E19">
      <w:pPr>
        <w:rPr>
          <w:lang w:val="fr-FR"/>
        </w:rPr>
      </w:pPr>
      <w:r>
        <w:rPr>
          <w:lang w:val="fr-FR"/>
        </w:rPr>
        <w:t xml:space="preserve">Les chroniqueurs médiévaux, Froissart en tête, préfèrent la narration à l’analyse historique. Evènements </w:t>
      </w:r>
      <w:r w:rsidRPr="00B11E19">
        <w:rPr>
          <w:i/>
          <w:iCs/>
          <w:lang w:val="fr-FR"/>
        </w:rPr>
        <w:t>surgis du néant</w:t>
      </w:r>
      <w:r>
        <w:rPr>
          <w:lang w:val="fr-FR"/>
        </w:rPr>
        <w:t xml:space="preserve">, </w:t>
      </w:r>
      <w:r w:rsidRPr="00B11E19">
        <w:rPr>
          <w:i/>
          <w:iCs/>
          <w:lang w:val="fr-FR"/>
        </w:rPr>
        <w:t>suite de faits mal reliés les uns aux autres</w:t>
      </w:r>
      <w:r>
        <w:rPr>
          <w:lang w:val="fr-FR"/>
        </w:rPr>
        <w:t>, dépourvus de cause et d’antécédents.</w:t>
      </w:r>
    </w:p>
    <w:p w14:paraId="2567D4EE" w14:textId="77777777" w:rsidR="008109AE" w:rsidRDefault="008109AE">
      <w:pPr>
        <w:rPr>
          <w:lang w:val="fr-FR"/>
        </w:rPr>
      </w:pPr>
    </w:p>
    <w:p w14:paraId="5EC78142" w14:textId="5D04A4D9" w:rsidR="008109AE" w:rsidRDefault="008109AE">
      <w:pPr>
        <w:rPr>
          <w:lang w:val="fr-FR"/>
        </w:rPr>
      </w:pPr>
      <w:r>
        <w:rPr>
          <w:lang w:val="fr-FR"/>
        </w:rPr>
        <w:t>Les chroniqueurs sont souvent entretenus par les nobles et sont donc très peu objectifs</w:t>
      </w:r>
    </w:p>
    <w:p w14:paraId="0E0DA223" w14:textId="77777777" w:rsidR="008109AE" w:rsidRDefault="008109AE">
      <w:pPr>
        <w:rPr>
          <w:lang w:val="fr-FR"/>
        </w:rPr>
      </w:pPr>
    </w:p>
    <w:p w14:paraId="134EB468" w14:textId="179FDD92" w:rsidR="008109AE" w:rsidRDefault="008109AE">
      <w:pPr>
        <w:rPr>
          <w:lang w:val="fr-FR"/>
        </w:rPr>
      </w:pPr>
      <w:r>
        <w:rPr>
          <w:lang w:val="fr-FR"/>
        </w:rPr>
        <w:t>p. 83</w:t>
      </w:r>
    </w:p>
    <w:p w14:paraId="1201D857" w14:textId="77777777" w:rsidR="008109AE" w:rsidRDefault="008109AE">
      <w:pPr>
        <w:rPr>
          <w:lang w:val="fr-FR"/>
        </w:rPr>
      </w:pPr>
    </w:p>
    <w:p w14:paraId="6C99015A" w14:textId="69499122" w:rsidR="008109AE" w:rsidRDefault="008109AE">
      <w:pPr>
        <w:rPr>
          <w:lang w:val="fr-FR"/>
        </w:rPr>
      </w:pPr>
      <w:r>
        <w:rPr>
          <w:lang w:val="fr-FR"/>
        </w:rPr>
        <w:t xml:space="preserve">Froissart est un </w:t>
      </w:r>
      <w:r w:rsidRPr="008109AE">
        <w:rPr>
          <w:i/>
          <w:iCs/>
          <w:lang w:val="fr-FR"/>
        </w:rPr>
        <w:t>ancêtre de l’histoire orale</w:t>
      </w:r>
      <w:r>
        <w:rPr>
          <w:lang w:val="fr-FR"/>
        </w:rPr>
        <w:t>. Il propose parfois dans son texte les paroles directes de protagonistes, même ennemis du roi.</w:t>
      </w:r>
    </w:p>
    <w:p w14:paraId="4A2BA939" w14:textId="77777777" w:rsidR="008109AE" w:rsidRDefault="008109AE">
      <w:pPr>
        <w:rPr>
          <w:lang w:val="fr-FR"/>
        </w:rPr>
      </w:pPr>
    </w:p>
    <w:p w14:paraId="2E8988FF" w14:textId="25F9D4E5" w:rsidR="008109AE" w:rsidRDefault="008109AE">
      <w:pPr>
        <w:rPr>
          <w:lang w:val="fr-FR"/>
        </w:rPr>
      </w:pPr>
      <w:r>
        <w:rPr>
          <w:lang w:val="fr-FR"/>
        </w:rPr>
        <w:t>p. 84</w:t>
      </w:r>
    </w:p>
    <w:p w14:paraId="67DF92DD" w14:textId="77777777" w:rsidR="008109AE" w:rsidRDefault="008109AE">
      <w:pPr>
        <w:rPr>
          <w:lang w:val="fr-FR"/>
        </w:rPr>
      </w:pPr>
    </w:p>
    <w:p w14:paraId="5CAE2BD8" w14:textId="0A64E837" w:rsidR="008109AE" w:rsidRDefault="008109AE">
      <w:pPr>
        <w:rPr>
          <w:lang w:val="fr-FR"/>
        </w:rPr>
      </w:pPr>
      <w:r>
        <w:rPr>
          <w:lang w:val="fr-FR"/>
        </w:rPr>
        <w:t>Les chroniqueurs, malgré leurs erreurs factuelles, restent quand même mus par un sens des forces profondes de l’histoire : les grands antagonismes et les aspirations des sociétés.</w:t>
      </w:r>
    </w:p>
    <w:p w14:paraId="4EEAE4B3" w14:textId="77777777" w:rsidR="008109AE" w:rsidRDefault="008109AE">
      <w:pPr>
        <w:rPr>
          <w:lang w:val="fr-FR"/>
        </w:rPr>
      </w:pPr>
    </w:p>
    <w:p w14:paraId="5A87234F" w14:textId="690854B4" w:rsidR="008109AE" w:rsidRDefault="008109AE">
      <w:pPr>
        <w:rPr>
          <w:lang w:val="fr-FR"/>
        </w:rPr>
      </w:pPr>
      <w:r>
        <w:rPr>
          <w:lang w:val="fr-FR"/>
        </w:rPr>
        <w:t>p. 85</w:t>
      </w:r>
    </w:p>
    <w:p w14:paraId="2EB77E37" w14:textId="77777777" w:rsidR="008109AE" w:rsidRDefault="008109AE">
      <w:pPr>
        <w:rPr>
          <w:lang w:val="fr-FR"/>
        </w:rPr>
      </w:pPr>
    </w:p>
    <w:p w14:paraId="388EB309" w14:textId="5368FACA" w:rsidR="008109AE" w:rsidRPr="001857FA" w:rsidRDefault="008109AE">
      <w:pPr>
        <w:rPr>
          <w:lang w:val="fr-FR"/>
        </w:rPr>
      </w:pPr>
      <w:r>
        <w:rPr>
          <w:lang w:val="fr-FR"/>
        </w:rPr>
        <w:lastRenderedPageBreak/>
        <w:t>Froissart comme d’autres dresse un beau portrait des classes dominantes dont il est proche, il utilise leur vocabulaire, et restitue le système des valeurs aristocratiques.</w:t>
      </w:r>
      <w:r w:rsidR="000F6B3A">
        <w:rPr>
          <w:lang w:val="fr-FR"/>
        </w:rPr>
        <w:t xml:space="preserve"> Dans cette société, le jugement d’autrui et l’appréciation que l’on portait sur soi-même importaient plus que tout. Cette vision du moyen âge fut reprise par le XIXe siècle. </w:t>
      </w:r>
    </w:p>
    <w:sectPr w:rsidR="008109AE" w:rsidRPr="001857F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C9849" w14:textId="77777777" w:rsidR="00CB744B" w:rsidRDefault="00CB744B" w:rsidP="00E5763E">
      <w:r>
        <w:separator/>
      </w:r>
    </w:p>
  </w:endnote>
  <w:endnote w:type="continuationSeparator" w:id="0">
    <w:p w14:paraId="5395119E" w14:textId="77777777" w:rsidR="00CB744B" w:rsidRDefault="00CB744B" w:rsidP="00E57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13655" w14:textId="77777777" w:rsidR="00CB744B" w:rsidRDefault="00CB744B" w:rsidP="00E5763E">
      <w:r>
        <w:separator/>
      </w:r>
    </w:p>
  </w:footnote>
  <w:footnote w:type="continuationSeparator" w:id="0">
    <w:p w14:paraId="34F43B11" w14:textId="77777777" w:rsidR="00CB744B" w:rsidRDefault="00CB744B" w:rsidP="00E5763E">
      <w:r>
        <w:continuationSeparator/>
      </w:r>
    </w:p>
  </w:footnote>
  <w:footnote w:id="1">
    <w:p w14:paraId="196A3738" w14:textId="6DCA3072" w:rsidR="00E5763E" w:rsidRPr="00E5763E" w:rsidRDefault="00E5763E">
      <w:pPr>
        <w:pStyle w:val="Notedebasdepage"/>
        <w:rPr>
          <w:lang w:val="fr-FR"/>
        </w:rPr>
      </w:pPr>
      <w:r>
        <w:rPr>
          <w:rStyle w:val="Appelnotedebasdep"/>
        </w:rPr>
        <w:footnoteRef/>
      </w:r>
      <w:r>
        <w:t xml:space="preserve"> </w:t>
      </w:r>
      <w:r>
        <w:rPr>
          <w:lang w:val="fr-FR"/>
        </w:rPr>
        <w:t>Si il faut le rappeler, le comté de Namur relevait du Saint-Empire et non du Royaume de France, ce qui empêchait le roi d’y agir, sauf de manière indirecte.</w:t>
      </w:r>
    </w:p>
  </w:footnote>
  <w:footnote w:id="2">
    <w:p w14:paraId="69304061" w14:textId="292D0FFC" w:rsidR="00E5763E" w:rsidRPr="00E5763E" w:rsidRDefault="00E5763E">
      <w:pPr>
        <w:pStyle w:val="Notedebasdepage"/>
        <w:rPr>
          <w:lang w:val="fr-FR"/>
        </w:rPr>
      </w:pPr>
      <w:r>
        <w:rPr>
          <w:rStyle w:val="Appelnotedebasdep"/>
        </w:rPr>
        <w:footnoteRef/>
      </w:r>
      <w:r>
        <w:t xml:space="preserve"> </w:t>
      </w:r>
      <w:r>
        <w:rPr>
          <w:lang w:val="fr-FR"/>
        </w:rPr>
        <w:t xml:space="preserve">Le DMF propose plusieurs définitions du mot « chaudement », nous retiendrons « à chaud, sur-le-champ » plutôt que « de manière chaleureuse ». Voir </w:t>
      </w:r>
      <w:r w:rsidRPr="00E5763E">
        <w:rPr>
          <w:b/>
          <w:bCs/>
        </w:rPr>
        <w:t>http://www.atilf.fr/dmf/definition/chaudemen</w:t>
      </w:r>
      <w:r>
        <w:rPr>
          <w:b/>
          <w:bCs/>
        </w:rPr>
        <w:t>t</w:t>
      </w:r>
    </w:p>
  </w:footnote>
  <w:footnote w:id="3">
    <w:p w14:paraId="44B47C6A" w14:textId="3818FA4D" w:rsidR="005E0EF1" w:rsidRPr="005E0EF1" w:rsidRDefault="005E0EF1" w:rsidP="005E0EF1">
      <w:pPr>
        <w:pStyle w:val="Notedebasdepage"/>
        <w:rPr>
          <w:lang w:val="fr-FR"/>
        </w:rPr>
      </w:pPr>
      <w:r>
        <w:rPr>
          <w:rStyle w:val="Appelnotedebasdep"/>
        </w:rPr>
        <w:footnoteRef/>
      </w:r>
      <w:r>
        <w:t xml:space="preserve"> </w:t>
      </w:r>
      <w:r>
        <w:rPr>
          <w:lang w:val="fr-FR"/>
        </w:rPr>
        <w:t xml:space="preserve">« </w:t>
      </w:r>
      <w:r w:rsidRPr="005E0EF1">
        <w:rPr>
          <w:lang w:val="fr-FR"/>
        </w:rPr>
        <w:t>Contre son gré, malgré soi, de mauvaise grâce, à contrecoeur</w:t>
      </w:r>
      <w:r>
        <w:rPr>
          <w:lang w:val="fr-FR"/>
        </w:rPr>
        <w:t xml:space="preserve"> ». Voir </w:t>
      </w:r>
      <w:r w:rsidRPr="005E0EF1">
        <w:rPr>
          <w:b/>
          <w:bCs/>
        </w:rPr>
        <w:t>http://www.atilf.fr/dmf/definition/envis1 </w:t>
      </w:r>
    </w:p>
  </w:footnote>
  <w:footnote w:id="4">
    <w:p w14:paraId="60D80713" w14:textId="26C1C948" w:rsidR="00382A57" w:rsidRPr="00382A57" w:rsidRDefault="00382A57">
      <w:pPr>
        <w:pStyle w:val="Notedebasdepage"/>
        <w:rPr>
          <w:lang w:val="fr-FR"/>
        </w:rPr>
      </w:pPr>
      <w:r>
        <w:rPr>
          <w:rStyle w:val="Appelnotedebasdep"/>
        </w:rPr>
        <w:footnoteRef/>
      </w:r>
      <w:r>
        <w:t xml:space="preserve"> </w:t>
      </w:r>
      <w:r w:rsidRPr="00382A57">
        <w:t>"Défavorablement, mal"</w:t>
      </w:r>
      <w:r>
        <w:t xml:space="preserve"> </w:t>
      </w:r>
      <w:r w:rsidRPr="00382A57">
        <w:rPr>
          <w:b/>
          <w:bCs/>
        </w:rPr>
        <w:t>http://www.atilf.fr/dmf/definition/dur </w:t>
      </w:r>
    </w:p>
  </w:footnote>
  <w:footnote w:id="5">
    <w:p w14:paraId="3BA25EB2" w14:textId="7447C79F" w:rsidR="00946F7E" w:rsidRPr="00946F7E" w:rsidRDefault="00946F7E">
      <w:pPr>
        <w:pStyle w:val="Notedebasdepage"/>
        <w:rPr>
          <w:lang w:val="fr-FR"/>
        </w:rPr>
      </w:pPr>
      <w:r>
        <w:rPr>
          <w:rStyle w:val="Appelnotedebasdep"/>
        </w:rPr>
        <w:footnoteRef/>
      </w:r>
      <w:r>
        <w:t xml:space="preserve"> </w:t>
      </w:r>
      <w:r w:rsidRPr="00946F7E">
        <w:t>"Chaleureusement"</w:t>
      </w:r>
      <w:r>
        <w:t xml:space="preserve"> </w:t>
      </w:r>
      <w:r w:rsidRPr="00946F7E">
        <w:rPr>
          <w:b/>
          <w:bCs/>
        </w:rPr>
        <w:t>http://www.atilf.fr/dmf/definition/liément </w:t>
      </w:r>
    </w:p>
  </w:footnote>
  <w:footnote w:id="6">
    <w:p w14:paraId="0EFC1328" w14:textId="35EA8606" w:rsidR="00A275F5" w:rsidRPr="00A275F5" w:rsidRDefault="00A275F5">
      <w:pPr>
        <w:pStyle w:val="Notedebasdepage"/>
      </w:pPr>
      <w:r>
        <w:rPr>
          <w:rStyle w:val="Appelnotedebasdep"/>
        </w:rPr>
        <w:footnoteRef/>
      </w:r>
      <w:r>
        <w:t xml:space="preserve"> </w:t>
      </w:r>
      <w:r w:rsidRPr="00A275F5">
        <w:t>"Se venger, user de représailles (sans recourir à la justice)"</w:t>
      </w:r>
      <w:r>
        <w:t xml:space="preserve"> </w:t>
      </w:r>
      <w:r w:rsidRPr="00A275F5">
        <w:rPr>
          <w:b/>
          <w:bCs/>
        </w:rPr>
        <w:t>http://www.atilf.fr/dmf/definition/contrevenger </w:t>
      </w:r>
    </w:p>
  </w:footnote>
  <w:footnote w:id="7">
    <w:p w14:paraId="46C4C852" w14:textId="42BCDEAA" w:rsidR="00A275F5" w:rsidRPr="00A275F5" w:rsidRDefault="00A275F5">
      <w:pPr>
        <w:pStyle w:val="Notedebasdepage"/>
      </w:pPr>
      <w:r>
        <w:rPr>
          <w:rStyle w:val="Appelnotedebasdep"/>
        </w:rPr>
        <w:footnoteRef/>
      </w:r>
      <w:r>
        <w:t xml:space="preserve"> </w:t>
      </w:r>
      <w:r w:rsidRPr="00A275F5">
        <w:t>"Fait de regarder qqn ou qqc. de haut, de mépriser qqn ou qqc., de provoquer qqn par mépris"</w:t>
      </w:r>
      <w:r>
        <w:t xml:space="preserve"> </w:t>
      </w:r>
      <w:r w:rsidRPr="00A275F5">
        <w:rPr>
          <w:b/>
          <w:bCs/>
        </w:rPr>
        <w:t>http://www.atilf.fr/dmf/definition/dépit </w:t>
      </w:r>
    </w:p>
  </w:footnote>
  <w:footnote w:id="8">
    <w:p w14:paraId="1BAA9BC4" w14:textId="2001D325" w:rsidR="00A275F5" w:rsidRPr="00A275F5" w:rsidRDefault="00A275F5">
      <w:pPr>
        <w:pStyle w:val="Notedebasdepage"/>
        <w:rPr>
          <w:lang w:val="fr-FR"/>
        </w:rPr>
      </w:pPr>
      <w:r>
        <w:rPr>
          <w:rStyle w:val="Appelnotedebasdep"/>
        </w:rPr>
        <w:footnoteRef/>
      </w:r>
      <w:r>
        <w:t xml:space="preserve"> </w:t>
      </w:r>
      <w:r w:rsidRPr="00A275F5">
        <w:t>"Déclencher, engager (un conflit, une querelle)"</w:t>
      </w:r>
      <w:r>
        <w:t xml:space="preserve"> </w:t>
      </w:r>
      <w:r w:rsidRPr="00A275F5">
        <w:rPr>
          <w:b/>
          <w:bCs/>
        </w:rPr>
        <w:t>http://www.atilf.fr/dmf/definition/émouvoir </w:t>
      </w:r>
    </w:p>
  </w:footnote>
  <w:footnote w:id="9">
    <w:p w14:paraId="0708963E" w14:textId="43AC8690" w:rsidR="00BA57AC" w:rsidRPr="00BA57AC" w:rsidRDefault="00BA57AC">
      <w:pPr>
        <w:pStyle w:val="Notedebasdepage"/>
        <w:rPr>
          <w:lang w:val="fr-FR"/>
        </w:rPr>
      </w:pPr>
      <w:r>
        <w:rPr>
          <w:rStyle w:val="Appelnotedebasdep"/>
        </w:rPr>
        <w:footnoteRef/>
      </w:r>
      <w:r>
        <w:t xml:space="preserve"> </w:t>
      </w:r>
      <w:r w:rsidRPr="00BA57AC">
        <w:t>"Tôt, de bonne heure"</w:t>
      </w:r>
      <w:r>
        <w:t xml:space="preserve"> </w:t>
      </w:r>
      <w:r w:rsidRPr="00BA57AC">
        <w:rPr>
          <w:b/>
          <w:bCs/>
        </w:rPr>
        <w:t>http://www.atilf.fr/dmf/definition/tempre1 </w:t>
      </w:r>
    </w:p>
  </w:footnote>
  <w:footnote w:id="10">
    <w:p w14:paraId="5D389789" w14:textId="7E2B5974" w:rsidR="008B578E" w:rsidRPr="008B578E" w:rsidRDefault="008B578E">
      <w:pPr>
        <w:pStyle w:val="Notedebasdepage"/>
        <w:rPr>
          <w:lang w:val="fr-FR"/>
        </w:rPr>
      </w:pPr>
      <w:r>
        <w:rPr>
          <w:rStyle w:val="Appelnotedebasdep"/>
        </w:rPr>
        <w:footnoteRef/>
      </w:r>
      <w:r>
        <w:t xml:space="preserve"> </w:t>
      </w:r>
      <w:r w:rsidRPr="008B578E">
        <w:t>"Défendre, soutenir (une cause)"</w:t>
      </w:r>
      <w:r>
        <w:t xml:space="preserve"> </w:t>
      </w:r>
      <w:r w:rsidRPr="008B578E">
        <w:rPr>
          <w:b/>
          <w:bCs/>
        </w:rPr>
        <w:t>http://www.atilf.fr/dmf/definition/maintenir </w:t>
      </w:r>
    </w:p>
  </w:footnote>
  <w:footnote w:id="11">
    <w:p w14:paraId="703D84E2" w14:textId="730AC9F7" w:rsidR="00AD15DF" w:rsidRPr="00AD15DF" w:rsidRDefault="00AD15DF" w:rsidP="00AD15DF">
      <w:pPr>
        <w:pStyle w:val="Notedebasdepage"/>
      </w:pPr>
      <w:r>
        <w:rPr>
          <w:rStyle w:val="Appelnotedebasdep"/>
        </w:rPr>
        <w:footnoteRef/>
      </w:r>
      <w:r>
        <w:t xml:space="preserve"> "Agissement rusé, détourné" </w:t>
      </w:r>
      <w:r w:rsidRPr="00AD15DF">
        <w:rPr>
          <w:b/>
          <w:bCs/>
        </w:rPr>
        <w:t>http://www.atilf.fr/dmf/definition/détort </w:t>
      </w:r>
    </w:p>
  </w:footnote>
  <w:footnote w:id="12">
    <w:p w14:paraId="4EF7F18B" w14:textId="7C9B062A" w:rsidR="00AD15DF" w:rsidRPr="00AD15DF" w:rsidRDefault="00AD15DF">
      <w:pPr>
        <w:pStyle w:val="Notedebasdepage"/>
        <w:rPr>
          <w:lang w:val="fr-FR"/>
        </w:rPr>
      </w:pPr>
      <w:r>
        <w:rPr>
          <w:rStyle w:val="Appelnotedebasdep"/>
        </w:rPr>
        <w:footnoteRef/>
      </w:r>
      <w:r>
        <w:t xml:space="preserve"> </w:t>
      </w:r>
      <w:r w:rsidRPr="00AD15DF">
        <w:t>"Proximité, lien de proche parenté"</w:t>
      </w:r>
      <w:r>
        <w:t xml:space="preserve"> </w:t>
      </w:r>
      <w:r w:rsidRPr="00AD15DF">
        <w:rPr>
          <w:b/>
          <w:bCs/>
        </w:rPr>
        <w:t>http://www.atilf.fr/dmf/definition/proismeté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D0540"/>
    <w:multiLevelType w:val="hybridMultilevel"/>
    <w:tmpl w:val="743A4802"/>
    <w:lvl w:ilvl="0" w:tplc="1902BCCC">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7E2E7F82"/>
    <w:multiLevelType w:val="multilevel"/>
    <w:tmpl w:val="0524B34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49964919">
    <w:abstractNumId w:val="0"/>
  </w:num>
  <w:num w:numId="2" w16cid:durableId="487870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FA"/>
    <w:rsid w:val="00050DEE"/>
    <w:rsid w:val="000F6B3A"/>
    <w:rsid w:val="001737EE"/>
    <w:rsid w:val="001857FA"/>
    <w:rsid w:val="001E6AAF"/>
    <w:rsid w:val="001E6FF6"/>
    <w:rsid w:val="00221FF2"/>
    <w:rsid w:val="002654E0"/>
    <w:rsid w:val="00267ACF"/>
    <w:rsid w:val="00292216"/>
    <w:rsid w:val="00303CCD"/>
    <w:rsid w:val="003042BC"/>
    <w:rsid w:val="00355BE6"/>
    <w:rsid w:val="00382A57"/>
    <w:rsid w:val="003A5FC5"/>
    <w:rsid w:val="003E4F38"/>
    <w:rsid w:val="00405E70"/>
    <w:rsid w:val="0049407E"/>
    <w:rsid w:val="004C47FD"/>
    <w:rsid w:val="005E0EF1"/>
    <w:rsid w:val="006256A7"/>
    <w:rsid w:val="006427EF"/>
    <w:rsid w:val="00657F23"/>
    <w:rsid w:val="006B212B"/>
    <w:rsid w:val="006C75D8"/>
    <w:rsid w:val="007B3643"/>
    <w:rsid w:val="007F18FA"/>
    <w:rsid w:val="008109AE"/>
    <w:rsid w:val="00840F3B"/>
    <w:rsid w:val="008B578E"/>
    <w:rsid w:val="00946F7E"/>
    <w:rsid w:val="009802D4"/>
    <w:rsid w:val="009C712C"/>
    <w:rsid w:val="00A275F5"/>
    <w:rsid w:val="00A93094"/>
    <w:rsid w:val="00AD15DF"/>
    <w:rsid w:val="00B11E19"/>
    <w:rsid w:val="00B4298F"/>
    <w:rsid w:val="00B802FD"/>
    <w:rsid w:val="00BA57AC"/>
    <w:rsid w:val="00C11C24"/>
    <w:rsid w:val="00CA08A1"/>
    <w:rsid w:val="00CB744B"/>
    <w:rsid w:val="00CF5C1C"/>
    <w:rsid w:val="00D03BA8"/>
    <w:rsid w:val="00E154F5"/>
    <w:rsid w:val="00E5763E"/>
    <w:rsid w:val="00F647C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2911C"/>
  <w15:chartTrackingRefBased/>
  <w15:docId w15:val="{49F874E6-C5ED-4E2A-8B60-11BAB7D5F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185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21FF2"/>
    <w:pPr>
      <w:keepNext/>
      <w:keepLines/>
      <w:spacing w:before="160" w:after="80"/>
      <w:outlineLvl w:val="1"/>
    </w:pPr>
    <w:rPr>
      <w:rFonts w:eastAsiaTheme="majorEastAsia" w:cstheme="majorBidi"/>
      <w:b/>
      <w:color w:val="000000" w:themeColor="text1"/>
      <w:sz w:val="28"/>
      <w:szCs w:val="32"/>
    </w:rPr>
  </w:style>
  <w:style w:type="paragraph" w:styleId="Titre3">
    <w:name w:val="heading 3"/>
    <w:basedOn w:val="Normal"/>
    <w:next w:val="Normal"/>
    <w:link w:val="Titre3Car"/>
    <w:uiPriority w:val="9"/>
    <w:semiHidden/>
    <w:unhideWhenUsed/>
    <w:qFormat/>
    <w:rsid w:val="001857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57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1857F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1857F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1857F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1857F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1857F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57F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21FF2"/>
    <w:rPr>
      <w:rFonts w:eastAsiaTheme="majorEastAsia" w:cstheme="majorBidi"/>
      <w:b/>
      <w:color w:val="000000" w:themeColor="text1"/>
      <w:sz w:val="28"/>
      <w:szCs w:val="32"/>
    </w:rPr>
  </w:style>
  <w:style w:type="character" w:customStyle="1" w:styleId="Titre3Car">
    <w:name w:val="Titre 3 Car"/>
    <w:basedOn w:val="Policepardfaut"/>
    <w:link w:val="Titre3"/>
    <w:uiPriority w:val="9"/>
    <w:semiHidden/>
    <w:rsid w:val="001857FA"/>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1857FA"/>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1857FA"/>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1857FA"/>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1857FA"/>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1857FA"/>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1857FA"/>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1857F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57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57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57FA"/>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1857F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857FA"/>
    <w:rPr>
      <w:i/>
      <w:iCs/>
      <w:color w:val="404040" w:themeColor="text1" w:themeTint="BF"/>
      <w:sz w:val="24"/>
    </w:rPr>
  </w:style>
  <w:style w:type="paragraph" w:styleId="Paragraphedeliste">
    <w:name w:val="List Paragraph"/>
    <w:basedOn w:val="Normal"/>
    <w:uiPriority w:val="34"/>
    <w:qFormat/>
    <w:rsid w:val="001857FA"/>
    <w:pPr>
      <w:ind w:left="720"/>
      <w:contextualSpacing/>
    </w:pPr>
  </w:style>
  <w:style w:type="character" w:styleId="Accentuationintense">
    <w:name w:val="Intense Emphasis"/>
    <w:basedOn w:val="Policepardfaut"/>
    <w:uiPriority w:val="21"/>
    <w:qFormat/>
    <w:rsid w:val="001857FA"/>
    <w:rPr>
      <w:i/>
      <w:iCs/>
      <w:color w:val="0F4761" w:themeColor="accent1" w:themeShade="BF"/>
    </w:rPr>
  </w:style>
  <w:style w:type="paragraph" w:styleId="Citationintense">
    <w:name w:val="Intense Quote"/>
    <w:basedOn w:val="Normal"/>
    <w:next w:val="Normal"/>
    <w:link w:val="CitationintenseCar"/>
    <w:uiPriority w:val="30"/>
    <w:qFormat/>
    <w:rsid w:val="00185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57FA"/>
    <w:rPr>
      <w:i/>
      <w:iCs/>
      <w:color w:val="0F4761" w:themeColor="accent1" w:themeShade="BF"/>
      <w:sz w:val="24"/>
    </w:rPr>
  </w:style>
  <w:style w:type="character" w:styleId="Rfrenceintense">
    <w:name w:val="Intense Reference"/>
    <w:basedOn w:val="Policepardfaut"/>
    <w:uiPriority w:val="32"/>
    <w:qFormat/>
    <w:rsid w:val="001857FA"/>
    <w:rPr>
      <w:b/>
      <w:bCs/>
      <w:smallCaps/>
      <w:color w:val="0F4761" w:themeColor="accent1" w:themeShade="BF"/>
      <w:spacing w:val="5"/>
    </w:rPr>
  </w:style>
  <w:style w:type="paragraph" w:styleId="En-ttedetabledesmatires">
    <w:name w:val="TOC Heading"/>
    <w:basedOn w:val="Titre1"/>
    <w:next w:val="Normal"/>
    <w:uiPriority w:val="39"/>
    <w:unhideWhenUsed/>
    <w:qFormat/>
    <w:rsid w:val="00221FF2"/>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221FF2"/>
    <w:pPr>
      <w:spacing w:after="100"/>
    </w:pPr>
  </w:style>
  <w:style w:type="paragraph" w:styleId="TM2">
    <w:name w:val="toc 2"/>
    <w:basedOn w:val="Normal"/>
    <w:next w:val="Normal"/>
    <w:autoRedefine/>
    <w:uiPriority w:val="39"/>
    <w:unhideWhenUsed/>
    <w:rsid w:val="00221FF2"/>
    <w:pPr>
      <w:spacing w:after="100"/>
      <w:ind w:left="240"/>
    </w:pPr>
  </w:style>
  <w:style w:type="character" w:styleId="Lienhypertexte">
    <w:name w:val="Hyperlink"/>
    <w:basedOn w:val="Policepardfaut"/>
    <w:uiPriority w:val="99"/>
    <w:unhideWhenUsed/>
    <w:rsid w:val="00221FF2"/>
    <w:rPr>
      <w:color w:val="467886" w:themeColor="hyperlink"/>
      <w:u w:val="single"/>
    </w:rPr>
  </w:style>
  <w:style w:type="character" w:styleId="Mentionnonrsolue">
    <w:name w:val="Unresolved Mention"/>
    <w:basedOn w:val="Policepardfaut"/>
    <w:uiPriority w:val="99"/>
    <w:semiHidden/>
    <w:unhideWhenUsed/>
    <w:rsid w:val="00CF5C1C"/>
    <w:rPr>
      <w:color w:val="605E5C"/>
      <w:shd w:val="clear" w:color="auto" w:fill="E1DFDD"/>
    </w:rPr>
  </w:style>
  <w:style w:type="character" w:styleId="Lienhypertextesuivivisit">
    <w:name w:val="FollowedHyperlink"/>
    <w:basedOn w:val="Policepardfaut"/>
    <w:uiPriority w:val="99"/>
    <w:semiHidden/>
    <w:unhideWhenUsed/>
    <w:rsid w:val="002654E0"/>
    <w:rPr>
      <w:color w:val="96607D" w:themeColor="followedHyperlink"/>
      <w:u w:val="single"/>
    </w:rPr>
  </w:style>
  <w:style w:type="paragraph" w:styleId="Notedebasdepage">
    <w:name w:val="footnote text"/>
    <w:basedOn w:val="Normal"/>
    <w:link w:val="NotedebasdepageCar"/>
    <w:uiPriority w:val="99"/>
    <w:semiHidden/>
    <w:unhideWhenUsed/>
    <w:rsid w:val="00E5763E"/>
    <w:rPr>
      <w:sz w:val="20"/>
    </w:rPr>
  </w:style>
  <w:style w:type="character" w:customStyle="1" w:styleId="NotedebasdepageCar">
    <w:name w:val="Note de bas de page Car"/>
    <w:basedOn w:val="Policepardfaut"/>
    <w:link w:val="Notedebasdepage"/>
    <w:uiPriority w:val="99"/>
    <w:semiHidden/>
    <w:rsid w:val="00E5763E"/>
  </w:style>
  <w:style w:type="character" w:styleId="Appelnotedebasdep">
    <w:name w:val="footnote reference"/>
    <w:basedOn w:val="Policepardfaut"/>
    <w:uiPriority w:val="99"/>
    <w:semiHidden/>
    <w:unhideWhenUsed/>
    <w:rsid w:val="00E576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allica.bnf.fr/services/engine/search/sru?operation=searchRetrieve&amp;version=1.2&amp;collapsing=disabled&amp;query=%28dc.creator%20adj%20%22Viard%20%20Jules%22%20or%20dc.contributor%20adj%20%22Viard%20%20Jules%22%29%20and%20dc.relation%20all%20%22cb34014339z%22&amp;rk=25751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ls.bib.uclouvain.be/global/documents/377665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75A18-9A82-4194-B877-1BAE025B0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6500</TotalTime>
  <Pages>7</Pages>
  <Words>1539</Words>
  <Characters>8468</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14</cp:revision>
  <dcterms:created xsi:type="dcterms:W3CDTF">2026-07-06T17:01:00Z</dcterms:created>
  <dcterms:modified xsi:type="dcterms:W3CDTF">2026-07-22T11:11:00Z</dcterms:modified>
</cp:coreProperties>
</file>