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5563C" w14:textId="7D11E5B8" w:rsidR="006256A7" w:rsidRPr="0049407E" w:rsidRDefault="001857FA" w:rsidP="0049407E">
      <w:pPr>
        <w:rPr>
          <w:sz w:val="40"/>
          <w:szCs w:val="40"/>
          <w:lang w:val="fr-FR"/>
        </w:rPr>
      </w:pPr>
      <w:r w:rsidRPr="0049407E">
        <w:rPr>
          <w:sz w:val="40"/>
          <w:szCs w:val="40"/>
          <w:lang w:val="fr-FR"/>
        </w:rPr>
        <w:t>Chapitre 1. Le moyen âge</w:t>
      </w:r>
    </w:p>
    <w:p w14:paraId="7BBEB549" w14:textId="77777777" w:rsidR="003042BC" w:rsidRDefault="003042BC">
      <w:pPr>
        <w:rPr>
          <w:lang w:val="fr-FR"/>
        </w:rPr>
      </w:pPr>
    </w:p>
    <w:p w14:paraId="37DE398A" w14:textId="71D369CC" w:rsidR="0049407E" w:rsidRDefault="0049407E">
      <w:pPr>
        <w:rPr>
          <w:lang w:val="fr-FR"/>
        </w:rPr>
      </w:pPr>
      <w:r>
        <w:rPr>
          <w:lang w:val="fr-FR"/>
        </w:rPr>
        <w:t>Plan :</w:t>
      </w:r>
    </w:p>
    <w:p w14:paraId="3835D69C" w14:textId="77777777" w:rsidR="0049407E" w:rsidRDefault="0049407E">
      <w:pPr>
        <w:rPr>
          <w:lang w:val="fr-FR"/>
        </w:rPr>
      </w:pPr>
    </w:p>
    <w:p w14:paraId="64AC99CD" w14:textId="3835CCCF" w:rsidR="0049407E" w:rsidRDefault="0049407E" w:rsidP="0049407E">
      <w:pPr>
        <w:pStyle w:val="Paragraphedeliste"/>
        <w:numPr>
          <w:ilvl w:val="1"/>
          <w:numId w:val="2"/>
        </w:numPr>
        <w:rPr>
          <w:lang w:val="fr-FR"/>
        </w:rPr>
      </w:pPr>
      <w:r>
        <w:rPr>
          <w:lang w:val="fr-FR"/>
        </w:rPr>
        <w:t xml:space="preserve"> Les registres de la chancellerie royale </w:t>
      </w:r>
    </w:p>
    <w:p w14:paraId="07766866" w14:textId="241100DB" w:rsidR="0049407E" w:rsidRDefault="0049407E" w:rsidP="0049407E">
      <w:pPr>
        <w:pStyle w:val="Paragraphedeliste"/>
        <w:numPr>
          <w:ilvl w:val="1"/>
          <w:numId w:val="2"/>
        </w:numPr>
        <w:rPr>
          <w:lang w:val="fr-FR"/>
        </w:rPr>
      </w:pPr>
      <w:r>
        <w:rPr>
          <w:lang w:val="fr-FR"/>
        </w:rPr>
        <w:t xml:space="preserve"> Les chroniques</w:t>
      </w:r>
    </w:p>
    <w:p w14:paraId="331D69F7" w14:textId="77777777" w:rsidR="0049407E" w:rsidRPr="0049407E" w:rsidRDefault="0049407E" w:rsidP="0049407E">
      <w:pPr>
        <w:rPr>
          <w:lang w:val="fr-FR"/>
        </w:rPr>
      </w:pPr>
    </w:p>
    <w:p w14:paraId="7E176C20" w14:textId="376EC210" w:rsidR="003042BC" w:rsidRDefault="003042BC">
      <w:pPr>
        <w:rPr>
          <w:lang w:val="fr-FR"/>
        </w:rPr>
      </w:pPr>
      <w:r>
        <w:rPr>
          <w:lang w:val="fr-FR"/>
        </w:rPr>
        <w:t>Sources :</w:t>
      </w:r>
    </w:p>
    <w:p w14:paraId="3CEF2531" w14:textId="77777777" w:rsidR="003042BC" w:rsidRDefault="003042BC">
      <w:pPr>
        <w:rPr>
          <w:lang w:val="fr-FR"/>
        </w:rPr>
      </w:pPr>
    </w:p>
    <w:p w14:paraId="731B10A2" w14:textId="14B76A44" w:rsidR="003042BC" w:rsidRDefault="003042BC">
      <w:pPr>
        <w:rPr>
          <w:lang w:val="fr-FR"/>
        </w:rPr>
      </w:pPr>
      <w:r>
        <w:rPr>
          <w:lang w:val="fr-FR"/>
        </w:rPr>
        <w:t>Les grands registres</w:t>
      </w:r>
      <w:r w:rsidR="00B4298F">
        <w:rPr>
          <w:lang w:val="fr-FR"/>
        </w:rPr>
        <w:t> :</w:t>
      </w:r>
    </w:p>
    <w:p w14:paraId="1EC81E9F" w14:textId="77777777" w:rsidR="00B4298F" w:rsidRDefault="00B4298F">
      <w:pPr>
        <w:rPr>
          <w:lang w:val="fr-FR"/>
        </w:rPr>
      </w:pPr>
    </w:p>
    <w:p w14:paraId="323CA5B5" w14:textId="33177BB0" w:rsidR="00B4298F" w:rsidRDefault="00B4298F" w:rsidP="00B4298F">
      <w:pPr>
        <w:pStyle w:val="Paragraphedeliste"/>
        <w:numPr>
          <w:ilvl w:val="0"/>
          <w:numId w:val="1"/>
        </w:numPr>
        <w:rPr>
          <w:lang w:val="fr-FR"/>
        </w:rPr>
      </w:pPr>
      <w:r>
        <w:rPr>
          <w:lang w:val="fr-FR"/>
        </w:rPr>
        <w:t>AN JJ20 (transcription Sample)</w:t>
      </w:r>
    </w:p>
    <w:p w14:paraId="3CC61692" w14:textId="171FE3CF" w:rsidR="00B4298F" w:rsidRDefault="00B4298F" w:rsidP="00B4298F">
      <w:pPr>
        <w:pStyle w:val="Paragraphedeliste"/>
        <w:numPr>
          <w:ilvl w:val="0"/>
          <w:numId w:val="1"/>
        </w:numPr>
        <w:rPr>
          <w:lang w:val="fr-FR"/>
        </w:rPr>
      </w:pPr>
      <w:r>
        <w:rPr>
          <w:lang w:val="fr-FR"/>
        </w:rPr>
        <w:t xml:space="preserve">BNF, ms. </w:t>
      </w:r>
      <w:proofErr w:type="spellStart"/>
      <w:r>
        <w:rPr>
          <w:lang w:val="fr-FR"/>
        </w:rPr>
        <w:t>fr.</w:t>
      </w:r>
      <w:proofErr w:type="spellEnd"/>
      <w:r>
        <w:rPr>
          <w:lang w:val="fr-FR"/>
        </w:rPr>
        <w:t xml:space="preserve"> 18437 (parler des images et de la beauté du manuscrit)</w:t>
      </w:r>
    </w:p>
    <w:p w14:paraId="18605236" w14:textId="77777777" w:rsidR="00405E70" w:rsidRDefault="00405E70" w:rsidP="00405E70">
      <w:pPr>
        <w:rPr>
          <w:lang w:val="fr-FR"/>
        </w:rPr>
      </w:pPr>
    </w:p>
    <w:p w14:paraId="440FAC60" w14:textId="44DBEA0A" w:rsidR="00405E70" w:rsidRPr="00405E70" w:rsidRDefault="00405E70" w:rsidP="00405E70">
      <w:pPr>
        <w:rPr>
          <w:i/>
          <w:iCs/>
          <w:lang w:val="fr-FR"/>
        </w:rPr>
      </w:pPr>
      <w:r w:rsidRPr="00405E70">
        <w:rPr>
          <w:i/>
          <w:iCs/>
          <w:lang w:val="fr-FR"/>
        </w:rPr>
        <w:t>Voir les autres sources premières chez Sample</w:t>
      </w:r>
    </w:p>
    <w:p w14:paraId="63D36C7D" w14:textId="77777777" w:rsidR="00B4298F" w:rsidRPr="00B4298F" w:rsidRDefault="00B4298F" w:rsidP="00B4298F">
      <w:pPr>
        <w:rPr>
          <w:lang w:val="fr-FR"/>
        </w:rPr>
      </w:pPr>
    </w:p>
    <w:p w14:paraId="076226E0" w14:textId="3D5390AB" w:rsidR="003042BC" w:rsidRDefault="003042BC">
      <w:pPr>
        <w:rPr>
          <w:lang w:val="fr-FR"/>
        </w:rPr>
      </w:pPr>
      <w:r>
        <w:rPr>
          <w:lang w:val="fr-FR"/>
        </w:rPr>
        <w:t>Les chroniques</w:t>
      </w:r>
      <w:r w:rsidR="00B4298F">
        <w:rPr>
          <w:lang w:val="fr-FR"/>
        </w:rPr>
        <w:t> :</w:t>
      </w:r>
    </w:p>
    <w:p w14:paraId="72A0FB7B" w14:textId="77777777" w:rsidR="00B4298F" w:rsidRDefault="00B4298F">
      <w:pPr>
        <w:rPr>
          <w:lang w:val="fr-FR"/>
        </w:rPr>
      </w:pPr>
    </w:p>
    <w:p w14:paraId="296CC258" w14:textId="5A5DD048" w:rsidR="002654E0" w:rsidRDefault="00CF5C1C" w:rsidP="002654E0">
      <w:pPr>
        <w:pStyle w:val="Paragraphedeliste"/>
        <w:numPr>
          <w:ilvl w:val="0"/>
          <w:numId w:val="1"/>
        </w:numPr>
        <w:rPr>
          <w:lang w:val="fr-FR"/>
        </w:rPr>
      </w:pPr>
      <w:r w:rsidRPr="002654E0">
        <w:rPr>
          <w:lang w:val="fr-FR"/>
        </w:rPr>
        <w:t>Jean le Bel</w:t>
      </w:r>
      <w:r w:rsidR="002654E0" w:rsidRPr="002654E0">
        <w:t xml:space="preserve"> </w:t>
      </w:r>
      <w:r w:rsidR="002654E0">
        <w:rPr>
          <w:lang w:val="fr-FR"/>
        </w:rPr>
        <w:t>(</w:t>
      </w:r>
      <w:r w:rsidR="002654E0" w:rsidRPr="002654E0">
        <w:rPr>
          <w:color w:val="EE0000"/>
          <w:lang w:val="fr-FR"/>
        </w:rPr>
        <w:t>sources</w:t>
      </w:r>
      <w:r w:rsidR="002654E0">
        <w:rPr>
          <w:lang w:val="fr-FR"/>
        </w:rPr>
        <w:t>)</w:t>
      </w:r>
    </w:p>
    <w:p w14:paraId="3D34CF90" w14:textId="1F5DE37F" w:rsidR="00B4298F" w:rsidRPr="002654E0" w:rsidRDefault="000F6B3A" w:rsidP="00B4298F">
      <w:pPr>
        <w:pStyle w:val="Paragraphedeliste"/>
        <w:numPr>
          <w:ilvl w:val="0"/>
          <w:numId w:val="1"/>
        </w:numPr>
        <w:rPr>
          <w:lang w:val="fr-FR"/>
        </w:rPr>
      </w:pPr>
      <w:r w:rsidRPr="002654E0">
        <w:rPr>
          <w:lang w:val="fr-FR"/>
        </w:rPr>
        <w:t xml:space="preserve">Jean </w:t>
      </w:r>
      <w:r w:rsidR="00B4298F" w:rsidRPr="002654E0">
        <w:rPr>
          <w:lang w:val="fr-FR"/>
        </w:rPr>
        <w:t>Froissart</w:t>
      </w:r>
      <w:r w:rsidRPr="002654E0">
        <w:rPr>
          <w:lang w:val="fr-FR"/>
        </w:rPr>
        <w:t xml:space="preserve">, Chronique, </w:t>
      </w:r>
      <w:r w:rsidR="002654E0">
        <w:rPr>
          <w:lang w:val="fr-FR"/>
        </w:rPr>
        <w:t>(</w:t>
      </w:r>
      <w:r w:rsidR="002654E0" w:rsidRPr="002654E0">
        <w:rPr>
          <w:color w:val="EE0000"/>
          <w:lang w:val="fr-FR"/>
        </w:rPr>
        <w:t>sources</w:t>
      </w:r>
      <w:r w:rsidR="002654E0">
        <w:rPr>
          <w:lang w:val="fr-FR"/>
        </w:rPr>
        <w:t>)</w:t>
      </w:r>
      <w:r w:rsidR="007B3643">
        <w:rPr>
          <w:lang w:val="fr-FR"/>
        </w:rPr>
        <w:t xml:space="preserve">, je devrais </w:t>
      </w:r>
      <w:proofErr w:type="gramStart"/>
      <w:r w:rsidR="007B3643">
        <w:rPr>
          <w:lang w:val="fr-FR"/>
        </w:rPr>
        <w:t>peut être</w:t>
      </w:r>
      <w:proofErr w:type="gramEnd"/>
      <w:r w:rsidR="007B3643">
        <w:rPr>
          <w:lang w:val="fr-FR"/>
        </w:rPr>
        <w:t xml:space="preserve"> trouver la suite pour avoir jusqu’à la mort de robert</w:t>
      </w:r>
    </w:p>
    <w:p w14:paraId="65ED7DD2" w14:textId="3655576A" w:rsidR="00B4298F" w:rsidRDefault="00B4298F" w:rsidP="00B4298F">
      <w:pPr>
        <w:pStyle w:val="Paragraphedeliste"/>
        <w:numPr>
          <w:ilvl w:val="0"/>
          <w:numId w:val="1"/>
        </w:numPr>
        <w:rPr>
          <w:lang w:val="fr-FR"/>
        </w:rPr>
      </w:pPr>
      <w:r>
        <w:rPr>
          <w:lang w:val="fr-FR"/>
        </w:rPr>
        <w:t>Grandes chroniques de France </w:t>
      </w:r>
      <w:r w:rsidR="00CF5C1C">
        <w:rPr>
          <w:lang w:val="fr-FR"/>
        </w:rPr>
        <w:t>(</w:t>
      </w:r>
      <w:hyperlink r:id="rId6" w:history="1">
        <w:r w:rsidR="00CF5C1C" w:rsidRPr="00CF5C1C">
          <w:rPr>
            <w:rStyle w:val="Lienhypertexte"/>
          </w:rPr>
          <w:t>p1 - Votre recherche - "Viard Jules" Recherche exacte Au volume / fascicule Liste de résultats Auteur/Contributeur : 9 résultats - Gallica</w:t>
        </w:r>
      </w:hyperlink>
      <w:r w:rsidR="00CF5C1C">
        <w:rPr>
          <w:lang w:val="fr-FR"/>
        </w:rPr>
        <w:t>)</w:t>
      </w:r>
    </w:p>
    <w:p w14:paraId="4D73DF2C" w14:textId="36F4FB0D" w:rsidR="00CF5C1C" w:rsidRDefault="00CF5C1C" w:rsidP="00B4298F">
      <w:pPr>
        <w:pStyle w:val="Paragraphedeliste"/>
        <w:numPr>
          <w:ilvl w:val="0"/>
          <w:numId w:val="1"/>
        </w:numPr>
        <w:rPr>
          <w:lang w:val="fr-FR"/>
        </w:rPr>
      </w:pPr>
      <w:r>
        <w:rPr>
          <w:lang w:val="fr-FR"/>
        </w:rPr>
        <w:t>Chronique de Geoffroy le Baker</w:t>
      </w:r>
      <w:r w:rsidR="00267ACF">
        <w:rPr>
          <w:lang w:val="fr-FR"/>
        </w:rPr>
        <w:t xml:space="preserve"> (</w:t>
      </w:r>
      <w:hyperlink r:id="rId7" w:history="1">
        <w:r w:rsidR="00267ACF" w:rsidRPr="00267ACF">
          <w:rPr>
            <w:rStyle w:val="Lienhypertexte"/>
          </w:rPr>
          <w:t xml:space="preserve">RERO </w:t>
        </w:r>
        <w:proofErr w:type="gramStart"/>
        <w:r w:rsidR="00267ACF" w:rsidRPr="00267ACF">
          <w:rPr>
            <w:rStyle w:val="Lienhypertexte"/>
          </w:rPr>
          <w:t>ILS:</w:t>
        </w:r>
        <w:proofErr w:type="gramEnd"/>
        <w:r w:rsidR="00267ACF" w:rsidRPr="00267ACF">
          <w:rPr>
            <w:rStyle w:val="Lienhypertexte"/>
          </w:rPr>
          <w:t xml:space="preserve"> Catalogue collectif</w:t>
        </w:r>
      </w:hyperlink>
      <w:r w:rsidR="00267ACF">
        <w:rPr>
          <w:lang w:val="fr-FR"/>
        </w:rPr>
        <w:t>) et Adam Murimuth (</w:t>
      </w:r>
      <w:hyperlink r:id="rId8" w:history="1">
        <w:r w:rsidR="00267ACF" w:rsidRPr="00267ACF">
          <w:rPr>
            <w:rStyle w:val="Lienhypertexte"/>
          </w:rPr>
          <w:t xml:space="preserve">RERO </w:t>
        </w:r>
        <w:proofErr w:type="gramStart"/>
        <w:r w:rsidR="00267ACF" w:rsidRPr="00267ACF">
          <w:rPr>
            <w:rStyle w:val="Lienhypertexte"/>
          </w:rPr>
          <w:t>ILS:</w:t>
        </w:r>
        <w:proofErr w:type="gramEnd"/>
        <w:r w:rsidR="00267ACF" w:rsidRPr="00267ACF">
          <w:rPr>
            <w:rStyle w:val="Lienhypertexte"/>
          </w:rPr>
          <w:t xml:space="preserve"> Catalogue collectif</w:t>
        </w:r>
      </w:hyperlink>
      <w:r w:rsidR="00267ACF">
        <w:rPr>
          <w:lang w:val="fr-FR"/>
        </w:rPr>
        <w:t>)</w:t>
      </w:r>
      <w:r>
        <w:rPr>
          <w:lang w:val="fr-FR"/>
        </w:rPr>
        <w:t xml:space="preserve">, pour la perspective anglaise </w:t>
      </w:r>
    </w:p>
    <w:p w14:paraId="4CE66C46" w14:textId="2D08059E" w:rsidR="002654E0" w:rsidRPr="002654E0" w:rsidRDefault="002654E0" w:rsidP="002654E0">
      <w:pPr>
        <w:pStyle w:val="Paragraphedeliste"/>
        <w:numPr>
          <w:ilvl w:val="0"/>
          <w:numId w:val="1"/>
        </w:numPr>
      </w:pPr>
      <w:r w:rsidRPr="00355BE6">
        <w:rPr>
          <w:lang w:val="fr-FR"/>
        </w:rPr>
        <w:t>Chronique des quatre premiers Valois (1327-1393)</w:t>
      </w:r>
      <w:r>
        <w:rPr>
          <w:lang w:val="fr-FR"/>
        </w:rPr>
        <w:t xml:space="preserve"> (</w:t>
      </w:r>
      <w:r w:rsidRPr="002654E0">
        <w:rPr>
          <w:color w:val="EE0000"/>
          <w:lang w:val="fr-FR"/>
        </w:rPr>
        <w:t>sources</w:t>
      </w:r>
      <w:r>
        <w:rPr>
          <w:lang w:val="fr-FR"/>
        </w:rPr>
        <w:t>)</w:t>
      </w:r>
    </w:p>
    <w:p w14:paraId="037F7CE1" w14:textId="284B27B3" w:rsidR="002654E0" w:rsidRPr="002654E0" w:rsidRDefault="002654E0" w:rsidP="002654E0">
      <w:pPr>
        <w:pStyle w:val="Paragraphedeliste"/>
        <w:numPr>
          <w:ilvl w:val="0"/>
          <w:numId w:val="1"/>
        </w:numPr>
        <w:rPr>
          <w:lang w:val="fr-FR"/>
        </w:rPr>
      </w:pPr>
      <w:r w:rsidRPr="00355BE6">
        <w:rPr>
          <w:lang w:val="en-GB"/>
        </w:rPr>
        <w:t xml:space="preserve">"Chronique </w:t>
      </w:r>
      <w:proofErr w:type="spellStart"/>
      <w:r w:rsidRPr="00355BE6">
        <w:rPr>
          <w:lang w:val="en-GB"/>
        </w:rPr>
        <w:t>parisienne</w:t>
      </w:r>
      <w:proofErr w:type="spellEnd"/>
      <w:r w:rsidRPr="00355BE6">
        <w:rPr>
          <w:lang w:val="en-GB"/>
        </w:rPr>
        <w:t xml:space="preserve"> anonyme." </w:t>
      </w:r>
      <w:r>
        <w:rPr>
          <w:lang w:val="fr-FR"/>
        </w:rPr>
        <w:t>(</w:t>
      </w:r>
      <w:r w:rsidRPr="002654E0">
        <w:rPr>
          <w:color w:val="EE0000"/>
          <w:lang w:val="fr-FR"/>
        </w:rPr>
        <w:t>sources</w:t>
      </w:r>
      <w:r>
        <w:rPr>
          <w:lang w:val="fr-FR"/>
        </w:rPr>
        <w:t>)</w:t>
      </w:r>
    </w:p>
    <w:p w14:paraId="6AF9AEE7" w14:textId="77777777" w:rsidR="00267ACF" w:rsidRPr="002654E0" w:rsidRDefault="00267ACF" w:rsidP="00267ACF"/>
    <w:p w14:paraId="135D852C" w14:textId="2F5DB32C" w:rsidR="00267ACF" w:rsidRPr="00267ACF" w:rsidRDefault="00267ACF" w:rsidP="00267ACF">
      <w:pPr>
        <w:pStyle w:val="Paragraphedeliste"/>
        <w:numPr>
          <w:ilvl w:val="0"/>
          <w:numId w:val="1"/>
        </w:numPr>
        <w:rPr>
          <w:lang w:val="fr-FR"/>
        </w:rPr>
      </w:pPr>
      <w:r w:rsidRPr="00355BE6">
        <w:rPr>
          <w:lang w:val="fr-FR"/>
        </w:rPr>
        <w:t>Chronique latine de Guillaume de Nangis</w:t>
      </w:r>
      <w:r>
        <w:rPr>
          <w:lang w:val="fr-FR"/>
        </w:rPr>
        <w:t xml:space="preserve"> ? Continuée par les moines de saint </w:t>
      </w:r>
      <w:proofErr w:type="spellStart"/>
      <w:r>
        <w:rPr>
          <w:lang w:val="fr-FR"/>
        </w:rPr>
        <w:t>denis</w:t>
      </w:r>
      <w:proofErr w:type="spellEnd"/>
      <w:r>
        <w:rPr>
          <w:lang w:val="fr-FR"/>
        </w:rPr>
        <w:t xml:space="preserve"> on risque d’y retrouver la même chose que dans les grandes chroniques de </w:t>
      </w:r>
      <w:proofErr w:type="spellStart"/>
      <w:r>
        <w:rPr>
          <w:lang w:val="fr-FR"/>
        </w:rPr>
        <w:t>france</w:t>
      </w:r>
      <w:proofErr w:type="spellEnd"/>
    </w:p>
    <w:p w14:paraId="3DD08C4A" w14:textId="77777777" w:rsidR="00221FF2" w:rsidRPr="00355BE6" w:rsidRDefault="00221FF2">
      <w:pPr>
        <w:rPr>
          <w:lang w:val="en-GB"/>
        </w:rPr>
      </w:pPr>
    </w:p>
    <w:p w14:paraId="323B8836" w14:textId="166C692E" w:rsidR="004C47FD" w:rsidRPr="004C47FD" w:rsidRDefault="004C47FD">
      <w:pPr>
        <w:rPr>
          <w:i/>
          <w:iCs/>
          <w:lang w:val="fr-FR"/>
        </w:rPr>
      </w:pPr>
      <w:r w:rsidRPr="004C47FD">
        <w:rPr>
          <w:i/>
          <w:iCs/>
          <w:lang w:val="fr-FR"/>
        </w:rPr>
        <w:t>Vérifier dans mon histoire de France par les chroniqueurs</w:t>
      </w:r>
    </w:p>
    <w:p w14:paraId="599E7B7B" w14:textId="77777777" w:rsidR="004C47FD" w:rsidRDefault="004C47FD">
      <w:pPr>
        <w:rPr>
          <w:lang w:val="fr-FR"/>
        </w:rPr>
      </w:pPr>
    </w:p>
    <w:p w14:paraId="765AE972" w14:textId="042E0637" w:rsidR="00221FF2" w:rsidRDefault="00221FF2">
      <w:pPr>
        <w:rPr>
          <w:lang w:val="fr-FR"/>
        </w:rPr>
      </w:pPr>
      <w:r>
        <w:rPr>
          <w:lang w:val="fr-FR"/>
        </w:rPr>
        <w:t>Travaux :</w:t>
      </w:r>
    </w:p>
    <w:p w14:paraId="4A5B59D0" w14:textId="77777777" w:rsidR="00221FF2" w:rsidRDefault="00221FF2">
      <w:pPr>
        <w:rPr>
          <w:lang w:val="fr-FR"/>
        </w:rPr>
      </w:pPr>
    </w:p>
    <w:p w14:paraId="5C4D8095" w14:textId="4ADC1D38" w:rsidR="00221FF2" w:rsidRDefault="00000000" w:rsidP="000F6B3A">
      <w:pPr>
        <w:rPr>
          <w:rFonts w:ascii="MS Gothic" w:eastAsia="MS Gothic" w:hAnsi="MS Gothic"/>
        </w:rPr>
      </w:pPr>
      <w:sdt>
        <w:sdtPr>
          <w:rPr>
            <w:smallCaps/>
          </w:rPr>
          <w:id w:val="-1709554117"/>
          <w14:checkbox>
            <w14:checked w14:val="1"/>
            <w14:checkedState w14:val="2612" w14:font="MS Gothic"/>
            <w14:uncheckedState w14:val="2610" w14:font="MS Gothic"/>
          </w14:checkbox>
        </w:sdtPr>
        <w:sdtContent>
          <w:r w:rsidR="00221FF2">
            <w:rPr>
              <w:rFonts w:ascii="MS Gothic" w:eastAsia="MS Gothic" w:hAnsi="MS Gothic" w:hint="eastAsia"/>
              <w:smallCaps/>
            </w:rPr>
            <w:t>☒</w:t>
          </w:r>
        </w:sdtContent>
      </w:sdt>
      <w:r w:rsidR="00221FF2" w:rsidRPr="00221FF2">
        <w:rPr>
          <w:smallCaps/>
        </w:rPr>
        <w:t>Bourdé</w:t>
      </w:r>
      <w:r w:rsidR="00221FF2" w:rsidRPr="00221FF2">
        <w:t xml:space="preserve"> Guy et </w:t>
      </w:r>
      <w:r w:rsidR="00221FF2" w:rsidRPr="00221FF2">
        <w:rPr>
          <w:smallCaps/>
        </w:rPr>
        <w:t>Martin</w:t>
      </w:r>
      <w:r w:rsidR="00221FF2" w:rsidRPr="00221FF2">
        <w:t xml:space="preserve"> Hervé, </w:t>
      </w:r>
      <w:r w:rsidR="00221FF2" w:rsidRPr="00221FF2">
        <w:rPr>
          <w:i/>
          <w:iCs/>
        </w:rPr>
        <w:t>Les écoles historiques</w:t>
      </w:r>
      <w:r w:rsidR="00221FF2" w:rsidRPr="00221FF2">
        <w:t>, Paris, Ed. du Seuil, 2003, (Points Série histoire, 67).</w:t>
      </w:r>
    </w:p>
    <w:p w14:paraId="0BAA74FD" w14:textId="5137ED8C" w:rsidR="000F6B3A" w:rsidRPr="000F6B3A" w:rsidRDefault="00000000" w:rsidP="000F6B3A">
      <w:sdt>
        <w:sdtPr>
          <w:id w:val="-124772674"/>
          <w14:checkbox>
            <w14:checked w14:val="0"/>
            <w14:checkedState w14:val="2612" w14:font="MS Gothic"/>
            <w14:uncheckedState w14:val="2610" w14:font="MS Gothic"/>
          </w14:checkbox>
        </w:sdtPr>
        <w:sdtContent>
          <w:r w:rsidR="000F6B3A">
            <w:rPr>
              <w:rFonts w:ascii="MS Gothic" w:eastAsia="MS Gothic" w:hAnsi="MS Gothic" w:hint="eastAsia"/>
            </w:rPr>
            <w:t>☐</w:t>
          </w:r>
        </w:sdtContent>
      </w:sdt>
      <w:r w:rsidR="000F6B3A" w:rsidRPr="000F6B3A">
        <w:rPr>
          <w:smallCaps/>
        </w:rPr>
        <w:t>Soukupová</w:t>
      </w:r>
      <w:r w:rsidR="000F6B3A" w:rsidRPr="000F6B3A">
        <w:t xml:space="preserve"> Vera, </w:t>
      </w:r>
      <w:r w:rsidR="000F6B3A" w:rsidRPr="000F6B3A">
        <w:rPr>
          <w:i/>
          <w:iCs/>
        </w:rPr>
        <w:t>La construction de la réalité historique chez Jean Froissart : l’historien et sa matière</w:t>
      </w:r>
      <w:r w:rsidR="000F6B3A" w:rsidRPr="000F6B3A">
        <w:t>, Paris, Honoré Champion, 2021.</w:t>
      </w:r>
    </w:p>
    <w:p w14:paraId="075D23AB" w14:textId="77777777" w:rsidR="000F6B3A" w:rsidRPr="000F6B3A" w:rsidRDefault="000F6B3A" w:rsidP="000F6B3A"/>
    <w:p w14:paraId="2D9310B0" w14:textId="65BBE076" w:rsidR="0049407E" w:rsidRDefault="0049407E">
      <w:pPr>
        <w:rPr>
          <w:lang w:val="fr-FR"/>
        </w:rPr>
      </w:pPr>
    </w:p>
    <w:p w14:paraId="79C7996C" w14:textId="77777777" w:rsidR="00221FF2" w:rsidRDefault="00221FF2">
      <w:pPr>
        <w:rPr>
          <w:lang w:val="fr-FR"/>
        </w:rPr>
      </w:pPr>
    </w:p>
    <w:p w14:paraId="6A9FEB88" w14:textId="77777777" w:rsidR="00221FF2" w:rsidRDefault="00221FF2">
      <w:pPr>
        <w:rPr>
          <w:lang w:val="fr-FR"/>
        </w:rPr>
      </w:pPr>
    </w:p>
    <w:p w14:paraId="6CE537B2" w14:textId="5F109D0A" w:rsidR="0049407E" w:rsidRDefault="0049407E">
      <w:pPr>
        <w:rPr>
          <w:lang w:val="fr-FR"/>
        </w:rPr>
      </w:pPr>
      <w:r>
        <w:rPr>
          <w:lang w:val="fr-FR"/>
        </w:rPr>
        <w:br w:type="page"/>
      </w:r>
    </w:p>
    <w:p w14:paraId="1B657A00" w14:textId="77777777" w:rsidR="00221FF2" w:rsidRDefault="00221FF2">
      <w:pPr>
        <w:rPr>
          <w:lang w:val="fr-FR"/>
        </w:rPr>
      </w:pPr>
    </w:p>
    <w:p w14:paraId="4DC86AD8" w14:textId="77777777" w:rsidR="0049407E" w:rsidRDefault="0049407E">
      <w:pPr>
        <w:rPr>
          <w:lang w:val="fr-FR"/>
        </w:rPr>
      </w:pPr>
    </w:p>
    <w:p w14:paraId="20D423B0" w14:textId="77777777" w:rsidR="00221FF2" w:rsidRDefault="00221FF2">
      <w:pPr>
        <w:rPr>
          <w:lang w:val="fr-FR"/>
        </w:rPr>
      </w:pPr>
    </w:p>
    <w:sdt>
      <w:sdtPr>
        <w:rPr>
          <w:rFonts w:ascii="Times New Roman" w:eastAsiaTheme="minorHAnsi" w:hAnsi="Times New Roman" w:cs="Times New Roman"/>
          <w:color w:val="auto"/>
          <w:kern w:val="2"/>
          <w:sz w:val="24"/>
          <w:szCs w:val="20"/>
          <w:lang w:val="fr-FR" w:eastAsia="en-US"/>
          <w14:ligatures w14:val="standardContextual"/>
        </w:rPr>
        <w:id w:val="-986082173"/>
        <w:docPartObj>
          <w:docPartGallery w:val="Table of Contents"/>
          <w:docPartUnique/>
        </w:docPartObj>
      </w:sdtPr>
      <w:sdtEndPr>
        <w:rPr>
          <w:b/>
          <w:bCs/>
        </w:rPr>
      </w:sdtEndPr>
      <w:sdtContent>
        <w:p w14:paraId="5ED21922" w14:textId="0A3CF1B0" w:rsidR="00221FF2" w:rsidRPr="0049407E" w:rsidRDefault="00221FF2" w:rsidP="0049407E">
          <w:pPr>
            <w:pStyle w:val="En-ttedetabledesmatires"/>
            <w:rPr>
              <w:rFonts w:ascii="Times New Roman" w:eastAsiaTheme="minorHAnsi" w:hAnsi="Times New Roman" w:cs="Times New Roman"/>
              <w:color w:val="auto"/>
              <w:kern w:val="2"/>
              <w:sz w:val="24"/>
              <w:szCs w:val="20"/>
              <w:lang w:val="fr-FR" w:eastAsia="en-US"/>
              <w14:ligatures w14:val="standardContextual"/>
            </w:rPr>
          </w:pPr>
          <w:r>
            <w:rPr>
              <w:lang w:val="fr-FR"/>
            </w:rPr>
            <w:t>Table des matières</w:t>
          </w:r>
        </w:p>
        <w:p w14:paraId="319C917F" w14:textId="77777777" w:rsidR="00221FF2" w:rsidRPr="00221FF2" w:rsidRDefault="00221FF2" w:rsidP="00221FF2">
          <w:pPr>
            <w:rPr>
              <w:lang w:val="fr-FR" w:eastAsia="fr-BE"/>
            </w:rPr>
          </w:pPr>
        </w:p>
        <w:p w14:paraId="731A49C0" w14:textId="30572414" w:rsidR="0049407E" w:rsidRDefault="00221FF2">
          <w:pPr>
            <w:pStyle w:val="TM1"/>
            <w:tabs>
              <w:tab w:val="right" w:leader="dot" w:pos="9062"/>
            </w:tabs>
            <w:rPr>
              <w:rFonts w:asciiTheme="minorHAnsi" w:eastAsiaTheme="minorEastAsia" w:hAnsiTheme="minorHAnsi" w:cstheme="minorBidi"/>
              <w:noProof/>
              <w:szCs w:val="24"/>
              <w:lang w:eastAsia="fr-BE"/>
            </w:rPr>
          </w:pPr>
          <w:r>
            <w:fldChar w:fldCharType="begin"/>
          </w:r>
          <w:r>
            <w:instrText xml:space="preserve"> TOC \o "1-3" \h \z \u </w:instrText>
          </w:r>
          <w:r>
            <w:fldChar w:fldCharType="separate"/>
          </w:r>
          <w:hyperlink w:anchor="_Toc234498950" w:history="1">
            <w:r w:rsidR="0049407E" w:rsidRPr="001E42F0">
              <w:rPr>
                <w:rStyle w:val="Lienhypertexte"/>
                <w:noProof/>
                <w:lang w:val="fr-FR"/>
              </w:rPr>
              <w:t>Sources</w:t>
            </w:r>
            <w:r w:rsidR="0049407E">
              <w:rPr>
                <w:noProof/>
                <w:webHidden/>
              </w:rPr>
              <w:tab/>
            </w:r>
            <w:r w:rsidR="0049407E">
              <w:rPr>
                <w:noProof/>
                <w:webHidden/>
              </w:rPr>
              <w:fldChar w:fldCharType="begin"/>
            </w:r>
            <w:r w:rsidR="0049407E">
              <w:rPr>
                <w:noProof/>
                <w:webHidden/>
              </w:rPr>
              <w:instrText xml:space="preserve"> PAGEREF _Toc234498950 \h </w:instrText>
            </w:r>
            <w:r w:rsidR="0049407E">
              <w:rPr>
                <w:noProof/>
                <w:webHidden/>
              </w:rPr>
            </w:r>
            <w:r w:rsidR="0049407E">
              <w:rPr>
                <w:noProof/>
                <w:webHidden/>
              </w:rPr>
              <w:fldChar w:fldCharType="separate"/>
            </w:r>
            <w:r w:rsidR="0049407E">
              <w:rPr>
                <w:noProof/>
                <w:webHidden/>
              </w:rPr>
              <w:t>3</w:t>
            </w:r>
            <w:r w:rsidR="0049407E">
              <w:rPr>
                <w:noProof/>
                <w:webHidden/>
              </w:rPr>
              <w:fldChar w:fldCharType="end"/>
            </w:r>
          </w:hyperlink>
        </w:p>
        <w:p w14:paraId="528C4841" w14:textId="70D6ED2B" w:rsidR="0049407E" w:rsidRDefault="0049407E">
          <w:pPr>
            <w:pStyle w:val="TM1"/>
            <w:tabs>
              <w:tab w:val="right" w:leader="dot" w:pos="9062"/>
            </w:tabs>
            <w:rPr>
              <w:rFonts w:asciiTheme="minorHAnsi" w:eastAsiaTheme="minorEastAsia" w:hAnsiTheme="minorHAnsi" w:cstheme="minorBidi"/>
              <w:noProof/>
              <w:szCs w:val="24"/>
              <w:lang w:eastAsia="fr-BE"/>
            </w:rPr>
          </w:pPr>
          <w:hyperlink w:anchor="_Toc234498951" w:history="1">
            <w:r w:rsidRPr="001E42F0">
              <w:rPr>
                <w:rStyle w:val="Lienhypertexte"/>
                <w:noProof/>
                <w:lang w:val="fr-FR"/>
              </w:rPr>
              <w:t>Travaux</w:t>
            </w:r>
            <w:r>
              <w:rPr>
                <w:noProof/>
                <w:webHidden/>
              </w:rPr>
              <w:tab/>
            </w:r>
            <w:r>
              <w:rPr>
                <w:noProof/>
                <w:webHidden/>
              </w:rPr>
              <w:fldChar w:fldCharType="begin"/>
            </w:r>
            <w:r>
              <w:rPr>
                <w:noProof/>
                <w:webHidden/>
              </w:rPr>
              <w:instrText xml:space="preserve"> PAGEREF _Toc234498951 \h </w:instrText>
            </w:r>
            <w:r>
              <w:rPr>
                <w:noProof/>
                <w:webHidden/>
              </w:rPr>
            </w:r>
            <w:r>
              <w:rPr>
                <w:noProof/>
                <w:webHidden/>
              </w:rPr>
              <w:fldChar w:fldCharType="separate"/>
            </w:r>
            <w:r>
              <w:rPr>
                <w:noProof/>
                <w:webHidden/>
              </w:rPr>
              <w:t>4</w:t>
            </w:r>
            <w:r>
              <w:rPr>
                <w:noProof/>
                <w:webHidden/>
              </w:rPr>
              <w:fldChar w:fldCharType="end"/>
            </w:r>
          </w:hyperlink>
        </w:p>
        <w:p w14:paraId="6ABCC90A" w14:textId="687183CD" w:rsidR="0049407E" w:rsidRDefault="0049407E">
          <w:pPr>
            <w:pStyle w:val="TM2"/>
            <w:tabs>
              <w:tab w:val="right" w:leader="dot" w:pos="9062"/>
            </w:tabs>
            <w:rPr>
              <w:rFonts w:asciiTheme="minorHAnsi" w:eastAsiaTheme="minorEastAsia" w:hAnsiTheme="minorHAnsi" w:cstheme="minorBidi"/>
              <w:noProof/>
              <w:szCs w:val="24"/>
              <w:lang w:eastAsia="fr-BE"/>
            </w:rPr>
          </w:pPr>
          <w:hyperlink w:anchor="_Toc234498952" w:history="1">
            <w:r w:rsidRPr="001E42F0">
              <w:rPr>
                <w:rStyle w:val="Lienhypertexte"/>
                <w:noProof/>
                <w:lang w:val="fr-FR"/>
              </w:rPr>
              <w:t>Les écoles historiques (Bourdé et Martin)</w:t>
            </w:r>
            <w:r>
              <w:rPr>
                <w:noProof/>
                <w:webHidden/>
              </w:rPr>
              <w:tab/>
            </w:r>
            <w:r>
              <w:rPr>
                <w:noProof/>
                <w:webHidden/>
              </w:rPr>
              <w:fldChar w:fldCharType="begin"/>
            </w:r>
            <w:r>
              <w:rPr>
                <w:noProof/>
                <w:webHidden/>
              </w:rPr>
              <w:instrText xml:space="preserve"> PAGEREF _Toc234498952 \h </w:instrText>
            </w:r>
            <w:r>
              <w:rPr>
                <w:noProof/>
                <w:webHidden/>
              </w:rPr>
            </w:r>
            <w:r>
              <w:rPr>
                <w:noProof/>
                <w:webHidden/>
              </w:rPr>
              <w:fldChar w:fldCharType="separate"/>
            </w:r>
            <w:r>
              <w:rPr>
                <w:noProof/>
                <w:webHidden/>
              </w:rPr>
              <w:t>4</w:t>
            </w:r>
            <w:r>
              <w:rPr>
                <w:noProof/>
                <w:webHidden/>
              </w:rPr>
              <w:fldChar w:fldCharType="end"/>
            </w:r>
          </w:hyperlink>
        </w:p>
        <w:p w14:paraId="3D1B222B" w14:textId="67798642" w:rsidR="00221FF2" w:rsidRDefault="00221FF2">
          <w:r>
            <w:rPr>
              <w:b/>
              <w:bCs/>
              <w:lang w:val="fr-FR"/>
            </w:rPr>
            <w:fldChar w:fldCharType="end"/>
          </w:r>
        </w:p>
      </w:sdtContent>
    </w:sdt>
    <w:p w14:paraId="49A6323A" w14:textId="77777777" w:rsidR="00221FF2" w:rsidRDefault="00221FF2">
      <w:pPr>
        <w:rPr>
          <w:lang w:val="fr-FR"/>
        </w:rPr>
      </w:pPr>
    </w:p>
    <w:p w14:paraId="75E72083" w14:textId="77777777" w:rsidR="00221FF2" w:rsidRDefault="00221FF2">
      <w:pPr>
        <w:rPr>
          <w:lang w:val="fr-FR"/>
        </w:rPr>
      </w:pPr>
    </w:p>
    <w:p w14:paraId="641D8DD1" w14:textId="77777777" w:rsidR="00221FF2" w:rsidRDefault="00221FF2">
      <w:pPr>
        <w:rPr>
          <w:lang w:val="fr-FR"/>
        </w:rPr>
      </w:pPr>
    </w:p>
    <w:p w14:paraId="2B963A54" w14:textId="77777777" w:rsidR="00221FF2" w:rsidRDefault="00221FF2">
      <w:pPr>
        <w:rPr>
          <w:lang w:val="fr-FR"/>
        </w:rPr>
      </w:pPr>
    </w:p>
    <w:p w14:paraId="1FB56624" w14:textId="77777777" w:rsidR="00221FF2" w:rsidRDefault="00221FF2">
      <w:pPr>
        <w:rPr>
          <w:lang w:val="fr-FR"/>
        </w:rPr>
      </w:pPr>
    </w:p>
    <w:p w14:paraId="0E7B2AAE" w14:textId="77777777" w:rsidR="00221FF2" w:rsidRDefault="00221FF2">
      <w:pPr>
        <w:rPr>
          <w:lang w:val="fr-FR"/>
        </w:rPr>
      </w:pPr>
    </w:p>
    <w:p w14:paraId="5DC4292F" w14:textId="77777777" w:rsidR="00221FF2" w:rsidRDefault="00221FF2">
      <w:pPr>
        <w:rPr>
          <w:lang w:val="fr-FR"/>
        </w:rPr>
      </w:pPr>
    </w:p>
    <w:p w14:paraId="6F87B0C9" w14:textId="77777777" w:rsidR="00221FF2" w:rsidRDefault="00221FF2">
      <w:pPr>
        <w:rPr>
          <w:lang w:val="fr-FR"/>
        </w:rPr>
      </w:pPr>
    </w:p>
    <w:p w14:paraId="6EAD7135" w14:textId="77777777" w:rsidR="00221FF2" w:rsidRDefault="00221FF2">
      <w:pPr>
        <w:rPr>
          <w:lang w:val="fr-FR"/>
        </w:rPr>
      </w:pPr>
    </w:p>
    <w:p w14:paraId="4DA7D102" w14:textId="77777777" w:rsidR="00221FF2" w:rsidRDefault="00221FF2">
      <w:pPr>
        <w:rPr>
          <w:lang w:val="fr-FR"/>
        </w:rPr>
      </w:pPr>
    </w:p>
    <w:p w14:paraId="30D10583" w14:textId="77777777" w:rsidR="00221FF2" w:rsidRDefault="00221FF2">
      <w:pPr>
        <w:rPr>
          <w:lang w:val="fr-FR"/>
        </w:rPr>
      </w:pPr>
    </w:p>
    <w:p w14:paraId="25116B21" w14:textId="77777777" w:rsidR="00221FF2" w:rsidRDefault="00221FF2">
      <w:pPr>
        <w:rPr>
          <w:lang w:val="fr-FR"/>
        </w:rPr>
      </w:pPr>
    </w:p>
    <w:p w14:paraId="5F5A853B" w14:textId="77777777" w:rsidR="00221FF2" w:rsidRDefault="00221FF2">
      <w:pPr>
        <w:rPr>
          <w:lang w:val="fr-FR"/>
        </w:rPr>
      </w:pPr>
    </w:p>
    <w:p w14:paraId="19DACE13" w14:textId="77777777" w:rsidR="00221FF2" w:rsidRDefault="00221FF2">
      <w:pPr>
        <w:rPr>
          <w:lang w:val="fr-FR"/>
        </w:rPr>
      </w:pPr>
    </w:p>
    <w:p w14:paraId="4A817158" w14:textId="77777777" w:rsidR="00221FF2" w:rsidRDefault="00221FF2">
      <w:pPr>
        <w:rPr>
          <w:lang w:val="fr-FR"/>
        </w:rPr>
      </w:pPr>
    </w:p>
    <w:p w14:paraId="329AF721" w14:textId="77777777" w:rsidR="00221FF2" w:rsidRDefault="00221FF2">
      <w:pPr>
        <w:rPr>
          <w:lang w:val="fr-FR"/>
        </w:rPr>
      </w:pPr>
    </w:p>
    <w:p w14:paraId="7DAA7447" w14:textId="77777777" w:rsidR="00221FF2" w:rsidRDefault="00221FF2">
      <w:pPr>
        <w:rPr>
          <w:lang w:val="fr-FR"/>
        </w:rPr>
      </w:pPr>
    </w:p>
    <w:p w14:paraId="00B6F2F1" w14:textId="77777777" w:rsidR="00221FF2" w:rsidRDefault="00221FF2">
      <w:pPr>
        <w:rPr>
          <w:lang w:val="fr-FR"/>
        </w:rPr>
      </w:pPr>
    </w:p>
    <w:p w14:paraId="6B4E53FF" w14:textId="77777777" w:rsidR="00221FF2" w:rsidRDefault="00221FF2">
      <w:pPr>
        <w:rPr>
          <w:lang w:val="fr-FR"/>
        </w:rPr>
      </w:pPr>
    </w:p>
    <w:p w14:paraId="13C78076" w14:textId="77777777" w:rsidR="00221FF2" w:rsidRDefault="00221FF2">
      <w:pPr>
        <w:rPr>
          <w:lang w:val="fr-FR"/>
        </w:rPr>
      </w:pPr>
    </w:p>
    <w:p w14:paraId="47B68872" w14:textId="77777777" w:rsidR="00221FF2" w:rsidRDefault="00221FF2">
      <w:pPr>
        <w:rPr>
          <w:lang w:val="fr-FR"/>
        </w:rPr>
      </w:pPr>
    </w:p>
    <w:p w14:paraId="6CFE633E" w14:textId="77777777" w:rsidR="00221FF2" w:rsidRDefault="00221FF2">
      <w:pPr>
        <w:rPr>
          <w:lang w:val="fr-FR"/>
        </w:rPr>
      </w:pPr>
    </w:p>
    <w:p w14:paraId="7F7540BB" w14:textId="77777777" w:rsidR="00221FF2" w:rsidRDefault="00221FF2">
      <w:pPr>
        <w:rPr>
          <w:lang w:val="fr-FR"/>
        </w:rPr>
      </w:pPr>
    </w:p>
    <w:p w14:paraId="7531E72E" w14:textId="77777777" w:rsidR="00221FF2" w:rsidRDefault="00221FF2">
      <w:pPr>
        <w:rPr>
          <w:lang w:val="fr-FR"/>
        </w:rPr>
      </w:pPr>
    </w:p>
    <w:p w14:paraId="1906C0D3" w14:textId="77777777" w:rsidR="00221FF2" w:rsidRDefault="00221FF2">
      <w:pPr>
        <w:rPr>
          <w:lang w:val="fr-FR"/>
        </w:rPr>
      </w:pPr>
    </w:p>
    <w:p w14:paraId="732A4DB7" w14:textId="77777777" w:rsidR="00221FF2" w:rsidRDefault="00221FF2">
      <w:pPr>
        <w:rPr>
          <w:lang w:val="fr-FR"/>
        </w:rPr>
      </w:pPr>
    </w:p>
    <w:p w14:paraId="0FCBC055" w14:textId="77777777" w:rsidR="00221FF2" w:rsidRDefault="00221FF2">
      <w:pPr>
        <w:rPr>
          <w:lang w:val="fr-FR"/>
        </w:rPr>
      </w:pPr>
    </w:p>
    <w:p w14:paraId="4D758772" w14:textId="77777777" w:rsidR="00221FF2" w:rsidRDefault="00221FF2">
      <w:pPr>
        <w:rPr>
          <w:lang w:val="fr-FR"/>
        </w:rPr>
      </w:pPr>
    </w:p>
    <w:p w14:paraId="36C9B11F" w14:textId="77777777" w:rsidR="00221FF2" w:rsidRDefault="00221FF2">
      <w:pPr>
        <w:rPr>
          <w:lang w:val="fr-FR"/>
        </w:rPr>
      </w:pPr>
    </w:p>
    <w:p w14:paraId="01C81038" w14:textId="77777777" w:rsidR="00221FF2" w:rsidRDefault="00221FF2">
      <w:pPr>
        <w:rPr>
          <w:lang w:val="fr-FR"/>
        </w:rPr>
      </w:pPr>
    </w:p>
    <w:p w14:paraId="1E0FEA5C" w14:textId="77777777" w:rsidR="00221FF2" w:rsidRDefault="00221FF2">
      <w:pPr>
        <w:rPr>
          <w:lang w:val="fr-FR"/>
        </w:rPr>
      </w:pPr>
    </w:p>
    <w:p w14:paraId="56F4DB7F" w14:textId="77777777" w:rsidR="00221FF2" w:rsidRDefault="00221FF2">
      <w:pPr>
        <w:rPr>
          <w:lang w:val="fr-FR"/>
        </w:rPr>
      </w:pPr>
    </w:p>
    <w:p w14:paraId="2238B733" w14:textId="77777777" w:rsidR="00221FF2" w:rsidRDefault="00221FF2">
      <w:pPr>
        <w:rPr>
          <w:lang w:val="fr-FR"/>
        </w:rPr>
      </w:pPr>
    </w:p>
    <w:p w14:paraId="391DEB18" w14:textId="77777777" w:rsidR="00221FF2" w:rsidRDefault="00221FF2">
      <w:pPr>
        <w:rPr>
          <w:lang w:val="fr-FR"/>
        </w:rPr>
      </w:pPr>
    </w:p>
    <w:p w14:paraId="612D25D4" w14:textId="77777777" w:rsidR="0049407E" w:rsidRDefault="0049407E">
      <w:pPr>
        <w:rPr>
          <w:rFonts w:asciiTheme="majorHAnsi" w:eastAsiaTheme="majorEastAsia" w:hAnsiTheme="majorHAnsi" w:cstheme="majorBidi"/>
          <w:color w:val="0F4761" w:themeColor="accent1" w:themeShade="BF"/>
          <w:sz w:val="40"/>
          <w:szCs w:val="40"/>
          <w:lang w:val="fr-FR"/>
        </w:rPr>
      </w:pPr>
      <w:r>
        <w:rPr>
          <w:lang w:val="fr-FR"/>
        </w:rPr>
        <w:br w:type="page"/>
      </w:r>
    </w:p>
    <w:p w14:paraId="34EFDBE2" w14:textId="384599E1" w:rsidR="0049407E" w:rsidRPr="0049407E" w:rsidRDefault="0049407E" w:rsidP="0049407E">
      <w:pPr>
        <w:pStyle w:val="Titre1"/>
        <w:rPr>
          <w:b/>
          <w:color w:val="000000" w:themeColor="text1"/>
          <w:sz w:val="28"/>
          <w:szCs w:val="32"/>
          <w:lang w:val="fr-FR"/>
        </w:rPr>
      </w:pPr>
      <w:bookmarkStart w:id="0" w:name="_Toc234498950"/>
      <w:r>
        <w:rPr>
          <w:lang w:val="fr-FR"/>
        </w:rPr>
        <w:lastRenderedPageBreak/>
        <w:t>Sources</w:t>
      </w:r>
      <w:bookmarkEnd w:id="0"/>
    </w:p>
    <w:p w14:paraId="727B128F" w14:textId="77777777" w:rsidR="0049407E" w:rsidRDefault="0049407E">
      <w:pPr>
        <w:rPr>
          <w:rFonts w:asciiTheme="majorHAnsi" w:eastAsiaTheme="majorEastAsia" w:hAnsiTheme="majorHAnsi" w:cstheme="majorBidi"/>
          <w:color w:val="0F4761" w:themeColor="accent1" w:themeShade="BF"/>
          <w:sz w:val="40"/>
          <w:szCs w:val="40"/>
          <w:lang w:val="fr-FR"/>
        </w:rPr>
      </w:pPr>
      <w:r>
        <w:rPr>
          <w:lang w:val="fr-FR"/>
        </w:rPr>
        <w:br w:type="page"/>
      </w:r>
    </w:p>
    <w:p w14:paraId="4E45373D" w14:textId="70D33A93" w:rsidR="0049407E" w:rsidRDefault="0049407E" w:rsidP="0049407E">
      <w:pPr>
        <w:pStyle w:val="Titre1"/>
        <w:rPr>
          <w:lang w:val="fr-FR"/>
        </w:rPr>
      </w:pPr>
      <w:bookmarkStart w:id="1" w:name="_Toc234498951"/>
      <w:r>
        <w:rPr>
          <w:lang w:val="fr-FR"/>
        </w:rPr>
        <w:lastRenderedPageBreak/>
        <w:t>Travaux</w:t>
      </w:r>
      <w:bookmarkEnd w:id="1"/>
    </w:p>
    <w:p w14:paraId="78CEEC00" w14:textId="18068C68" w:rsidR="00221FF2" w:rsidRDefault="00221FF2" w:rsidP="00221FF2">
      <w:pPr>
        <w:pStyle w:val="Titre2"/>
        <w:rPr>
          <w:lang w:val="fr-FR"/>
        </w:rPr>
      </w:pPr>
      <w:bookmarkStart w:id="2" w:name="_Toc234498952"/>
      <w:r>
        <w:rPr>
          <w:lang w:val="fr-FR"/>
        </w:rPr>
        <w:t>Les écoles historiques (Bourdé et Martin)</w:t>
      </w:r>
      <w:bookmarkEnd w:id="2"/>
    </w:p>
    <w:p w14:paraId="655CE494" w14:textId="77777777" w:rsidR="00221FF2" w:rsidRDefault="00221FF2">
      <w:pPr>
        <w:rPr>
          <w:lang w:val="fr-FR"/>
        </w:rPr>
      </w:pPr>
    </w:p>
    <w:p w14:paraId="327234A0" w14:textId="46ED52AB" w:rsidR="00221FF2" w:rsidRPr="00221FF2" w:rsidRDefault="00221FF2">
      <w:pPr>
        <w:rPr>
          <w:lang w:val="fr-FR"/>
        </w:rPr>
      </w:pPr>
      <w:r w:rsidRPr="00221FF2">
        <w:rPr>
          <w:highlight w:val="yellow"/>
          <w:lang w:val="fr-FR"/>
        </w:rPr>
        <w:t>Retourner voir quand j’aurai lu toutes les sources</w:t>
      </w:r>
    </w:p>
    <w:p w14:paraId="42E9DB90" w14:textId="77777777" w:rsidR="00221FF2" w:rsidRDefault="00221FF2">
      <w:pPr>
        <w:rPr>
          <w:lang w:val="fr-FR"/>
        </w:rPr>
      </w:pPr>
    </w:p>
    <w:p w14:paraId="73AB72A1" w14:textId="14218BD8" w:rsidR="00221FF2" w:rsidRDefault="00221FF2">
      <w:pPr>
        <w:rPr>
          <w:lang w:val="fr-FR"/>
        </w:rPr>
      </w:pPr>
      <w:r>
        <w:rPr>
          <w:lang w:val="fr-FR"/>
        </w:rPr>
        <w:t>p. 74-75</w:t>
      </w:r>
    </w:p>
    <w:p w14:paraId="75166289" w14:textId="77777777" w:rsidR="00221FF2" w:rsidRDefault="00221FF2">
      <w:pPr>
        <w:rPr>
          <w:lang w:val="fr-FR"/>
        </w:rPr>
      </w:pPr>
    </w:p>
    <w:p w14:paraId="02A20748" w14:textId="21D326B3" w:rsidR="00221FF2" w:rsidRDefault="00221FF2">
      <w:pPr>
        <w:rPr>
          <w:lang w:val="fr-FR"/>
        </w:rPr>
      </w:pPr>
      <w:r>
        <w:rPr>
          <w:lang w:val="fr-FR"/>
        </w:rPr>
        <w:t xml:space="preserve">Froissart fait partie de la </w:t>
      </w:r>
      <w:r w:rsidRPr="00221FF2">
        <w:rPr>
          <w:i/>
          <w:iCs/>
          <w:lang w:val="fr-FR"/>
        </w:rPr>
        <w:t>longue lignée des historiens courtisans</w:t>
      </w:r>
      <w:r>
        <w:rPr>
          <w:lang w:val="fr-FR"/>
        </w:rPr>
        <w:t>. Il n’est donc pas surprenant qu’il poursuive l’objectif des officiers du roi. A l’inverse, son texte nous peut nous aider aussi à comprendre comment les rois voulaient que la postérité perçoive le procès de robert d’Artois.</w:t>
      </w:r>
    </w:p>
    <w:p w14:paraId="2510C9B0" w14:textId="77777777" w:rsidR="00221FF2" w:rsidRDefault="00221FF2">
      <w:pPr>
        <w:rPr>
          <w:lang w:val="fr-FR"/>
        </w:rPr>
      </w:pPr>
    </w:p>
    <w:p w14:paraId="3EBE3D9F" w14:textId="6E11C233" w:rsidR="00221FF2" w:rsidRDefault="00221FF2">
      <w:pPr>
        <w:rPr>
          <w:lang w:val="fr-FR"/>
        </w:rPr>
      </w:pPr>
      <w:r>
        <w:rPr>
          <w:lang w:val="fr-FR"/>
        </w:rPr>
        <w:t>p. 76</w:t>
      </w:r>
    </w:p>
    <w:p w14:paraId="4606B64E" w14:textId="77777777" w:rsidR="00221FF2" w:rsidRDefault="00221FF2">
      <w:pPr>
        <w:rPr>
          <w:lang w:val="fr-FR"/>
        </w:rPr>
      </w:pPr>
    </w:p>
    <w:p w14:paraId="54051686" w14:textId="567A198C" w:rsidR="00221FF2" w:rsidRDefault="00221FF2">
      <w:pPr>
        <w:rPr>
          <w:lang w:val="fr-FR"/>
        </w:rPr>
      </w:pPr>
      <w:r>
        <w:rPr>
          <w:lang w:val="fr-FR"/>
        </w:rPr>
        <w:t xml:space="preserve">Froissart est un </w:t>
      </w:r>
      <w:r w:rsidRPr="00221FF2">
        <w:rPr>
          <w:i/>
          <w:iCs/>
          <w:lang w:val="fr-FR"/>
        </w:rPr>
        <w:t>prince des reporters</w:t>
      </w:r>
      <w:r>
        <w:rPr>
          <w:lang w:val="fr-FR"/>
        </w:rPr>
        <w:t>. Il fréquente plusieurs cours royales et ducales et voyage beaucoup.</w:t>
      </w:r>
      <w:r w:rsidR="00B4298F">
        <w:rPr>
          <w:lang w:val="fr-FR"/>
        </w:rPr>
        <w:t xml:space="preserve"> Il collectait les témoignages par des interviews en règle et les déposaient plus tard par écrit. On lui doit donc ce pouvoir accéder à la voix d’hommes du passé, mais on peut le critiquer fortement sur son remaniement des sources et sa réécriture des témoignages !</w:t>
      </w:r>
    </w:p>
    <w:p w14:paraId="3F0D961F" w14:textId="77777777" w:rsidR="00B11E19" w:rsidRDefault="00B11E19">
      <w:pPr>
        <w:rPr>
          <w:lang w:val="fr-FR"/>
        </w:rPr>
      </w:pPr>
    </w:p>
    <w:p w14:paraId="7EC26830" w14:textId="501C60D3" w:rsidR="00B11E19" w:rsidRDefault="00B11E19">
      <w:pPr>
        <w:rPr>
          <w:lang w:val="fr-FR"/>
        </w:rPr>
      </w:pPr>
      <w:r>
        <w:rPr>
          <w:lang w:val="fr-FR"/>
        </w:rPr>
        <w:t>p. 77-</w:t>
      </w:r>
      <w:r w:rsidR="008109AE">
        <w:rPr>
          <w:lang w:val="fr-FR"/>
        </w:rPr>
        <w:t>82</w:t>
      </w:r>
    </w:p>
    <w:p w14:paraId="7A78A66F" w14:textId="77777777" w:rsidR="00B11E19" w:rsidRDefault="00B11E19">
      <w:pPr>
        <w:rPr>
          <w:lang w:val="fr-FR"/>
        </w:rPr>
      </w:pPr>
    </w:p>
    <w:p w14:paraId="6E7E90B4" w14:textId="39FE590E" w:rsidR="00B11E19" w:rsidRDefault="00B11E19">
      <w:pPr>
        <w:rPr>
          <w:lang w:val="fr-FR"/>
        </w:rPr>
      </w:pPr>
      <w:r>
        <w:rPr>
          <w:lang w:val="fr-FR"/>
        </w:rPr>
        <w:t>Les chroniqueurs utilisent très peu de sources. La qualité du travail s’en ressent. De plus, leur chronologie est souvent fâcheuse, ainsi que la géographie (moins important pour nous). Les chiffres avancés sont souvent fantaisistes, et leur représentation de la causalité est loin d’être logique, avançant le plus souvent la cause divine.</w:t>
      </w:r>
    </w:p>
    <w:p w14:paraId="6009F439" w14:textId="77777777" w:rsidR="00B11E19" w:rsidRDefault="00B11E19">
      <w:pPr>
        <w:rPr>
          <w:lang w:val="fr-FR"/>
        </w:rPr>
      </w:pPr>
    </w:p>
    <w:p w14:paraId="6EFB0EC4" w14:textId="7439C705" w:rsidR="00B11E19" w:rsidRDefault="00B11E19">
      <w:pPr>
        <w:rPr>
          <w:lang w:val="fr-FR"/>
        </w:rPr>
      </w:pPr>
      <w:r>
        <w:rPr>
          <w:lang w:val="fr-FR"/>
        </w:rPr>
        <w:t xml:space="preserve">Les chroniqueurs médiévaux, Froissart en tête, préfèrent la narration à l’analyse historique. Evènements </w:t>
      </w:r>
      <w:r w:rsidRPr="00B11E19">
        <w:rPr>
          <w:i/>
          <w:iCs/>
          <w:lang w:val="fr-FR"/>
        </w:rPr>
        <w:t>surgis du néant</w:t>
      </w:r>
      <w:r>
        <w:rPr>
          <w:lang w:val="fr-FR"/>
        </w:rPr>
        <w:t xml:space="preserve">, </w:t>
      </w:r>
      <w:r w:rsidRPr="00B11E19">
        <w:rPr>
          <w:i/>
          <w:iCs/>
          <w:lang w:val="fr-FR"/>
        </w:rPr>
        <w:t>suite de faits mal reliés les uns aux autres</w:t>
      </w:r>
      <w:r>
        <w:rPr>
          <w:lang w:val="fr-FR"/>
        </w:rPr>
        <w:t>, dépourvus de cause et d’antécédents.</w:t>
      </w:r>
    </w:p>
    <w:p w14:paraId="2567D4EE" w14:textId="77777777" w:rsidR="008109AE" w:rsidRDefault="008109AE">
      <w:pPr>
        <w:rPr>
          <w:lang w:val="fr-FR"/>
        </w:rPr>
      </w:pPr>
    </w:p>
    <w:p w14:paraId="5EC78142" w14:textId="5D04A4D9" w:rsidR="008109AE" w:rsidRDefault="008109AE">
      <w:pPr>
        <w:rPr>
          <w:lang w:val="fr-FR"/>
        </w:rPr>
      </w:pPr>
      <w:r>
        <w:rPr>
          <w:lang w:val="fr-FR"/>
        </w:rPr>
        <w:t>Les chroniqueurs sont souvent entretenus par les nobles et sont donc très peu objectifs</w:t>
      </w:r>
    </w:p>
    <w:p w14:paraId="0E0DA223" w14:textId="77777777" w:rsidR="008109AE" w:rsidRDefault="008109AE">
      <w:pPr>
        <w:rPr>
          <w:lang w:val="fr-FR"/>
        </w:rPr>
      </w:pPr>
    </w:p>
    <w:p w14:paraId="134EB468" w14:textId="179FDD92" w:rsidR="008109AE" w:rsidRDefault="008109AE">
      <w:pPr>
        <w:rPr>
          <w:lang w:val="fr-FR"/>
        </w:rPr>
      </w:pPr>
      <w:r>
        <w:rPr>
          <w:lang w:val="fr-FR"/>
        </w:rPr>
        <w:t>p. 83</w:t>
      </w:r>
    </w:p>
    <w:p w14:paraId="1201D857" w14:textId="77777777" w:rsidR="008109AE" w:rsidRDefault="008109AE">
      <w:pPr>
        <w:rPr>
          <w:lang w:val="fr-FR"/>
        </w:rPr>
      </w:pPr>
    </w:p>
    <w:p w14:paraId="6C99015A" w14:textId="69499122" w:rsidR="008109AE" w:rsidRDefault="008109AE">
      <w:pPr>
        <w:rPr>
          <w:lang w:val="fr-FR"/>
        </w:rPr>
      </w:pPr>
      <w:r>
        <w:rPr>
          <w:lang w:val="fr-FR"/>
        </w:rPr>
        <w:t xml:space="preserve">Froissart est un </w:t>
      </w:r>
      <w:r w:rsidRPr="008109AE">
        <w:rPr>
          <w:i/>
          <w:iCs/>
          <w:lang w:val="fr-FR"/>
        </w:rPr>
        <w:t>ancêtre de l’histoire orale</w:t>
      </w:r>
      <w:r>
        <w:rPr>
          <w:lang w:val="fr-FR"/>
        </w:rPr>
        <w:t>. Il propose parfois dans son texte les paroles directes de protagonistes, même ennemis du roi.</w:t>
      </w:r>
    </w:p>
    <w:p w14:paraId="4A2BA939" w14:textId="77777777" w:rsidR="008109AE" w:rsidRDefault="008109AE">
      <w:pPr>
        <w:rPr>
          <w:lang w:val="fr-FR"/>
        </w:rPr>
      </w:pPr>
    </w:p>
    <w:p w14:paraId="2E8988FF" w14:textId="25F9D4E5" w:rsidR="008109AE" w:rsidRDefault="008109AE">
      <w:pPr>
        <w:rPr>
          <w:lang w:val="fr-FR"/>
        </w:rPr>
      </w:pPr>
      <w:r>
        <w:rPr>
          <w:lang w:val="fr-FR"/>
        </w:rPr>
        <w:t>p. 84</w:t>
      </w:r>
    </w:p>
    <w:p w14:paraId="67DF92DD" w14:textId="77777777" w:rsidR="008109AE" w:rsidRDefault="008109AE">
      <w:pPr>
        <w:rPr>
          <w:lang w:val="fr-FR"/>
        </w:rPr>
      </w:pPr>
    </w:p>
    <w:p w14:paraId="5CAE2BD8" w14:textId="0A64E837" w:rsidR="008109AE" w:rsidRDefault="008109AE">
      <w:pPr>
        <w:rPr>
          <w:lang w:val="fr-FR"/>
        </w:rPr>
      </w:pPr>
      <w:r>
        <w:rPr>
          <w:lang w:val="fr-FR"/>
        </w:rPr>
        <w:t>Les chroniqueurs, malgré leurs erreurs factuelles, restent quand même mus par un sens des forces profondes de l’histoire : les grands antagonismes et les aspirations des sociétés.</w:t>
      </w:r>
    </w:p>
    <w:p w14:paraId="4EEAE4B3" w14:textId="77777777" w:rsidR="008109AE" w:rsidRDefault="008109AE">
      <w:pPr>
        <w:rPr>
          <w:lang w:val="fr-FR"/>
        </w:rPr>
      </w:pPr>
    </w:p>
    <w:p w14:paraId="5A87234F" w14:textId="690854B4" w:rsidR="008109AE" w:rsidRDefault="008109AE">
      <w:pPr>
        <w:rPr>
          <w:lang w:val="fr-FR"/>
        </w:rPr>
      </w:pPr>
      <w:r>
        <w:rPr>
          <w:lang w:val="fr-FR"/>
        </w:rPr>
        <w:t>p. 85</w:t>
      </w:r>
    </w:p>
    <w:p w14:paraId="2EB77E37" w14:textId="77777777" w:rsidR="008109AE" w:rsidRDefault="008109AE">
      <w:pPr>
        <w:rPr>
          <w:lang w:val="fr-FR"/>
        </w:rPr>
      </w:pPr>
    </w:p>
    <w:p w14:paraId="388EB309" w14:textId="5368FACA" w:rsidR="008109AE" w:rsidRPr="001857FA" w:rsidRDefault="008109AE">
      <w:pPr>
        <w:rPr>
          <w:lang w:val="fr-FR"/>
        </w:rPr>
      </w:pPr>
      <w:r>
        <w:rPr>
          <w:lang w:val="fr-FR"/>
        </w:rPr>
        <w:t xml:space="preserve">Froissart comme d’autres </w:t>
      </w:r>
      <w:proofErr w:type="gramStart"/>
      <w:r>
        <w:rPr>
          <w:lang w:val="fr-FR"/>
        </w:rPr>
        <w:t>dresse</w:t>
      </w:r>
      <w:proofErr w:type="gramEnd"/>
      <w:r>
        <w:rPr>
          <w:lang w:val="fr-FR"/>
        </w:rPr>
        <w:t xml:space="preserve"> un beau portrait des classes dominantes dont il est proche, il utilise leur vocabulaire, et restitue le système des valeurs aristocratiques.</w:t>
      </w:r>
      <w:r w:rsidR="000F6B3A">
        <w:rPr>
          <w:lang w:val="fr-FR"/>
        </w:rPr>
        <w:t xml:space="preserve"> Dans cette société, le jugement d’autrui et l’appréciation que l’on portait sur soi-même importaient plus que tout. Cette vision du moyen âge fut </w:t>
      </w:r>
      <w:proofErr w:type="gramStart"/>
      <w:r w:rsidR="000F6B3A">
        <w:rPr>
          <w:lang w:val="fr-FR"/>
        </w:rPr>
        <w:t>reprise</w:t>
      </w:r>
      <w:proofErr w:type="gramEnd"/>
      <w:r w:rsidR="000F6B3A">
        <w:rPr>
          <w:lang w:val="fr-FR"/>
        </w:rPr>
        <w:t xml:space="preserve"> par le XIXe siècle. </w:t>
      </w:r>
    </w:p>
    <w:sectPr w:rsidR="008109AE" w:rsidRPr="001857F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4D0540"/>
    <w:multiLevelType w:val="hybridMultilevel"/>
    <w:tmpl w:val="743A4802"/>
    <w:lvl w:ilvl="0" w:tplc="1902BCCC">
      <w:start w:val="16"/>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7E2E7F82"/>
    <w:multiLevelType w:val="multilevel"/>
    <w:tmpl w:val="0524B34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49964919">
    <w:abstractNumId w:val="0"/>
  </w:num>
  <w:num w:numId="2" w16cid:durableId="487870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FA"/>
    <w:rsid w:val="000F6B3A"/>
    <w:rsid w:val="001857FA"/>
    <w:rsid w:val="001E6FF6"/>
    <w:rsid w:val="00221FF2"/>
    <w:rsid w:val="002654E0"/>
    <w:rsid w:val="00267ACF"/>
    <w:rsid w:val="00292216"/>
    <w:rsid w:val="00303CCD"/>
    <w:rsid w:val="003042BC"/>
    <w:rsid w:val="00355BE6"/>
    <w:rsid w:val="00405E70"/>
    <w:rsid w:val="0049407E"/>
    <w:rsid w:val="004C47FD"/>
    <w:rsid w:val="006256A7"/>
    <w:rsid w:val="00657F23"/>
    <w:rsid w:val="007B3643"/>
    <w:rsid w:val="007F18FA"/>
    <w:rsid w:val="008109AE"/>
    <w:rsid w:val="00840F3B"/>
    <w:rsid w:val="009802D4"/>
    <w:rsid w:val="00A93094"/>
    <w:rsid w:val="00B11E19"/>
    <w:rsid w:val="00B4298F"/>
    <w:rsid w:val="00B802FD"/>
    <w:rsid w:val="00CF5C1C"/>
    <w:rsid w:val="00E154F5"/>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2911C"/>
  <w15:chartTrackingRefBased/>
  <w15:docId w15:val="{49F874E6-C5ED-4E2A-8B60-11BAB7D5F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fr-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CD"/>
    <w:rPr>
      <w:sz w:val="24"/>
    </w:rPr>
  </w:style>
  <w:style w:type="paragraph" w:styleId="Titre1">
    <w:name w:val="heading 1"/>
    <w:basedOn w:val="Normal"/>
    <w:next w:val="Normal"/>
    <w:link w:val="Titre1Car"/>
    <w:uiPriority w:val="9"/>
    <w:qFormat/>
    <w:rsid w:val="00185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21FF2"/>
    <w:pPr>
      <w:keepNext/>
      <w:keepLines/>
      <w:spacing w:before="160" w:after="80"/>
      <w:outlineLvl w:val="1"/>
    </w:pPr>
    <w:rPr>
      <w:rFonts w:eastAsiaTheme="majorEastAsia" w:cstheme="majorBidi"/>
      <w:b/>
      <w:color w:val="000000" w:themeColor="text1"/>
      <w:sz w:val="28"/>
      <w:szCs w:val="32"/>
    </w:rPr>
  </w:style>
  <w:style w:type="paragraph" w:styleId="Titre3">
    <w:name w:val="heading 3"/>
    <w:basedOn w:val="Normal"/>
    <w:next w:val="Normal"/>
    <w:link w:val="Titre3Car"/>
    <w:uiPriority w:val="9"/>
    <w:semiHidden/>
    <w:unhideWhenUsed/>
    <w:qFormat/>
    <w:rsid w:val="001857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57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1857F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1857F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1857F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1857F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1857F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57F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21FF2"/>
    <w:rPr>
      <w:rFonts w:eastAsiaTheme="majorEastAsia" w:cstheme="majorBidi"/>
      <w:b/>
      <w:color w:val="000000" w:themeColor="text1"/>
      <w:sz w:val="28"/>
      <w:szCs w:val="32"/>
    </w:rPr>
  </w:style>
  <w:style w:type="character" w:customStyle="1" w:styleId="Titre3Car">
    <w:name w:val="Titre 3 Car"/>
    <w:basedOn w:val="Policepardfaut"/>
    <w:link w:val="Titre3"/>
    <w:uiPriority w:val="9"/>
    <w:semiHidden/>
    <w:rsid w:val="001857FA"/>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1857FA"/>
    <w:rPr>
      <w:rFonts w:asciiTheme="minorHAnsi" w:eastAsiaTheme="majorEastAsia" w:hAnsiTheme="minorHAnsi" w:cstheme="majorBidi"/>
      <w:i/>
      <w:iCs/>
      <w:color w:val="0F4761" w:themeColor="accent1" w:themeShade="BF"/>
      <w:sz w:val="24"/>
    </w:rPr>
  </w:style>
  <w:style w:type="character" w:customStyle="1" w:styleId="Titre5Car">
    <w:name w:val="Titre 5 Car"/>
    <w:basedOn w:val="Policepardfaut"/>
    <w:link w:val="Titre5"/>
    <w:uiPriority w:val="9"/>
    <w:semiHidden/>
    <w:rsid w:val="001857FA"/>
    <w:rPr>
      <w:rFonts w:asciiTheme="minorHAnsi" w:eastAsiaTheme="majorEastAsia" w:hAnsiTheme="minorHAnsi" w:cstheme="majorBidi"/>
      <w:color w:val="0F4761" w:themeColor="accent1" w:themeShade="BF"/>
      <w:sz w:val="24"/>
    </w:rPr>
  </w:style>
  <w:style w:type="character" w:customStyle="1" w:styleId="Titre6Car">
    <w:name w:val="Titre 6 Car"/>
    <w:basedOn w:val="Policepardfaut"/>
    <w:link w:val="Titre6"/>
    <w:uiPriority w:val="9"/>
    <w:semiHidden/>
    <w:rsid w:val="001857FA"/>
    <w:rPr>
      <w:rFonts w:asciiTheme="minorHAnsi" w:eastAsiaTheme="majorEastAsia" w:hAnsiTheme="minorHAnsi" w:cstheme="majorBidi"/>
      <w:i/>
      <w:iCs/>
      <w:color w:val="595959" w:themeColor="text1" w:themeTint="A6"/>
      <w:sz w:val="24"/>
    </w:rPr>
  </w:style>
  <w:style w:type="character" w:customStyle="1" w:styleId="Titre7Car">
    <w:name w:val="Titre 7 Car"/>
    <w:basedOn w:val="Policepardfaut"/>
    <w:link w:val="Titre7"/>
    <w:uiPriority w:val="9"/>
    <w:semiHidden/>
    <w:rsid w:val="001857FA"/>
    <w:rPr>
      <w:rFonts w:asciiTheme="minorHAnsi" w:eastAsiaTheme="majorEastAsia" w:hAnsiTheme="minorHAnsi" w:cstheme="majorBidi"/>
      <w:color w:val="595959" w:themeColor="text1" w:themeTint="A6"/>
      <w:sz w:val="24"/>
    </w:rPr>
  </w:style>
  <w:style w:type="character" w:customStyle="1" w:styleId="Titre8Car">
    <w:name w:val="Titre 8 Car"/>
    <w:basedOn w:val="Policepardfaut"/>
    <w:link w:val="Titre8"/>
    <w:uiPriority w:val="9"/>
    <w:semiHidden/>
    <w:rsid w:val="001857FA"/>
    <w:rPr>
      <w:rFonts w:asciiTheme="minorHAnsi" w:eastAsiaTheme="majorEastAsia" w:hAnsiTheme="minorHAnsi" w:cstheme="majorBidi"/>
      <w:i/>
      <w:iCs/>
      <w:color w:val="272727" w:themeColor="text1" w:themeTint="D8"/>
      <w:sz w:val="24"/>
    </w:rPr>
  </w:style>
  <w:style w:type="character" w:customStyle="1" w:styleId="Titre9Car">
    <w:name w:val="Titre 9 Car"/>
    <w:basedOn w:val="Policepardfaut"/>
    <w:link w:val="Titre9"/>
    <w:uiPriority w:val="9"/>
    <w:semiHidden/>
    <w:rsid w:val="001857FA"/>
    <w:rPr>
      <w:rFonts w:asciiTheme="minorHAnsi" w:eastAsiaTheme="majorEastAsia" w:hAnsiTheme="minorHAnsi" w:cstheme="majorBidi"/>
      <w:color w:val="272727" w:themeColor="text1" w:themeTint="D8"/>
      <w:sz w:val="24"/>
    </w:rPr>
  </w:style>
  <w:style w:type="paragraph" w:styleId="Titre">
    <w:name w:val="Title"/>
    <w:basedOn w:val="Normal"/>
    <w:next w:val="Normal"/>
    <w:link w:val="TitreCar"/>
    <w:uiPriority w:val="10"/>
    <w:qFormat/>
    <w:rsid w:val="001857F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57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57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57FA"/>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1857F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1857FA"/>
    <w:rPr>
      <w:i/>
      <w:iCs/>
      <w:color w:val="404040" w:themeColor="text1" w:themeTint="BF"/>
      <w:sz w:val="24"/>
    </w:rPr>
  </w:style>
  <w:style w:type="paragraph" w:styleId="Paragraphedeliste">
    <w:name w:val="List Paragraph"/>
    <w:basedOn w:val="Normal"/>
    <w:uiPriority w:val="34"/>
    <w:qFormat/>
    <w:rsid w:val="001857FA"/>
    <w:pPr>
      <w:ind w:left="720"/>
      <w:contextualSpacing/>
    </w:pPr>
  </w:style>
  <w:style w:type="character" w:styleId="Accentuationintense">
    <w:name w:val="Intense Emphasis"/>
    <w:basedOn w:val="Policepardfaut"/>
    <w:uiPriority w:val="21"/>
    <w:qFormat/>
    <w:rsid w:val="001857FA"/>
    <w:rPr>
      <w:i/>
      <w:iCs/>
      <w:color w:val="0F4761" w:themeColor="accent1" w:themeShade="BF"/>
    </w:rPr>
  </w:style>
  <w:style w:type="paragraph" w:styleId="Citationintense">
    <w:name w:val="Intense Quote"/>
    <w:basedOn w:val="Normal"/>
    <w:next w:val="Normal"/>
    <w:link w:val="CitationintenseCar"/>
    <w:uiPriority w:val="30"/>
    <w:qFormat/>
    <w:rsid w:val="00185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57FA"/>
    <w:rPr>
      <w:i/>
      <w:iCs/>
      <w:color w:val="0F4761" w:themeColor="accent1" w:themeShade="BF"/>
      <w:sz w:val="24"/>
    </w:rPr>
  </w:style>
  <w:style w:type="character" w:styleId="Rfrenceintense">
    <w:name w:val="Intense Reference"/>
    <w:basedOn w:val="Policepardfaut"/>
    <w:uiPriority w:val="32"/>
    <w:qFormat/>
    <w:rsid w:val="001857FA"/>
    <w:rPr>
      <w:b/>
      <w:bCs/>
      <w:smallCaps/>
      <w:color w:val="0F4761" w:themeColor="accent1" w:themeShade="BF"/>
      <w:spacing w:val="5"/>
    </w:rPr>
  </w:style>
  <w:style w:type="paragraph" w:styleId="En-ttedetabledesmatires">
    <w:name w:val="TOC Heading"/>
    <w:basedOn w:val="Titre1"/>
    <w:next w:val="Normal"/>
    <w:uiPriority w:val="39"/>
    <w:unhideWhenUsed/>
    <w:qFormat/>
    <w:rsid w:val="00221FF2"/>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221FF2"/>
    <w:pPr>
      <w:spacing w:after="100"/>
    </w:pPr>
  </w:style>
  <w:style w:type="paragraph" w:styleId="TM2">
    <w:name w:val="toc 2"/>
    <w:basedOn w:val="Normal"/>
    <w:next w:val="Normal"/>
    <w:autoRedefine/>
    <w:uiPriority w:val="39"/>
    <w:unhideWhenUsed/>
    <w:rsid w:val="00221FF2"/>
    <w:pPr>
      <w:spacing w:after="100"/>
      <w:ind w:left="240"/>
    </w:pPr>
  </w:style>
  <w:style w:type="character" w:styleId="Lienhypertexte">
    <w:name w:val="Hyperlink"/>
    <w:basedOn w:val="Policepardfaut"/>
    <w:uiPriority w:val="99"/>
    <w:unhideWhenUsed/>
    <w:rsid w:val="00221FF2"/>
    <w:rPr>
      <w:color w:val="467886" w:themeColor="hyperlink"/>
      <w:u w:val="single"/>
    </w:rPr>
  </w:style>
  <w:style w:type="character" w:styleId="Mentionnonrsolue">
    <w:name w:val="Unresolved Mention"/>
    <w:basedOn w:val="Policepardfaut"/>
    <w:uiPriority w:val="99"/>
    <w:semiHidden/>
    <w:unhideWhenUsed/>
    <w:rsid w:val="00CF5C1C"/>
    <w:rPr>
      <w:color w:val="605E5C"/>
      <w:shd w:val="clear" w:color="auto" w:fill="E1DFDD"/>
    </w:rPr>
  </w:style>
  <w:style w:type="character" w:styleId="Lienhypertextesuivivisit">
    <w:name w:val="FollowedHyperlink"/>
    <w:basedOn w:val="Policepardfaut"/>
    <w:uiPriority w:val="99"/>
    <w:semiHidden/>
    <w:unhideWhenUsed/>
    <w:rsid w:val="002654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ls.bib.uclouvain.be/global/documents/3776651" TargetMode="External"/><Relationship Id="rId3" Type="http://schemas.openxmlformats.org/officeDocument/2006/relationships/styles" Target="styles.xml"/><Relationship Id="rId7" Type="http://schemas.openxmlformats.org/officeDocument/2006/relationships/hyperlink" Target="https://ils.bib.uclouvain.be/global/documents/377344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allica.bnf.fr/services/engine/search/sru?operation=searchRetrieve&amp;version=1.2&amp;collapsing=disabled&amp;query=%28dc.creator%20adj%20%22Viard%20%20Jules%22%20or%20dc.contributor%20adj%20%22Viard%20%20Jules%22%29%20and%20dc.relation%20all%20%22cb34014339z%22&amp;rk=257512;0"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75A18-9A82-4194-B877-1BAE025B0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3282</TotalTime>
  <Pages>4</Pages>
  <Words>650</Words>
  <Characters>3578</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Faure</dc:creator>
  <cp:keywords/>
  <dc:description/>
  <cp:lastModifiedBy>Guillaume Faure</cp:lastModifiedBy>
  <cp:revision>10</cp:revision>
  <dcterms:created xsi:type="dcterms:W3CDTF">2026-07-06T17:01:00Z</dcterms:created>
  <dcterms:modified xsi:type="dcterms:W3CDTF">2026-07-10T08:05:00Z</dcterms:modified>
</cp:coreProperties>
</file>