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11765804"/>
        <w:docPartObj>
          <w:docPartGallery w:val="Cover Pages"/>
          <w:docPartUnique/>
        </w:docPartObj>
      </w:sdtPr>
      <w:sdtEndPr>
        <w:rPr>
          <w:bCs/>
          <w:color w:val="0A2F41" w:themeColor="accent1" w:themeShade="80"/>
          <w:spacing w:val="5"/>
          <w:sz w:val="56"/>
          <w:szCs w:val="52"/>
        </w:rPr>
      </w:sdtEndPr>
      <w:sdtContent>
        <w:p w14:paraId="5FA51421" w14:textId="51F5BF17" w:rsidR="00AB2226" w:rsidRDefault="00AB2226">
          <w:pPr>
            <w:pStyle w:val="NoSpacing"/>
          </w:pPr>
        </w:p>
        <w:p w14:paraId="1560D970" w14:textId="00CB3870" w:rsidR="009412CF" w:rsidRPr="00187D6B" w:rsidRDefault="00551A79">
          <w:pPr>
            <w:rPr>
              <w:bCs/>
              <w:color w:val="0A2F41" w:themeColor="accent1" w:themeShade="80"/>
              <w:spacing w:val="5"/>
              <w:sz w:val="56"/>
              <w:szCs w:val="52"/>
            </w:rPr>
          </w:pPr>
          <w:r>
            <w:rPr>
              <w:noProof/>
            </w:rPr>
            <mc:AlternateContent>
              <mc:Choice Requires="wps">
                <w:drawing>
                  <wp:anchor distT="0" distB="0" distL="114300" distR="114300" simplePos="0" relativeHeight="251660288" behindDoc="0" locked="0" layoutInCell="1" allowOverlap="1" wp14:anchorId="3A9B6B59" wp14:editId="66A73BF1">
                    <wp:simplePos x="0" y="0"/>
                    <wp:positionH relativeFrom="margin">
                      <wp:posOffset>1012190</wp:posOffset>
                    </wp:positionH>
                    <wp:positionV relativeFrom="page">
                      <wp:posOffset>1859280</wp:posOffset>
                    </wp:positionV>
                    <wp:extent cx="3695700" cy="1097280"/>
                    <wp:effectExtent l="0" t="0" r="0" b="7620"/>
                    <wp:wrapNone/>
                    <wp:docPr id="1" name="Zone de texte 30"/>
                    <wp:cNvGraphicFramePr/>
                    <a:graphic xmlns:a="http://schemas.openxmlformats.org/drawingml/2006/main">
                      <a:graphicData uri="http://schemas.microsoft.com/office/word/2010/wordprocessingShape">
                        <wps:wsp>
                          <wps:cNvSpPr txBox="1"/>
                          <wps:spPr>
                            <a:xfrm>
                              <a:off x="0" y="0"/>
                              <a:ext cx="3695700" cy="10972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D22B6C" w14:textId="667C487C" w:rsidR="00AB2226" w:rsidRDefault="00000000" w:rsidP="00927D6B">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291D29">
                                      <w:rPr>
                                        <w:rFonts w:asciiTheme="majorHAnsi" w:eastAsiaTheme="majorEastAsia" w:hAnsiTheme="majorHAnsi" w:cstheme="majorBidi"/>
                                        <w:color w:val="262626" w:themeColor="text1" w:themeTint="D9"/>
                                        <w:sz w:val="72"/>
                                        <w:szCs w:val="72"/>
                                      </w:rPr>
                                      <w:t>Cahier des charges</w:t>
                                    </w:r>
                                  </w:sdtContent>
                                </w:sdt>
                              </w:p>
                              <w:p w14:paraId="14D89EEF" w14:textId="0C7B0505" w:rsidR="00AB2226" w:rsidRPr="00F517F7" w:rsidRDefault="00291D29" w:rsidP="00F517F7">
                                <w:pPr>
                                  <w:spacing w:before="120"/>
                                  <w:jc w:val="center"/>
                                  <w:rPr>
                                    <w:color w:val="404040" w:themeColor="text1" w:themeTint="BF"/>
                                    <w:sz w:val="40"/>
                                    <w:szCs w:val="40"/>
                                  </w:rPr>
                                </w:pPr>
                                <w:proofErr w:type="spellStart"/>
                                <w:r>
                                  <w:rPr>
                                    <w:color w:val="404040" w:themeColor="text1" w:themeTint="BF"/>
                                    <w:sz w:val="40"/>
                                    <w:szCs w:val="40"/>
                                  </w:rPr>
                                  <w:t>TechCorp</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A9B6B59" id="_x0000_t202" coordsize="21600,21600" o:spt="202" path="m,l,21600r21600,l21600,xe">
                    <v:stroke joinstyle="miter"/>
                    <v:path gradientshapeok="t" o:connecttype="rect"/>
                  </v:shapetype>
                  <v:shape id="Zone de texte 30" o:spid="_x0000_s1026" type="#_x0000_t202" style="position:absolute;left:0;text-align:left;margin-left:79.7pt;margin-top:146.4pt;width:291pt;height:86.4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" filled="f" stroked="f" strokeweight=".5pt">
                    <v:textbox inset="0,0,0,0">
                      <w:txbxContent>
                        <w:p w14:paraId="37D22B6C" w14:textId="667C487C" w:rsidR="00AB2226" w:rsidRDefault="00000000" w:rsidP="00927D6B">
                          <w:pPr>
                            <w:pStyle w:val="NoSpacing"/>
                            <w:jc w:val="center"/>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re"/>
                              <w:tag w:val=""/>
                              <w:id w:val="-705018352"/>
                              <w:dataBinding w:prefixMappings="xmlns:ns0='http://purl.org/dc/elements/1.1/' xmlns:ns1='http://schemas.openxmlformats.org/package/2006/metadata/core-properties' " w:xpath="/ns1:coreProperties[1]/ns0:title[1]" w:storeItemID="{6C3C8BC8-F283-45AE-878A-BAB7291924A1}"/>
                              <w:text/>
                            </w:sdtPr>
                            <w:sdtContent>
                              <w:r w:rsidR="00291D29">
                                <w:rPr>
                                  <w:rFonts w:asciiTheme="majorHAnsi" w:eastAsiaTheme="majorEastAsia" w:hAnsiTheme="majorHAnsi" w:cstheme="majorBidi"/>
                                  <w:color w:val="262626" w:themeColor="text1" w:themeTint="D9"/>
                                  <w:sz w:val="72"/>
                                  <w:szCs w:val="72"/>
                                </w:rPr>
                                <w:t>Cahier des charges</w:t>
                              </w:r>
                            </w:sdtContent>
                          </w:sdt>
                        </w:p>
                        <w:p w14:paraId="14D89EEF" w14:textId="0C7B0505" w:rsidR="00AB2226" w:rsidRPr="00F517F7" w:rsidRDefault="00291D29" w:rsidP="00F517F7">
                          <w:pPr>
                            <w:spacing w:before="120"/>
                            <w:jc w:val="center"/>
                            <w:rPr>
                              <w:color w:val="404040" w:themeColor="text1" w:themeTint="BF"/>
                              <w:sz w:val="40"/>
                              <w:szCs w:val="40"/>
                            </w:rPr>
                          </w:pPr>
                          <w:proofErr w:type="spellStart"/>
                          <w:r>
                            <w:rPr>
                              <w:color w:val="404040" w:themeColor="text1" w:themeTint="BF"/>
                              <w:sz w:val="40"/>
                              <w:szCs w:val="40"/>
                            </w:rPr>
                            <w:t>TechCorp</w:t>
                          </w:r>
                          <w:proofErr w:type="spellEnd"/>
                        </w:p>
                      </w:txbxContent>
                    </v:textbox>
                    <w10:wrap anchorx="margin" anchory="page"/>
                  </v:shape>
                </w:pict>
              </mc:Fallback>
            </mc:AlternateContent>
          </w:r>
          <w:r w:rsidR="00AB2226">
            <w:rPr>
              <w:bCs/>
              <w:color w:val="0A2F41" w:themeColor="accent1" w:themeShade="80"/>
              <w:spacing w:val="5"/>
              <w:sz w:val="56"/>
              <w:szCs w:val="52"/>
            </w:rPr>
            <w:br w:type="page"/>
          </w:r>
        </w:p>
      </w:sdtContent>
    </w:sdt>
    <w:tbl>
      <w:tblPr>
        <w:tblW w:w="10280" w:type="dxa"/>
        <w:tblInd w:w="-607" w:type="dxa"/>
        <w:tblCellMar>
          <w:left w:w="70" w:type="dxa"/>
          <w:right w:w="70" w:type="dxa"/>
        </w:tblCellMar>
        <w:tblLook w:val="04A0" w:firstRow="1" w:lastRow="0" w:firstColumn="1" w:lastColumn="0" w:noHBand="0" w:noVBand="1"/>
      </w:tblPr>
      <w:tblGrid>
        <w:gridCol w:w="2200"/>
        <w:gridCol w:w="2660"/>
        <w:gridCol w:w="5420"/>
      </w:tblGrid>
      <w:tr w:rsidR="007E3A49" w:rsidRPr="007E3A49" w14:paraId="431DEF34" w14:textId="77777777" w:rsidTr="007E3A49">
        <w:trPr>
          <w:trHeight w:val="543"/>
        </w:trPr>
        <w:tc>
          <w:tcPr>
            <w:tcW w:w="2200" w:type="dxa"/>
            <w:tcBorders>
              <w:top w:val="nil"/>
              <w:left w:val="nil"/>
              <w:bottom w:val="nil"/>
              <w:right w:val="nil"/>
            </w:tcBorders>
            <w:shd w:val="clear" w:color="000000" w:fill="1F4E78"/>
            <w:vAlign w:val="center"/>
            <w:hideMark/>
          </w:tcPr>
          <w:p w14:paraId="26529823" w14:textId="77777777" w:rsidR="007E3A49" w:rsidRPr="007E3A49" w:rsidRDefault="007E3A49" w:rsidP="007E3A49">
            <w:pPr>
              <w:spacing w:line="240" w:lineRule="auto"/>
              <w:contextualSpacing w:val="0"/>
              <w:jc w:val="center"/>
              <w:rPr>
                <w:rFonts w:ascii="Arial" w:eastAsia="Times New Roman" w:hAnsi="Arial" w:cs="Arial"/>
                <w:b/>
                <w:bCs/>
                <w:color w:val="FFFFFF"/>
                <w:sz w:val="18"/>
                <w:szCs w:val="18"/>
                <w:lang w:eastAsia="fr-FR"/>
              </w:rPr>
            </w:pPr>
            <w:bookmarkStart w:id="0" w:name="_Toc205831728"/>
            <w:r w:rsidRPr="007E3A49">
              <w:rPr>
                <w:rFonts w:ascii="Arial" w:eastAsia="Times New Roman" w:hAnsi="Arial" w:cs="Arial"/>
                <w:b/>
                <w:bCs/>
                <w:color w:val="FFFFFF"/>
                <w:sz w:val="18"/>
                <w:szCs w:val="18"/>
                <w:lang w:eastAsia="fr-FR"/>
              </w:rPr>
              <w:lastRenderedPageBreak/>
              <w:t>CCP</w:t>
            </w:r>
          </w:p>
        </w:tc>
        <w:tc>
          <w:tcPr>
            <w:tcW w:w="2660" w:type="dxa"/>
            <w:tcBorders>
              <w:top w:val="nil"/>
              <w:left w:val="nil"/>
              <w:bottom w:val="nil"/>
              <w:right w:val="nil"/>
            </w:tcBorders>
            <w:shd w:val="clear" w:color="000000" w:fill="1F4E78"/>
            <w:vAlign w:val="center"/>
            <w:hideMark/>
          </w:tcPr>
          <w:p w14:paraId="49A34504" w14:textId="77777777" w:rsidR="007E3A49" w:rsidRPr="007E3A49" w:rsidRDefault="007E3A49" w:rsidP="007E3A49">
            <w:pPr>
              <w:spacing w:line="240" w:lineRule="auto"/>
              <w:contextualSpacing w:val="0"/>
              <w:jc w:val="center"/>
              <w:rPr>
                <w:rFonts w:ascii="Arial" w:eastAsia="Times New Roman" w:hAnsi="Arial" w:cs="Arial"/>
                <w:b/>
                <w:bCs/>
                <w:color w:val="FFFFFF"/>
                <w:sz w:val="18"/>
                <w:szCs w:val="18"/>
                <w:lang w:eastAsia="fr-FR"/>
              </w:rPr>
            </w:pPr>
            <w:r w:rsidRPr="007E3A49">
              <w:rPr>
                <w:rFonts w:ascii="Arial" w:eastAsia="Times New Roman" w:hAnsi="Arial" w:cs="Arial"/>
                <w:b/>
                <w:bCs/>
                <w:color w:val="FFFFFF"/>
                <w:sz w:val="18"/>
                <w:szCs w:val="18"/>
                <w:lang w:eastAsia="fr-FR"/>
              </w:rPr>
              <w:t>Compétences professionnelles</w:t>
            </w:r>
          </w:p>
        </w:tc>
        <w:tc>
          <w:tcPr>
            <w:tcW w:w="5420" w:type="dxa"/>
            <w:tcBorders>
              <w:top w:val="nil"/>
              <w:left w:val="nil"/>
              <w:bottom w:val="nil"/>
              <w:right w:val="nil"/>
            </w:tcBorders>
            <w:shd w:val="clear" w:color="000000" w:fill="1F4E78"/>
            <w:vAlign w:val="center"/>
            <w:hideMark/>
          </w:tcPr>
          <w:p w14:paraId="179B7D2D" w14:textId="77777777" w:rsidR="007E3A49" w:rsidRPr="007E3A49" w:rsidRDefault="007E3A49" w:rsidP="007E3A49">
            <w:pPr>
              <w:spacing w:line="240" w:lineRule="auto"/>
              <w:contextualSpacing w:val="0"/>
              <w:jc w:val="center"/>
              <w:rPr>
                <w:rFonts w:ascii="Arial" w:eastAsia="Times New Roman" w:hAnsi="Arial" w:cs="Arial"/>
                <w:b/>
                <w:bCs/>
                <w:color w:val="FFFFFF"/>
                <w:sz w:val="18"/>
                <w:szCs w:val="18"/>
                <w:lang w:eastAsia="fr-FR"/>
              </w:rPr>
            </w:pPr>
            <w:r w:rsidRPr="007E3A49">
              <w:rPr>
                <w:rFonts w:ascii="Arial" w:eastAsia="Times New Roman" w:hAnsi="Arial" w:cs="Arial"/>
                <w:b/>
                <w:bCs/>
                <w:color w:val="FFFFFF"/>
                <w:sz w:val="18"/>
                <w:szCs w:val="18"/>
                <w:lang w:eastAsia="fr-FR"/>
              </w:rPr>
              <w:t>Techniques / outils associés</w:t>
            </w:r>
          </w:p>
        </w:tc>
      </w:tr>
      <w:tr w:rsidR="007E3A49" w:rsidRPr="007E3A49" w14:paraId="05868E33" w14:textId="77777777" w:rsidTr="007E3A49">
        <w:trPr>
          <w:trHeight w:val="1020"/>
        </w:trPr>
        <w:tc>
          <w:tcPr>
            <w:tcW w:w="2200" w:type="dxa"/>
            <w:vMerge w:val="restart"/>
            <w:tcBorders>
              <w:top w:val="single" w:sz="4" w:space="0" w:color="auto"/>
              <w:left w:val="single" w:sz="4" w:space="0" w:color="auto"/>
              <w:bottom w:val="single" w:sz="4" w:space="0" w:color="auto"/>
              <w:right w:val="single" w:sz="4" w:space="0" w:color="auto"/>
            </w:tcBorders>
            <w:shd w:val="clear" w:color="000000" w:fill="D9EAF7"/>
            <w:vAlign w:val="center"/>
            <w:hideMark/>
          </w:tcPr>
          <w:p w14:paraId="6E6E7F25" w14:textId="77777777" w:rsidR="007E3A49" w:rsidRPr="007E3A49" w:rsidRDefault="007E3A49" w:rsidP="007E3A49">
            <w:pPr>
              <w:spacing w:line="240" w:lineRule="auto"/>
              <w:contextualSpacing w:val="0"/>
              <w:jc w:val="center"/>
              <w:rPr>
                <w:rFonts w:ascii="Arial" w:eastAsia="Times New Roman" w:hAnsi="Arial" w:cs="Arial"/>
                <w:b/>
                <w:bCs/>
                <w:color w:val="17365D"/>
                <w:sz w:val="18"/>
                <w:szCs w:val="18"/>
                <w:lang w:eastAsia="fr-FR"/>
              </w:rPr>
            </w:pPr>
            <w:r w:rsidRPr="007E3A49">
              <w:rPr>
                <w:rFonts w:ascii="Arial" w:eastAsia="Times New Roman" w:hAnsi="Arial" w:cs="Arial"/>
                <w:b/>
                <w:bCs/>
                <w:color w:val="17365D"/>
                <w:sz w:val="18"/>
                <w:szCs w:val="18"/>
                <w:lang w:eastAsia="fr-FR"/>
              </w:rPr>
              <w:t>CCP1 – Développer une application sécurisée</w:t>
            </w:r>
          </w:p>
        </w:tc>
        <w:tc>
          <w:tcPr>
            <w:tcW w:w="2660" w:type="dxa"/>
            <w:tcBorders>
              <w:top w:val="single" w:sz="4" w:space="0" w:color="auto"/>
              <w:left w:val="nil"/>
              <w:bottom w:val="single" w:sz="4" w:space="0" w:color="auto"/>
              <w:right w:val="single" w:sz="4" w:space="0" w:color="auto"/>
            </w:tcBorders>
            <w:shd w:val="clear" w:color="000000" w:fill="F3F6F9"/>
            <w:hideMark/>
          </w:tcPr>
          <w:p w14:paraId="2010A5CE"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Configurer un environnement de développement professionnel</w:t>
            </w:r>
          </w:p>
        </w:tc>
        <w:tc>
          <w:tcPr>
            <w:tcW w:w="5420" w:type="dxa"/>
            <w:tcBorders>
              <w:top w:val="single" w:sz="4" w:space="0" w:color="auto"/>
              <w:left w:val="nil"/>
              <w:bottom w:val="single" w:sz="4" w:space="0" w:color="auto"/>
              <w:right w:val="single" w:sz="4" w:space="0" w:color="auto"/>
            </w:tcBorders>
            <w:hideMark/>
          </w:tcPr>
          <w:p w14:paraId="39B590F3"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IDE / éditeur de code</w:t>
            </w:r>
            <w:r w:rsidRPr="007E3A49">
              <w:rPr>
                <w:rFonts w:ascii="Arial" w:eastAsia="Times New Roman" w:hAnsi="Arial" w:cs="Arial"/>
                <w:sz w:val="18"/>
                <w:szCs w:val="18"/>
                <w:lang w:eastAsia="fr-FR"/>
              </w:rPr>
              <w:br/>
              <w:t xml:space="preserve">Git, GitHub ou </w:t>
            </w:r>
            <w:proofErr w:type="spellStart"/>
            <w:r w:rsidRPr="007E3A49">
              <w:rPr>
                <w:rFonts w:ascii="Arial" w:eastAsia="Times New Roman" w:hAnsi="Arial" w:cs="Arial"/>
                <w:sz w:val="18"/>
                <w:szCs w:val="18"/>
                <w:lang w:eastAsia="fr-FR"/>
              </w:rPr>
              <w:t>GitLab</w:t>
            </w:r>
            <w:proofErr w:type="spellEnd"/>
            <w:r w:rsidRPr="007E3A49">
              <w:rPr>
                <w:rFonts w:ascii="Arial" w:eastAsia="Times New Roman" w:hAnsi="Arial" w:cs="Arial"/>
                <w:sz w:val="18"/>
                <w:szCs w:val="18"/>
                <w:lang w:eastAsia="fr-FR"/>
              </w:rPr>
              <w:br/>
              <w:t>Variables d’environnement</w:t>
            </w:r>
            <w:r w:rsidRPr="007E3A49">
              <w:rPr>
                <w:rFonts w:ascii="Arial" w:eastAsia="Times New Roman" w:hAnsi="Arial" w:cs="Arial"/>
                <w:sz w:val="18"/>
                <w:szCs w:val="18"/>
                <w:lang w:eastAsia="fr-FR"/>
              </w:rPr>
              <w:br/>
              <w:t>Docker / Docker Compose</w:t>
            </w:r>
          </w:p>
        </w:tc>
      </w:tr>
      <w:tr w:rsidR="007E3A49" w:rsidRPr="007E3A49" w14:paraId="1FE8D70B" w14:textId="77777777" w:rsidTr="007E3A49">
        <w:trPr>
          <w:trHeight w:val="972"/>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1609FECA"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18805112"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Développer des interfaces utilisateur responsive et accessibles</w:t>
            </w:r>
          </w:p>
        </w:tc>
        <w:tc>
          <w:tcPr>
            <w:tcW w:w="5420" w:type="dxa"/>
            <w:tcBorders>
              <w:top w:val="nil"/>
              <w:left w:val="nil"/>
              <w:bottom w:val="single" w:sz="4" w:space="0" w:color="auto"/>
              <w:right w:val="single" w:sz="4" w:space="0" w:color="auto"/>
            </w:tcBorders>
            <w:hideMark/>
          </w:tcPr>
          <w:p w14:paraId="0DB2D02C"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 xml:space="preserve">HTML5, CSS3, JavaScript / </w:t>
            </w:r>
            <w:proofErr w:type="spellStart"/>
            <w:r w:rsidRPr="007E3A49">
              <w:rPr>
                <w:rFonts w:ascii="Arial" w:eastAsia="Times New Roman" w:hAnsi="Arial" w:cs="Arial"/>
                <w:sz w:val="18"/>
                <w:szCs w:val="18"/>
                <w:lang w:eastAsia="fr-FR"/>
              </w:rPr>
              <w:t>TypeScript</w:t>
            </w:r>
            <w:proofErr w:type="spellEnd"/>
            <w:r w:rsidRPr="007E3A49">
              <w:rPr>
                <w:rFonts w:ascii="Arial" w:eastAsia="Times New Roman" w:hAnsi="Arial" w:cs="Arial"/>
                <w:sz w:val="18"/>
                <w:szCs w:val="18"/>
                <w:lang w:eastAsia="fr-FR"/>
              </w:rPr>
              <w:br/>
            </w:r>
            <w:proofErr w:type="spellStart"/>
            <w:r w:rsidRPr="007E3A49">
              <w:rPr>
                <w:rFonts w:ascii="Arial" w:eastAsia="Times New Roman" w:hAnsi="Arial" w:cs="Arial"/>
                <w:sz w:val="18"/>
                <w:szCs w:val="18"/>
                <w:lang w:eastAsia="fr-FR"/>
              </w:rPr>
              <w:t>React</w:t>
            </w:r>
            <w:proofErr w:type="spellEnd"/>
            <w:r w:rsidRPr="007E3A49">
              <w:rPr>
                <w:rFonts w:ascii="Arial" w:eastAsia="Times New Roman" w:hAnsi="Arial" w:cs="Arial"/>
                <w:sz w:val="18"/>
                <w:szCs w:val="18"/>
                <w:lang w:eastAsia="fr-FR"/>
              </w:rPr>
              <w:t xml:space="preserve">, Vue.js ou </w:t>
            </w:r>
            <w:proofErr w:type="spellStart"/>
            <w:r w:rsidRPr="007E3A49">
              <w:rPr>
                <w:rFonts w:ascii="Arial" w:eastAsia="Times New Roman" w:hAnsi="Arial" w:cs="Arial"/>
                <w:sz w:val="18"/>
                <w:szCs w:val="18"/>
                <w:lang w:eastAsia="fr-FR"/>
              </w:rPr>
              <w:t>Angular</w:t>
            </w:r>
            <w:proofErr w:type="spellEnd"/>
            <w:r w:rsidRPr="007E3A49">
              <w:rPr>
                <w:rFonts w:ascii="Arial" w:eastAsia="Times New Roman" w:hAnsi="Arial" w:cs="Arial"/>
                <w:sz w:val="18"/>
                <w:szCs w:val="18"/>
                <w:lang w:eastAsia="fr-FR"/>
              </w:rPr>
              <w:br/>
              <w:t>Responsive design</w:t>
            </w:r>
            <w:r w:rsidRPr="007E3A49">
              <w:rPr>
                <w:rFonts w:ascii="Arial" w:eastAsia="Times New Roman" w:hAnsi="Arial" w:cs="Arial"/>
                <w:sz w:val="18"/>
                <w:szCs w:val="18"/>
                <w:lang w:eastAsia="fr-FR"/>
              </w:rPr>
              <w:br/>
              <w:t>WCAG 2.1 niveau AA</w:t>
            </w:r>
          </w:p>
        </w:tc>
      </w:tr>
      <w:tr w:rsidR="007E3A49" w:rsidRPr="007E3A49" w14:paraId="106A5157" w14:textId="77777777" w:rsidTr="007E3A49">
        <w:trPr>
          <w:trHeight w:val="1536"/>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428E772B"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6E7E92F8"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Développer des composants métier sécurisés</w:t>
            </w:r>
          </w:p>
        </w:tc>
        <w:tc>
          <w:tcPr>
            <w:tcW w:w="5420" w:type="dxa"/>
            <w:tcBorders>
              <w:top w:val="nil"/>
              <w:left w:val="nil"/>
              <w:bottom w:val="single" w:sz="4" w:space="0" w:color="auto"/>
              <w:right w:val="single" w:sz="4" w:space="0" w:color="auto"/>
            </w:tcBorders>
            <w:hideMark/>
          </w:tcPr>
          <w:p w14:paraId="08D938F2"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API REST sécurisée</w:t>
            </w:r>
            <w:r w:rsidRPr="007E3A49">
              <w:rPr>
                <w:rFonts w:ascii="Arial" w:eastAsia="Times New Roman" w:hAnsi="Arial" w:cs="Arial"/>
                <w:sz w:val="18"/>
                <w:szCs w:val="18"/>
                <w:lang w:eastAsia="fr-FR"/>
              </w:rPr>
              <w:br/>
              <w:t xml:space="preserve">Framework </w:t>
            </w:r>
            <w:proofErr w:type="spellStart"/>
            <w:r w:rsidRPr="007E3A49">
              <w:rPr>
                <w:rFonts w:ascii="Arial" w:eastAsia="Times New Roman" w:hAnsi="Arial" w:cs="Arial"/>
                <w:sz w:val="18"/>
                <w:szCs w:val="18"/>
                <w:lang w:eastAsia="fr-FR"/>
              </w:rPr>
              <w:t>back-end</w:t>
            </w:r>
            <w:proofErr w:type="spellEnd"/>
            <w:r w:rsidRPr="007E3A49">
              <w:rPr>
                <w:rFonts w:ascii="Arial" w:eastAsia="Times New Roman" w:hAnsi="Arial" w:cs="Arial"/>
                <w:sz w:val="18"/>
                <w:szCs w:val="18"/>
                <w:lang w:eastAsia="fr-FR"/>
              </w:rPr>
              <w:t xml:space="preserve"> au choix : Express/</w:t>
            </w:r>
            <w:proofErr w:type="spellStart"/>
            <w:r w:rsidRPr="007E3A49">
              <w:rPr>
                <w:rFonts w:ascii="Arial" w:eastAsia="Times New Roman" w:hAnsi="Arial" w:cs="Arial"/>
                <w:sz w:val="18"/>
                <w:szCs w:val="18"/>
                <w:lang w:eastAsia="fr-FR"/>
              </w:rPr>
              <w:t>NestJS</w:t>
            </w:r>
            <w:proofErr w:type="spellEnd"/>
            <w:r w:rsidRPr="007E3A49">
              <w:rPr>
                <w:rFonts w:ascii="Arial" w:eastAsia="Times New Roman" w:hAnsi="Arial" w:cs="Arial"/>
                <w:sz w:val="18"/>
                <w:szCs w:val="18"/>
                <w:lang w:eastAsia="fr-FR"/>
              </w:rPr>
              <w:t>, Symfony/</w:t>
            </w:r>
            <w:proofErr w:type="spellStart"/>
            <w:r w:rsidRPr="007E3A49">
              <w:rPr>
                <w:rFonts w:ascii="Arial" w:eastAsia="Times New Roman" w:hAnsi="Arial" w:cs="Arial"/>
                <w:sz w:val="18"/>
                <w:szCs w:val="18"/>
                <w:lang w:eastAsia="fr-FR"/>
              </w:rPr>
              <w:t>Laravel</w:t>
            </w:r>
            <w:proofErr w:type="spellEnd"/>
            <w:r w:rsidRPr="007E3A49">
              <w:rPr>
                <w:rFonts w:ascii="Arial" w:eastAsia="Times New Roman" w:hAnsi="Arial" w:cs="Arial"/>
                <w:sz w:val="18"/>
                <w:szCs w:val="18"/>
                <w:lang w:eastAsia="fr-FR"/>
              </w:rPr>
              <w:t>, Spring Boot, Django/</w:t>
            </w:r>
            <w:proofErr w:type="spellStart"/>
            <w:r w:rsidRPr="007E3A49">
              <w:rPr>
                <w:rFonts w:ascii="Arial" w:eastAsia="Times New Roman" w:hAnsi="Arial" w:cs="Arial"/>
                <w:sz w:val="18"/>
                <w:szCs w:val="18"/>
                <w:lang w:eastAsia="fr-FR"/>
              </w:rPr>
              <w:t>FastAPI</w:t>
            </w:r>
            <w:proofErr w:type="spellEnd"/>
            <w:r w:rsidRPr="007E3A49">
              <w:rPr>
                <w:rFonts w:ascii="Arial" w:eastAsia="Times New Roman" w:hAnsi="Arial" w:cs="Arial"/>
                <w:sz w:val="18"/>
                <w:szCs w:val="18"/>
                <w:lang w:eastAsia="fr-FR"/>
              </w:rPr>
              <w:br/>
              <w:t>RBAC et contrôle des permissions</w:t>
            </w:r>
            <w:r w:rsidRPr="007E3A49">
              <w:rPr>
                <w:rFonts w:ascii="Arial" w:eastAsia="Times New Roman" w:hAnsi="Arial" w:cs="Arial"/>
                <w:sz w:val="18"/>
                <w:szCs w:val="18"/>
                <w:lang w:eastAsia="fr-FR"/>
              </w:rPr>
              <w:br/>
            </w:r>
            <w:proofErr w:type="spellStart"/>
            <w:r w:rsidRPr="007E3A49">
              <w:rPr>
                <w:rFonts w:ascii="Arial" w:eastAsia="Times New Roman" w:hAnsi="Arial" w:cs="Arial"/>
                <w:sz w:val="18"/>
                <w:szCs w:val="18"/>
                <w:lang w:eastAsia="fr-FR"/>
              </w:rPr>
              <w:t>BCrypt</w:t>
            </w:r>
            <w:proofErr w:type="spellEnd"/>
            <w:r w:rsidRPr="007E3A49">
              <w:rPr>
                <w:rFonts w:ascii="Arial" w:eastAsia="Times New Roman" w:hAnsi="Arial" w:cs="Arial"/>
                <w:sz w:val="18"/>
                <w:szCs w:val="18"/>
                <w:lang w:eastAsia="fr-FR"/>
              </w:rPr>
              <w:t xml:space="preserve"> / Argon2</w:t>
            </w:r>
            <w:r w:rsidRPr="007E3A49">
              <w:rPr>
                <w:rFonts w:ascii="Arial" w:eastAsia="Times New Roman" w:hAnsi="Arial" w:cs="Arial"/>
                <w:sz w:val="18"/>
                <w:szCs w:val="18"/>
                <w:lang w:eastAsia="fr-FR"/>
              </w:rPr>
              <w:br/>
              <w:t>Protection OWASP : SQL injection, XSS, CSRF, clickjacking</w:t>
            </w:r>
          </w:p>
        </w:tc>
      </w:tr>
      <w:tr w:rsidR="007E3A49" w:rsidRPr="007E3A49" w14:paraId="77E63AEE" w14:textId="77777777" w:rsidTr="007E3A49">
        <w:trPr>
          <w:trHeight w:val="1260"/>
        </w:trPr>
        <w:tc>
          <w:tcPr>
            <w:tcW w:w="2200" w:type="dxa"/>
            <w:vMerge/>
            <w:tcBorders>
              <w:top w:val="single" w:sz="4" w:space="0" w:color="auto"/>
              <w:left w:val="single" w:sz="4" w:space="0" w:color="auto"/>
              <w:bottom w:val="single" w:sz="4" w:space="0" w:color="auto"/>
              <w:right w:val="single" w:sz="4" w:space="0" w:color="auto"/>
            </w:tcBorders>
            <w:vAlign w:val="center"/>
            <w:hideMark/>
          </w:tcPr>
          <w:p w14:paraId="59BF3DA3"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18AC778D"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Contribuer à la gestion de projet (versioning, documentation)</w:t>
            </w:r>
          </w:p>
        </w:tc>
        <w:tc>
          <w:tcPr>
            <w:tcW w:w="5420" w:type="dxa"/>
            <w:tcBorders>
              <w:top w:val="nil"/>
              <w:left w:val="nil"/>
              <w:bottom w:val="single" w:sz="4" w:space="0" w:color="auto"/>
              <w:right w:val="single" w:sz="4" w:space="0" w:color="auto"/>
            </w:tcBorders>
            <w:hideMark/>
          </w:tcPr>
          <w:p w14:paraId="2B730DD4"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Git</w:t>
            </w:r>
            <w:r w:rsidRPr="007E3A49">
              <w:rPr>
                <w:rFonts w:ascii="Arial" w:eastAsia="Times New Roman" w:hAnsi="Arial" w:cs="Arial"/>
                <w:sz w:val="18"/>
                <w:szCs w:val="18"/>
                <w:lang w:eastAsia="fr-FR"/>
              </w:rPr>
              <w:br/>
              <w:t xml:space="preserve">GitHub / </w:t>
            </w:r>
            <w:proofErr w:type="spellStart"/>
            <w:r w:rsidRPr="007E3A49">
              <w:rPr>
                <w:rFonts w:ascii="Arial" w:eastAsia="Times New Roman" w:hAnsi="Arial" w:cs="Arial"/>
                <w:sz w:val="18"/>
                <w:szCs w:val="18"/>
                <w:lang w:eastAsia="fr-FR"/>
              </w:rPr>
              <w:t>GitLab</w:t>
            </w:r>
            <w:proofErr w:type="spellEnd"/>
            <w:r w:rsidRPr="007E3A49">
              <w:rPr>
                <w:rFonts w:ascii="Arial" w:eastAsia="Times New Roman" w:hAnsi="Arial" w:cs="Arial"/>
                <w:sz w:val="18"/>
                <w:szCs w:val="18"/>
                <w:lang w:eastAsia="fr-FR"/>
              </w:rPr>
              <w:br/>
              <w:t>Branches de fonctionnalités</w:t>
            </w:r>
            <w:r w:rsidRPr="007E3A49">
              <w:rPr>
                <w:rFonts w:ascii="Arial" w:eastAsia="Times New Roman" w:hAnsi="Arial" w:cs="Arial"/>
                <w:sz w:val="18"/>
                <w:szCs w:val="18"/>
                <w:lang w:eastAsia="fr-FR"/>
              </w:rPr>
              <w:br/>
              <w:t xml:space="preserve">Pull </w:t>
            </w:r>
            <w:proofErr w:type="spellStart"/>
            <w:r w:rsidRPr="007E3A49">
              <w:rPr>
                <w:rFonts w:ascii="Arial" w:eastAsia="Times New Roman" w:hAnsi="Arial" w:cs="Arial"/>
                <w:sz w:val="18"/>
                <w:szCs w:val="18"/>
                <w:lang w:eastAsia="fr-FR"/>
              </w:rPr>
              <w:t>Requests</w:t>
            </w:r>
            <w:proofErr w:type="spellEnd"/>
            <w:r w:rsidRPr="007E3A49">
              <w:rPr>
                <w:rFonts w:ascii="Arial" w:eastAsia="Times New Roman" w:hAnsi="Arial" w:cs="Arial"/>
                <w:sz w:val="18"/>
                <w:szCs w:val="18"/>
                <w:lang w:eastAsia="fr-FR"/>
              </w:rPr>
              <w:t xml:space="preserve"> / Merge </w:t>
            </w:r>
            <w:proofErr w:type="spellStart"/>
            <w:r w:rsidRPr="007E3A49">
              <w:rPr>
                <w:rFonts w:ascii="Arial" w:eastAsia="Times New Roman" w:hAnsi="Arial" w:cs="Arial"/>
                <w:sz w:val="18"/>
                <w:szCs w:val="18"/>
                <w:lang w:eastAsia="fr-FR"/>
              </w:rPr>
              <w:t>Requests</w:t>
            </w:r>
            <w:proofErr w:type="spellEnd"/>
            <w:r w:rsidRPr="007E3A49">
              <w:rPr>
                <w:rFonts w:ascii="Arial" w:eastAsia="Times New Roman" w:hAnsi="Arial" w:cs="Arial"/>
                <w:sz w:val="18"/>
                <w:szCs w:val="18"/>
                <w:lang w:eastAsia="fr-FR"/>
              </w:rPr>
              <w:br/>
              <w:t>README, documentation du code et de l’API</w:t>
            </w:r>
          </w:p>
        </w:tc>
      </w:tr>
      <w:tr w:rsidR="007E3A49" w:rsidRPr="007E3A49" w14:paraId="23166910" w14:textId="77777777" w:rsidTr="007E3A49">
        <w:trPr>
          <w:trHeight w:val="804"/>
        </w:trPr>
        <w:tc>
          <w:tcPr>
            <w:tcW w:w="2200" w:type="dxa"/>
            <w:vMerge w:val="restart"/>
            <w:tcBorders>
              <w:top w:val="nil"/>
              <w:left w:val="single" w:sz="4" w:space="0" w:color="auto"/>
              <w:bottom w:val="single" w:sz="4" w:space="0" w:color="auto"/>
              <w:right w:val="single" w:sz="4" w:space="0" w:color="auto"/>
            </w:tcBorders>
            <w:shd w:val="clear" w:color="000000" w:fill="D9EAF7"/>
            <w:vAlign w:val="center"/>
            <w:hideMark/>
          </w:tcPr>
          <w:p w14:paraId="566FB026" w14:textId="77777777" w:rsidR="007E3A49" w:rsidRPr="007E3A49" w:rsidRDefault="007E3A49" w:rsidP="007E3A49">
            <w:pPr>
              <w:spacing w:line="240" w:lineRule="auto"/>
              <w:contextualSpacing w:val="0"/>
              <w:jc w:val="center"/>
              <w:rPr>
                <w:rFonts w:ascii="Arial" w:eastAsia="Times New Roman" w:hAnsi="Arial" w:cs="Arial"/>
                <w:b/>
                <w:bCs/>
                <w:color w:val="17365D"/>
                <w:sz w:val="18"/>
                <w:szCs w:val="18"/>
                <w:lang w:eastAsia="fr-FR"/>
              </w:rPr>
            </w:pPr>
            <w:r w:rsidRPr="007E3A49">
              <w:rPr>
                <w:rFonts w:ascii="Arial" w:eastAsia="Times New Roman" w:hAnsi="Arial" w:cs="Arial"/>
                <w:b/>
                <w:bCs/>
                <w:color w:val="17365D"/>
                <w:sz w:val="18"/>
                <w:szCs w:val="18"/>
                <w:lang w:eastAsia="fr-FR"/>
              </w:rPr>
              <w:t>CCP2 – Concevoir et développer une application organisée en couches</w:t>
            </w:r>
          </w:p>
        </w:tc>
        <w:tc>
          <w:tcPr>
            <w:tcW w:w="2660" w:type="dxa"/>
            <w:tcBorders>
              <w:top w:val="nil"/>
              <w:left w:val="nil"/>
              <w:bottom w:val="single" w:sz="4" w:space="0" w:color="auto"/>
              <w:right w:val="single" w:sz="4" w:space="0" w:color="auto"/>
            </w:tcBorders>
            <w:shd w:val="clear" w:color="000000" w:fill="F3F6F9"/>
            <w:hideMark/>
          </w:tcPr>
          <w:p w14:paraId="15C58D08"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Analyser les besoins et créer des maquettes</w:t>
            </w:r>
          </w:p>
        </w:tc>
        <w:tc>
          <w:tcPr>
            <w:tcW w:w="5420" w:type="dxa"/>
            <w:tcBorders>
              <w:top w:val="nil"/>
              <w:left w:val="nil"/>
              <w:bottom w:val="single" w:sz="4" w:space="0" w:color="auto"/>
              <w:right w:val="single" w:sz="4" w:space="0" w:color="auto"/>
            </w:tcBorders>
            <w:hideMark/>
          </w:tcPr>
          <w:p w14:paraId="56C01C9C"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Analyse fonctionnelle</w:t>
            </w:r>
            <w:r w:rsidRPr="007E3A49">
              <w:rPr>
                <w:rFonts w:ascii="Arial" w:eastAsia="Times New Roman" w:hAnsi="Arial" w:cs="Arial"/>
                <w:sz w:val="18"/>
                <w:szCs w:val="18"/>
                <w:lang w:eastAsia="fr-FR"/>
              </w:rPr>
              <w:br/>
            </w:r>
            <w:proofErr w:type="spellStart"/>
            <w:r w:rsidRPr="007E3A49">
              <w:rPr>
                <w:rFonts w:ascii="Arial" w:eastAsia="Times New Roman" w:hAnsi="Arial" w:cs="Arial"/>
                <w:sz w:val="18"/>
                <w:szCs w:val="18"/>
                <w:lang w:eastAsia="fr-FR"/>
              </w:rPr>
              <w:t>Figma</w:t>
            </w:r>
            <w:proofErr w:type="spellEnd"/>
            <w:r w:rsidRPr="007E3A49">
              <w:rPr>
                <w:rFonts w:ascii="Arial" w:eastAsia="Times New Roman" w:hAnsi="Arial" w:cs="Arial"/>
                <w:sz w:val="18"/>
                <w:szCs w:val="18"/>
                <w:lang w:eastAsia="fr-FR"/>
              </w:rPr>
              <w:t xml:space="preserve">, Adobe XD, Sketch ou </w:t>
            </w:r>
            <w:proofErr w:type="spellStart"/>
            <w:r w:rsidRPr="007E3A49">
              <w:rPr>
                <w:rFonts w:ascii="Arial" w:eastAsia="Times New Roman" w:hAnsi="Arial" w:cs="Arial"/>
                <w:sz w:val="18"/>
                <w:szCs w:val="18"/>
                <w:lang w:eastAsia="fr-FR"/>
              </w:rPr>
              <w:t>Penpot</w:t>
            </w:r>
            <w:proofErr w:type="spellEnd"/>
            <w:r w:rsidRPr="007E3A49">
              <w:rPr>
                <w:rFonts w:ascii="Arial" w:eastAsia="Times New Roman" w:hAnsi="Arial" w:cs="Arial"/>
                <w:sz w:val="18"/>
                <w:szCs w:val="18"/>
                <w:lang w:eastAsia="fr-FR"/>
              </w:rPr>
              <w:br/>
              <w:t>Maquettes des écrans principaux</w:t>
            </w:r>
          </w:p>
        </w:tc>
      </w:tr>
      <w:tr w:rsidR="007E3A49" w:rsidRPr="007E3A49" w14:paraId="04194F32" w14:textId="77777777" w:rsidTr="007E3A49">
        <w:trPr>
          <w:trHeight w:val="780"/>
        </w:trPr>
        <w:tc>
          <w:tcPr>
            <w:tcW w:w="2200" w:type="dxa"/>
            <w:vMerge/>
            <w:tcBorders>
              <w:top w:val="nil"/>
              <w:left w:val="single" w:sz="4" w:space="0" w:color="auto"/>
              <w:bottom w:val="single" w:sz="4" w:space="0" w:color="auto"/>
              <w:right w:val="single" w:sz="4" w:space="0" w:color="auto"/>
            </w:tcBorders>
            <w:vAlign w:val="center"/>
            <w:hideMark/>
          </w:tcPr>
          <w:p w14:paraId="2DC93CDE"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1C30D104"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Définir une architecture logicielle multicouche</w:t>
            </w:r>
          </w:p>
        </w:tc>
        <w:tc>
          <w:tcPr>
            <w:tcW w:w="5420" w:type="dxa"/>
            <w:tcBorders>
              <w:top w:val="nil"/>
              <w:left w:val="nil"/>
              <w:bottom w:val="single" w:sz="4" w:space="0" w:color="auto"/>
              <w:right w:val="single" w:sz="4" w:space="0" w:color="auto"/>
            </w:tcBorders>
            <w:hideMark/>
          </w:tcPr>
          <w:p w14:paraId="17CF3B0E"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Architecture n-tiers</w:t>
            </w:r>
            <w:r w:rsidRPr="007E3A49">
              <w:rPr>
                <w:rFonts w:ascii="Arial" w:eastAsia="Times New Roman" w:hAnsi="Arial" w:cs="Arial"/>
                <w:sz w:val="18"/>
                <w:szCs w:val="18"/>
                <w:lang w:eastAsia="fr-FR"/>
              </w:rPr>
              <w:br/>
              <w:t>Frontend / Backend API / Base de données / services externes</w:t>
            </w:r>
            <w:r w:rsidRPr="007E3A49">
              <w:rPr>
                <w:rFonts w:ascii="Arial" w:eastAsia="Times New Roman" w:hAnsi="Arial" w:cs="Arial"/>
                <w:sz w:val="18"/>
                <w:szCs w:val="18"/>
                <w:lang w:eastAsia="fr-FR"/>
              </w:rPr>
              <w:br/>
              <w:t>Schéma d’architecture et flux de données</w:t>
            </w:r>
          </w:p>
        </w:tc>
      </w:tr>
      <w:tr w:rsidR="007E3A49" w:rsidRPr="007E3A49" w14:paraId="228149F0" w14:textId="77777777" w:rsidTr="007E3A49">
        <w:trPr>
          <w:trHeight w:val="1236"/>
        </w:trPr>
        <w:tc>
          <w:tcPr>
            <w:tcW w:w="2200" w:type="dxa"/>
            <w:vMerge/>
            <w:tcBorders>
              <w:top w:val="nil"/>
              <w:left w:val="single" w:sz="4" w:space="0" w:color="auto"/>
              <w:bottom w:val="single" w:sz="4" w:space="0" w:color="auto"/>
              <w:right w:val="single" w:sz="4" w:space="0" w:color="auto"/>
            </w:tcBorders>
            <w:vAlign w:val="center"/>
            <w:hideMark/>
          </w:tcPr>
          <w:p w14:paraId="59FFF31A"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4B1E004A"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Concevoir et implémenter une base de données relationnelle</w:t>
            </w:r>
          </w:p>
        </w:tc>
        <w:tc>
          <w:tcPr>
            <w:tcW w:w="5420" w:type="dxa"/>
            <w:tcBorders>
              <w:top w:val="nil"/>
              <w:left w:val="nil"/>
              <w:bottom w:val="single" w:sz="4" w:space="0" w:color="auto"/>
              <w:right w:val="single" w:sz="4" w:space="0" w:color="auto"/>
            </w:tcBorders>
            <w:hideMark/>
          </w:tcPr>
          <w:p w14:paraId="58FDFA89"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 xml:space="preserve">PostgreSQL ou MySQL / </w:t>
            </w:r>
            <w:proofErr w:type="spellStart"/>
            <w:r w:rsidRPr="007E3A49">
              <w:rPr>
                <w:rFonts w:ascii="Arial" w:eastAsia="Times New Roman" w:hAnsi="Arial" w:cs="Arial"/>
                <w:sz w:val="18"/>
                <w:szCs w:val="18"/>
                <w:lang w:eastAsia="fr-FR"/>
              </w:rPr>
              <w:t>MariaDB</w:t>
            </w:r>
            <w:proofErr w:type="spellEnd"/>
            <w:r w:rsidRPr="007E3A49">
              <w:rPr>
                <w:rFonts w:ascii="Arial" w:eastAsia="Times New Roman" w:hAnsi="Arial" w:cs="Arial"/>
                <w:sz w:val="18"/>
                <w:szCs w:val="18"/>
                <w:lang w:eastAsia="fr-FR"/>
              </w:rPr>
              <w:br/>
              <w:t>Normalisation jusqu’à la 3NF</w:t>
            </w:r>
            <w:r w:rsidRPr="007E3A49">
              <w:rPr>
                <w:rFonts w:ascii="Arial" w:eastAsia="Times New Roman" w:hAnsi="Arial" w:cs="Arial"/>
                <w:sz w:val="18"/>
                <w:szCs w:val="18"/>
                <w:lang w:eastAsia="fr-FR"/>
              </w:rPr>
              <w:br/>
              <w:t>UML ou MERISE</w:t>
            </w:r>
            <w:r w:rsidRPr="007E3A49">
              <w:rPr>
                <w:rFonts w:ascii="Arial" w:eastAsia="Times New Roman" w:hAnsi="Arial" w:cs="Arial"/>
                <w:sz w:val="18"/>
                <w:szCs w:val="18"/>
                <w:lang w:eastAsia="fr-FR"/>
              </w:rPr>
              <w:br/>
              <w:t>Diagramme de classes ou MCD / MLD / MPD</w:t>
            </w:r>
            <w:r w:rsidRPr="007E3A49">
              <w:rPr>
                <w:rFonts w:ascii="Arial" w:eastAsia="Times New Roman" w:hAnsi="Arial" w:cs="Arial"/>
                <w:sz w:val="18"/>
                <w:szCs w:val="18"/>
                <w:lang w:eastAsia="fr-FR"/>
              </w:rPr>
              <w:br/>
              <w:t>Dictionnaire de données</w:t>
            </w:r>
          </w:p>
        </w:tc>
      </w:tr>
      <w:tr w:rsidR="007E3A49" w:rsidRPr="007E3A49" w14:paraId="604DE904" w14:textId="77777777" w:rsidTr="007E3A49">
        <w:trPr>
          <w:trHeight w:val="1020"/>
        </w:trPr>
        <w:tc>
          <w:tcPr>
            <w:tcW w:w="2200" w:type="dxa"/>
            <w:vMerge/>
            <w:tcBorders>
              <w:top w:val="nil"/>
              <w:left w:val="single" w:sz="4" w:space="0" w:color="auto"/>
              <w:bottom w:val="single" w:sz="4" w:space="0" w:color="auto"/>
              <w:right w:val="single" w:sz="4" w:space="0" w:color="auto"/>
            </w:tcBorders>
            <w:vAlign w:val="center"/>
            <w:hideMark/>
          </w:tcPr>
          <w:p w14:paraId="54FE52CE"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3BBB81C7"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Développer des composants d’accès aux données</w:t>
            </w:r>
          </w:p>
        </w:tc>
        <w:tc>
          <w:tcPr>
            <w:tcW w:w="5420" w:type="dxa"/>
            <w:tcBorders>
              <w:top w:val="nil"/>
              <w:left w:val="nil"/>
              <w:bottom w:val="single" w:sz="4" w:space="0" w:color="auto"/>
              <w:right w:val="single" w:sz="4" w:space="0" w:color="auto"/>
            </w:tcBorders>
            <w:hideMark/>
          </w:tcPr>
          <w:p w14:paraId="236E7A13"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 xml:space="preserve">ORM selon </w:t>
            </w:r>
            <w:proofErr w:type="gramStart"/>
            <w:r w:rsidRPr="007E3A49">
              <w:rPr>
                <w:rFonts w:ascii="Arial" w:eastAsia="Times New Roman" w:hAnsi="Arial" w:cs="Arial"/>
                <w:sz w:val="18"/>
                <w:szCs w:val="18"/>
                <w:lang w:eastAsia="fr-FR"/>
              </w:rPr>
              <w:t>la stack</w:t>
            </w:r>
            <w:proofErr w:type="gramEnd"/>
            <w:r w:rsidRPr="007E3A49">
              <w:rPr>
                <w:rFonts w:ascii="Arial" w:eastAsia="Times New Roman" w:hAnsi="Arial" w:cs="Arial"/>
                <w:sz w:val="18"/>
                <w:szCs w:val="18"/>
                <w:lang w:eastAsia="fr-FR"/>
              </w:rPr>
              <w:t xml:space="preserve"> : </w:t>
            </w:r>
            <w:proofErr w:type="spellStart"/>
            <w:r w:rsidRPr="007E3A49">
              <w:rPr>
                <w:rFonts w:ascii="Arial" w:eastAsia="Times New Roman" w:hAnsi="Arial" w:cs="Arial"/>
                <w:sz w:val="18"/>
                <w:szCs w:val="18"/>
                <w:lang w:eastAsia="fr-FR"/>
              </w:rPr>
              <w:t>Sequelize</w:t>
            </w:r>
            <w:proofErr w:type="spellEnd"/>
            <w:r w:rsidRPr="007E3A49">
              <w:rPr>
                <w:rFonts w:ascii="Arial" w:eastAsia="Times New Roman" w:hAnsi="Arial" w:cs="Arial"/>
                <w:sz w:val="18"/>
                <w:szCs w:val="18"/>
                <w:lang w:eastAsia="fr-FR"/>
              </w:rPr>
              <w:t xml:space="preserve"> / </w:t>
            </w:r>
            <w:proofErr w:type="spellStart"/>
            <w:r w:rsidRPr="007E3A49">
              <w:rPr>
                <w:rFonts w:ascii="Arial" w:eastAsia="Times New Roman" w:hAnsi="Arial" w:cs="Arial"/>
                <w:sz w:val="18"/>
                <w:szCs w:val="18"/>
                <w:lang w:eastAsia="fr-FR"/>
              </w:rPr>
              <w:t>TypeORM</w:t>
            </w:r>
            <w:proofErr w:type="spellEnd"/>
            <w:r w:rsidRPr="007E3A49">
              <w:rPr>
                <w:rFonts w:ascii="Arial" w:eastAsia="Times New Roman" w:hAnsi="Arial" w:cs="Arial"/>
                <w:sz w:val="18"/>
                <w:szCs w:val="18"/>
                <w:lang w:eastAsia="fr-FR"/>
              </w:rPr>
              <w:t xml:space="preserve">, Doctrine / Eloquent, Hibernate, Django ORM / </w:t>
            </w:r>
            <w:proofErr w:type="spellStart"/>
            <w:r w:rsidRPr="007E3A49">
              <w:rPr>
                <w:rFonts w:ascii="Arial" w:eastAsia="Times New Roman" w:hAnsi="Arial" w:cs="Arial"/>
                <w:sz w:val="18"/>
                <w:szCs w:val="18"/>
                <w:lang w:eastAsia="fr-FR"/>
              </w:rPr>
              <w:t>SQLAlchemy</w:t>
            </w:r>
            <w:proofErr w:type="spellEnd"/>
            <w:r w:rsidRPr="007E3A49">
              <w:rPr>
                <w:rFonts w:ascii="Arial" w:eastAsia="Times New Roman" w:hAnsi="Arial" w:cs="Arial"/>
                <w:sz w:val="18"/>
                <w:szCs w:val="18"/>
                <w:lang w:eastAsia="fr-FR"/>
              </w:rPr>
              <w:br/>
              <w:t>Requêtes SQL</w:t>
            </w:r>
            <w:r w:rsidRPr="007E3A49">
              <w:rPr>
                <w:rFonts w:ascii="Arial" w:eastAsia="Times New Roman" w:hAnsi="Arial" w:cs="Arial"/>
                <w:sz w:val="18"/>
                <w:szCs w:val="18"/>
                <w:lang w:eastAsia="fr-FR"/>
              </w:rPr>
              <w:br/>
              <w:t>Validation et accès aux données via l’API</w:t>
            </w:r>
          </w:p>
        </w:tc>
      </w:tr>
      <w:tr w:rsidR="007E3A49" w:rsidRPr="007E3A49" w14:paraId="56375949" w14:textId="77777777" w:rsidTr="007E3A49">
        <w:trPr>
          <w:trHeight w:val="1260"/>
        </w:trPr>
        <w:tc>
          <w:tcPr>
            <w:tcW w:w="2200" w:type="dxa"/>
            <w:vMerge w:val="restart"/>
            <w:tcBorders>
              <w:top w:val="nil"/>
              <w:left w:val="single" w:sz="4" w:space="0" w:color="auto"/>
              <w:bottom w:val="single" w:sz="4" w:space="0" w:color="auto"/>
              <w:right w:val="single" w:sz="4" w:space="0" w:color="auto"/>
            </w:tcBorders>
            <w:shd w:val="clear" w:color="000000" w:fill="D9EAF7"/>
            <w:vAlign w:val="center"/>
            <w:hideMark/>
          </w:tcPr>
          <w:p w14:paraId="27F12E8C" w14:textId="77777777" w:rsidR="007E3A49" w:rsidRPr="007E3A49" w:rsidRDefault="007E3A49" w:rsidP="007E3A49">
            <w:pPr>
              <w:spacing w:line="240" w:lineRule="auto"/>
              <w:contextualSpacing w:val="0"/>
              <w:jc w:val="center"/>
              <w:rPr>
                <w:rFonts w:ascii="Arial" w:eastAsia="Times New Roman" w:hAnsi="Arial" w:cs="Arial"/>
                <w:b/>
                <w:bCs/>
                <w:color w:val="17365D"/>
                <w:sz w:val="18"/>
                <w:szCs w:val="18"/>
                <w:lang w:eastAsia="fr-FR"/>
              </w:rPr>
            </w:pPr>
            <w:r w:rsidRPr="007E3A49">
              <w:rPr>
                <w:rFonts w:ascii="Arial" w:eastAsia="Times New Roman" w:hAnsi="Arial" w:cs="Arial"/>
                <w:b/>
                <w:bCs/>
                <w:color w:val="17365D"/>
                <w:sz w:val="18"/>
                <w:szCs w:val="18"/>
                <w:lang w:eastAsia="fr-FR"/>
              </w:rPr>
              <w:t>CCP3 – Préparer le déploiement d’une application sécurisée</w:t>
            </w:r>
          </w:p>
        </w:tc>
        <w:tc>
          <w:tcPr>
            <w:tcW w:w="2660" w:type="dxa"/>
            <w:tcBorders>
              <w:top w:val="nil"/>
              <w:left w:val="nil"/>
              <w:bottom w:val="single" w:sz="4" w:space="0" w:color="auto"/>
              <w:right w:val="single" w:sz="4" w:space="0" w:color="auto"/>
            </w:tcBorders>
            <w:shd w:val="clear" w:color="000000" w:fill="F3F6F9"/>
            <w:hideMark/>
          </w:tcPr>
          <w:p w14:paraId="6A938082"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Écrire et exécuter des tests (unitaires, d’intégration)</w:t>
            </w:r>
          </w:p>
        </w:tc>
        <w:tc>
          <w:tcPr>
            <w:tcW w:w="5420" w:type="dxa"/>
            <w:tcBorders>
              <w:top w:val="nil"/>
              <w:left w:val="nil"/>
              <w:bottom w:val="single" w:sz="4" w:space="0" w:color="auto"/>
              <w:right w:val="single" w:sz="4" w:space="0" w:color="auto"/>
            </w:tcBorders>
            <w:hideMark/>
          </w:tcPr>
          <w:p w14:paraId="37B5D84A"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Tests unitaires et d’intégration</w:t>
            </w:r>
            <w:r w:rsidRPr="007E3A49">
              <w:rPr>
                <w:rFonts w:ascii="Arial" w:eastAsia="Times New Roman" w:hAnsi="Arial" w:cs="Arial"/>
                <w:sz w:val="18"/>
                <w:szCs w:val="18"/>
                <w:lang w:eastAsia="fr-FR"/>
              </w:rPr>
              <w:br/>
              <w:t>Tests des routes API et des accès à la base</w:t>
            </w:r>
            <w:r w:rsidRPr="007E3A49">
              <w:rPr>
                <w:rFonts w:ascii="Arial" w:eastAsia="Times New Roman" w:hAnsi="Arial" w:cs="Arial"/>
                <w:sz w:val="18"/>
                <w:szCs w:val="18"/>
                <w:lang w:eastAsia="fr-FR"/>
              </w:rPr>
              <w:br/>
              <w:t>Tests d’autorisations et de sécurité</w:t>
            </w:r>
            <w:r w:rsidRPr="007E3A49">
              <w:rPr>
                <w:rFonts w:ascii="Arial" w:eastAsia="Times New Roman" w:hAnsi="Arial" w:cs="Arial"/>
                <w:sz w:val="18"/>
                <w:szCs w:val="18"/>
                <w:lang w:eastAsia="fr-FR"/>
              </w:rPr>
              <w:br/>
              <w:t xml:space="preserve">Jest / Mocha / Chai, </w:t>
            </w:r>
            <w:proofErr w:type="spellStart"/>
            <w:r w:rsidRPr="007E3A49">
              <w:rPr>
                <w:rFonts w:ascii="Arial" w:eastAsia="Times New Roman" w:hAnsi="Arial" w:cs="Arial"/>
                <w:sz w:val="18"/>
                <w:szCs w:val="18"/>
                <w:lang w:eastAsia="fr-FR"/>
              </w:rPr>
              <w:t>PHPUnit</w:t>
            </w:r>
            <w:proofErr w:type="spellEnd"/>
            <w:r w:rsidRPr="007E3A49">
              <w:rPr>
                <w:rFonts w:ascii="Arial" w:eastAsia="Times New Roman" w:hAnsi="Arial" w:cs="Arial"/>
                <w:sz w:val="18"/>
                <w:szCs w:val="18"/>
                <w:lang w:eastAsia="fr-FR"/>
              </w:rPr>
              <w:t xml:space="preserve">, JUnit / </w:t>
            </w:r>
            <w:proofErr w:type="spellStart"/>
            <w:r w:rsidRPr="007E3A49">
              <w:rPr>
                <w:rFonts w:ascii="Arial" w:eastAsia="Times New Roman" w:hAnsi="Arial" w:cs="Arial"/>
                <w:sz w:val="18"/>
                <w:szCs w:val="18"/>
                <w:lang w:eastAsia="fr-FR"/>
              </w:rPr>
              <w:t>Mockito</w:t>
            </w:r>
            <w:proofErr w:type="spellEnd"/>
            <w:r w:rsidRPr="007E3A49">
              <w:rPr>
                <w:rFonts w:ascii="Arial" w:eastAsia="Times New Roman" w:hAnsi="Arial" w:cs="Arial"/>
                <w:sz w:val="18"/>
                <w:szCs w:val="18"/>
                <w:lang w:eastAsia="fr-FR"/>
              </w:rPr>
              <w:t xml:space="preserve"> ou </w:t>
            </w:r>
            <w:proofErr w:type="spellStart"/>
            <w:r w:rsidRPr="007E3A49">
              <w:rPr>
                <w:rFonts w:ascii="Arial" w:eastAsia="Times New Roman" w:hAnsi="Arial" w:cs="Arial"/>
                <w:sz w:val="18"/>
                <w:szCs w:val="18"/>
                <w:lang w:eastAsia="fr-FR"/>
              </w:rPr>
              <w:t>pytest</w:t>
            </w:r>
            <w:proofErr w:type="spellEnd"/>
            <w:r w:rsidRPr="007E3A49">
              <w:rPr>
                <w:rFonts w:ascii="Arial" w:eastAsia="Times New Roman" w:hAnsi="Arial" w:cs="Arial"/>
                <w:sz w:val="18"/>
                <w:szCs w:val="18"/>
                <w:lang w:eastAsia="fr-FR"/>
              </w:rPr>
              <w:t xml:space="preserve"> selon </w:t>
            </w:r>
            <w:proofErr w:type="gramStart"/>
            <w:r w:rsidRPr="007E3A49">
              <w:rPr>
                <w:rFonts w:ascii="Arial" w:eastAsia="Times New Roman" w:hAnsi="Arial" w:cs="Arial"/>
                <w:sz w:val="18"/>
                <w:szCs w:val="18"/>
                <w:lang w:eastAsia="fr-FR"/>
              </w:rPr>
              <w:t>la stack</w:t>
            </w:r>
            <w:proofErr w:type="gramEnd"/>
            <w:r w:rsidRPr="007E3A49">
              <w:rPr>
                <w:rFonts w:ascii="Arial" w:eastAsia="Times New Roman" w:hAnsi="Arial" w:cs="Arial"/>
                <w:sz w:val="18"/>
                <w:szCs w:val="18"/>
                <w:lang w:eastAsia="fr-FR"/>
              </w:rPr>
              <w:br/>
              <w:t>Objectif de couverture indiqué : ≥ 70 %</w:t>
            </w:r>
          </w:p>
        </w:tc>
      </w:tr>
      <w:tr w:rsidR="007E3A49" w:rsidRPr="007E3A49" w14:paraId="44E5EEDF" w14:textId="77777777" w:rsidTr="007E3A49">
        <w:trPr>
          <w:trHeight w:val="1200"/>
        </w:trPr>
        <w:tc>
          <w:tcPr>
            <w:tcW w:w="2200" w:type="dxa"/>
            <w:vMerge/>
            <w:tcBorders>
              <w:top w:val="nil"/>
              <w:left w:val="single" w:sz="4" w:space="0" w:color="auto"/>
              <w:bottom w:val="single" w:sz="4" w:space="0" w:color="auto"/>
              <w:right w:val="single" w:sz="4" w:space="0" w:color="auto"/>
            </w:tcBorders>
            <w:vAlign w:val="center"/>
            <w:hideMark/>
          </w:tcPr>
          <w:p w14:paraId="24692D86"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720425A6"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Documenter le déploiement de l’application</w:t>
            </w:r>
          </w:p>
        </w:tc>
        <w:tc>
          <w:tcPr>
            <w:tcW w:w="5420" w:type="dxa"/>
            <w:tcBorders>
              <w:top w:val="nil"/>
              <w:left w:val="nil"/>
              <w:bottom w:val="single" w:sz="4" w:space="0" w:color="auto"/>
              <w:right w:val="single" w:sz="4" w:space="0" w:color="auto"/>
            </w:tcBorders>
            <w:hideMark/>
          </w:tcPr>
          <w:p w14:paraId="24254572"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README</w:t>
            </w:r>
            <w:r w:rsidRPr="007E3A49">
              <w:rPr>
                <w:rFonts w:ascii="Arial" w:eastAsia="Times New Roman" w:hAnsi="Arial" w:cs="Arial"/>
                <w:sz w:val="18"/>
                <w:szCs w:val="18"/>
                <w:lang w:eastAsia="fr-FR"/>
              </w:rPr>
              <w:br/>
              <w:t>Guide de déploiement</w:t>
            </w:r>
            <w:r w:rsidRPr="007E3A49">
              <w:rPr>
                <w:rFonts w:ascii="Arial" w:eastAsia="Times New Roman" w:hAnsi="Arial" w:cs="Arial"/>
                <w:sz w:val="18"/>
                <w:szCs w:val="18"/>
                <w:lang w:eastAsia="fr-FR"/>
              </w:rPr>
              <w:br/>
              <w:t xml:space="preserve">Documentation Swagger / </w:t>
            </w:r>
            <w:proofErr w:type="spellStart"/>
            <w:r w:rsidRPr="007E3A49">
              <w:rPr>
                <w:rFonts w:ascii="Arial" w:eastAsia="Times New Roman" w:hAnsi="Arial" w:cs="Arial"/>
                <w:sz w:val="18"/>
                <w:szCs w:val="18"/>
                <w:lang w:eastAsia="fr-FR"/>
              </w:rPr>
              <w:t>OpenAPI</w:t>
            </w:r>
            <w:proofErr w:type="spellEnd"/>
            <w:r w:rsidRPr="007E3A49">
              <w:rPr>
                <w:rFonts w:ascii="Arial" w:eastAsia="Times New Roman" w:hAnsi="Arial" w:cs="Arial"/>
                <w:sz w:val="18"/>
                <w:szCs w:val="18"/>
                <w:lang w:eastAsia="fr-FR"/>
              </w:rPr>
              <w:br/>
              <w:t>Configuration de l’environnement de production</w:t>
            </w:r>
            <w:r w:rsidRPr="007E3A49">
              <w:rPr>
                <w:rFonts w:ascii="Arial" w:eastAsia="Times New Roman" w:hAnsi="Arial" w:cs="Arial"/>
                <w:sz w:val="18"/>
                <w:szCs w:val="18"/>
                <w:lang w:eastAsia="fr-FR"/>
              </w:rPr>
              <w:br/>
              <w:t>Gestion des secrets</w:t>
            </w:r>
          </w:p>
        </w:tc>
      </w:tr>
      <w:tr w:rsidR="007E3A49" w:rsidRPr="007E3A49" w14:paraId="29117D29" w14:textId="77777777" w:rsidTr="007E3A49">
        <w:trPr>
          <w:trHeight w:val="1224"/>
        </w:trPr>
        <w:tc>
          <w:tcPr>
            <w:tcW w:w="2200" w:type="dxa"/>
            <w:vMerge/>
            <w:tcBorders>
              <w:top w:val="nil"/>
              <w:left w:val="single" w:sz="4" w:space="0" w:color="auto"/>
              <w:bottom w:val="single" w:sz="4" w:space="0" w:color="auto"/>
              <w:right w:val="single" w:sz="4" w:space="0" w:color="auto"/>
            </w:tcBorders>
            <w:vAlign w:val="center"/>
            <w:hideMark/>
          </w:tcPr>
          <w:p w14:paraId="4409AD4A" w14:textId="77777777" w:rsidR="007E3A49" w:rsidRPr="007E3A49" w:rsidRDefault="007E3A49" w:rsidP="007E3A49">
            <w:pPr>
              <w:spacing w:line="240" w:lineRule="auto"/>
              <w:contextualSpacing w:val="0"/>
              <w:jc w:val="left"/>
              <w:rPr>
                <w:rFonts w:ascii="Arial" w:eastAsia="Times New Roman" w:hAnsi="Arial" w:cs="Arial"/>
                <w:b/>
                <w:bCs/>
                <w:color w:val="17365D"/>
                <w:sz w:val="18"/>
                <w:szCs w:val="18"/>
                <w:lang w:eastAsia="fr-FR"/>
              </w:rPr>
            </w:pPr>
          </w:p>
        </w:tc>
        <w:tc>
          <w:tcPr>
            <w:tcW w:w="2660" w:type="dxa"/>
            <w:tcBorders>
              <w:top w:val="nil"/>
              <w:left w:val="nil"/>
              <w:bottom w:val="single" w:sz="4" w:space="0" w:color="auto"/>
              <w:right w:val="single" w:sz="4" w:space="0" w:color="auto"/>
            </w:tcBorders>
            <w:shd w:val="clear" w:color="000000" w:fill="F3F6F9"/>
            <w:hideMark/>
          </w:tcPr>
          <w:p w14:paraId="4249C646" w14:textId="77777777" w:rsidR="007E3A49" w:rsidRPr="007E3A49" w:rsidRDefault="007E3A49" w:rsidP="007E3A49">
            <w:pPr>
              <w:spacing w:line="240" w:lineRule="auto"/>
              <w:contextualSpacing w:val="0"/>
              <w:jc w:val="left"/>
              <w:rPr>
                <w:rFonts w:ascii="Arial" w:eastAsia="Times New Roman" w:hAnsi="Arial" w:cs="Arial"/>
                <w:b/>
                <w:bCs/>
                <w:sz w:val="18"/>
                <w:szCs w:val="18"/>
                <w:lang w:eastAsia="fr-FR"/>
              </w:rPr>
            </w:pPr>
            <w:r w:rsidRPr="007E3A49">
              <w:rPr>
                <w:rFonts w:ascii="Arial" w:eastAsia="Times New Roman" w:hAnsi="Arial" w:cs="Arial"/>
                <w:b/>
                <w:bCs/>
                <w:sz w:val="18"/>
                <w:szCs w:val="18"/>
                <w:lang w:eastAsia="fr-FR"/>
              </w:rPr>
              <w:t>Mettre en place une démarche DevOps (CI/CD)</w:t>
            </w:r>
          </w:p>
        </w:tc>
        <w:tc>
          <w:tcPr>
            <w:tcW w:w="5420" w:type="dxa"/>
            <w:tcBorders>
              <w:top w:val="nil"/>
              <w:left w:val="nil"/>
              <w:bottom w:val="single" w:sz="4" w:space="0" w:color="auto"/>
              <w:right w:val="single" w:sz="4" w:space="0" w:color="auto"/>
            </w:tcBorders>
            <w:hideMark/>
          </w:tcPr>
          <w:p w14:paraId="234855D4" w14:textId="77777777" w:rsidR="007E3A49" w:rsidRPr="007E3A49" w:rsidRDefault="007E3A49" w:rsidP="007E3A49">
            <w:pPr>
              <w:spacing w:line="240" w:lineRule="auto"/>
              <w:contextualSpacing w:val="0"/>
              <w:jc w:val="left"/>
              <w:rPr>
                <w:rFonts w:ascii="Arial" w:eastAsia="Times New Roman" w:hAnsi="Arial" w:cs="Arial"/>
                <w:sz w:val="18"/>
                <w:szCs w:val="18"/>
                <w:lang w:eastAsia="fr-FR"/>
              </w:rPr>
            </w:pPr>
            <w:r w:rsidRPr="007E3A49">
              <w:rPr>
                <w:rFonts w:ascii="Arial" w:eastAsia="Times New Roman" w:hAnsi="Arial" w:cs="Arial"/>
                <w:sz w:val="18"/>
                <w:szCs w:val="18"/>
                <w:lang w:eastAsia="fr-FR"/>
              </w:rPr>
              <w:t>Docker / Docker Compose</w:t>
            </w:r>
            <w:r w:rsidRPr="007E3A49">
              <w:rPr>
                <w:rFonts w:ascii="Arial" w:eastAsia="Times New Roman" w:hAnsi="Arial" w:cs="Arial"/>
                <w:sz w:val="18"/>
                <w:szCs w:val="18"/>
                <w:lang w:eastAsia="fr-FR"/>
              </w:rPr>
              <w:br/>
              <w:t xml:space="preserve">GitHub Actions ou </w:t>
            </w:r>
            <w:proofErr w:type="spellStart"/>
            <w:r w:rsidRPr="007E3A49">
              <w:rPr>
                <w:rFonts w:ascii="Arial" w:eastAsia="Times New Roman" w:hAnsi="Arial" w:cs="Arial"/>
                <w:sz w:val="18"/>
                <w:szCs w:val="18"/>
                <w:lang w:eastAsia="fr-FR"/>
              </w:rPr>
              <w:t>GitLab</w:t>
            </w:r>
            <w:proofErr w:type="spellEnd"/>
            <w:r w:rsidRPr="007E3A49">
              <w:rPr>
                <w:rFonts w:ascii="Arial" w:eastAsia="Times New Roman" w:hAnsi="Arial" w:cs="Arial"/>
                <w:sz w:val="18"/>
                <w:szCs w:val="18"/>
                <w:lang w:eastAsia="fr-FR"/>
              </w:rPr>
              <w:t xml:space="preserve"> CI</w:t>
            </w:r>
            <w:r w:rsidRPr="007E3A49">
              <w:rPr>
                <w:rFonts w:ascii="Arial" w:eastAsia="Times New Roman" w:hAnsi="Arial" w:cs="Arial"/>
                <w:sz w:val="18"/>
                <w:szCs w:val="18"/>
                <w:lang w:eastAsia="fr-FR"/>
              </w:rPr>
              <w:br/>
              <w:t>Tests automatiques à chaque push</w:t>
            </w:r>
            <w:r w:rsidRPr="007E3A49">
              <w:rPr>
                <w:rFonts w:ascii="Arial" w:eastAsia="Times New Roman" w:hAnsi="Arial" w:cs="Arial"/>
                <w:sz w:val="18"/>
                <w:szCs w:val="18"/>
                <w:lang w:eastAsia="fr-FR"/>
              </w:rPr>
              <w:br/>
              <w:t xml:space="preserve">Déploiement automatique en </w:t>
            </w:r>
            <w:proofErr w:type="spellStart"/>
            <w:r w:rsidRPr="007E3A49">
              <w:rPr>
                <w:rFonts w:ascii="Arial" w:eastAsia="Times New Roman" w:hAnsi="Arial" w:cs="Arial"/>
                <w:sz w:val="18"/>
                <w:szCs w:val="18"/>
                <w:lang w:eastAsia="fr-FR"/>
              </w:rPr>
              <w:t>staging</w:t>
            </w:r>
            <w:proofErr w:type="spellEnd"/>
            <w:r w:rsidRPr="007E3A49">
              <w:rPr>
                <w:rFonts w:ascii="Arial" w:eastAsia="Times New Roman" w:hAnsi="Arial" w:cs="Arial"/>
                <w:sz w:val="18"/>
                <w:szCs w:val="18"/>
                <w:lang w:eastAsia="fr-FR"/>
              </w:rPr>
              <w:br/>
              <w:t>Variables d’environnement</w:t>
            </w:r>
          </w:p>
        </w:tc>
      </w:tr>
    </w:tbl>
    <w:p w14:paraId="762C2935" w14:textId="3C492412" w:rsidR="00C7482E" w:rsidRDefault="00C7482E"/>
    <w:p w14:paraId="2222C16E" w14:textId="77777777" w:rsidR="00A60756" w:rsidRDefault="00C7482E">
      <w:r>
        <w:t xml:space="preserve"> </w:t>
      </w:r>
      <w:r>
        <w:br w:type="page"/>
      </w:r>
    </w:p>
    <w:p w14:paraId="69B71FF5" w14:textId="77777777" w:rsidR="00FB444E" w:rsidRPr="00FB444E" w:rsidRDefault="00FB444E" w:rsidP="00FB444E">
      <w:bookmarkStart w:id="1" w:name="_Hlk205988710"/>
      <w:bookmarkEnd w:id="0"/>
    </w:p>
    <w:p w14:paraId="42509564" w14:textId="6A5B1042" w:rsidR="00E90E1F" w:rsidRDefault="00C336BF" w:rsidP="002C7AB1">
      <w:pPr>
        <w:pStyle w:val="Heading2"/>
      </w:pPr>
      <w:r>
        <w:t>Listing des différente vues (premier jet)</w:t>
      </w:r>
    </w:p>
    <w:p w14:paraId="4A0CAE1D" w14:textId="77777777" w:rsidR="003A3C75" w:rsidRPr="003A3C75" w:rsidRDefault="003A3C75" w:rsidP="003A3C75"/>
    <w:p w14:paraId="664DDF7B" w14:textId="77777777" w:rsidR="00C336BF" w:rsidRPr="00C336BF" w:rsidRDefault="00C336BF" w:rsidP="00C336BF">
      <w:pPr>
        <w:pStyle w:val="liste"/>
      </w:pPr>
      <w:r w:rsidRPr="00C336BF">
        <w:t>Côté employé</w:t>
      </w:r>
    </w:p>
    <w:p w14:paraId="54836F30" w14:textId="77777777" w:rsidR="00C336BF" w:rsidRPr="00C336BF" w:rsidRDefault="00C336BF" w:rsidP="00C336BF">
      <w:pPr>
        <w:pStyle w:val="liste"/>
      </w:pPr>
      <w:r w:rsidRPr="00C336BF">
        <w:t>• Une page de connexion permettant à l’utilisateur de s’authentifier et d’accéder à son espace personnel.</w:t>
      </w:r>
    </w:p>
    <w:p w14:paraId="514D67CB" w14:textId="77777777" w:rsidR="00C336BF" w:rsidRPr="00C336BF" w:rsidRDefault="00C336BF" w:rsidP="00C336BF">
      <w:pPr>
        <w:pStyle w:val="liste"/>
      </w:pPr>
      <w:r w:rsidRPr="00C336BF">
        <w:t>• Une page d’inscription permettant de créer un compte avec une adresse email et un mot de passe respectant les règles de sécurité définies.</w:t>
      </w:r>
    </w:p>
    <w:p w14:paraId="2193AB0B" w14:textId="77777777" w:rsidR="00C336BF" w:rsidRPr="00C336BF" w:rsidRDefault="00C336BF" w:rsidP="00C336BF">
      <w:pPr>
        <w:pStyle w:val="liste"/>
      </w:pPr>
      <w:r w:rsidRPr="00C336BF">
        <w:t>• Une page de réinitialisation du mot de passe permettant de demander la création d’un nouveau mot de passe.</w:t>
      </w:r>
    </w:p>
    <w:p w14:paraId="391585BC" w14:textId="77777777" w:rsidR="00C336BF" w:rsidRPr="00C336BF" w:rsidRDefault="00C336BF" w:rsidP="00C336BF">
      <w:pPr>
        <w:pStyle w:val="liste"/>
      </w:pPr>
      <w:r w:rsidRPr="00C336BF">
        <w:t>• Un espace personnel permettant à l’employé de consulter et modifier ses informations personnelles.</w:t>
      </w:r>
    </w:p>
    <w:p w14:paraId="09B854BE" w14:textId="77777777" w:rsidR="00C336BF" w:rsidRPr="00C336BF" w:rsidRDefault="00C336BF" w:rsidP="00C336BF">
      <w:pPr>
        <w:pStyle w:val="liste"/>
      </w:pPr>
      <w:r w:rsidRPr="00C336BF">
        <w:t>• Un tableau de bord regroupant les principales informations de l’employé : solde de congés, prochaines absences, matériel attribué et notes de frais en attente de traitement.</w:t>
      </w:r>
    </w:p>
    <w:p w14:paraId="7F97AF86" w14:textId="77777777" w:rsidR="00C336BF" w:rsidRPr="00C336BF" w:rsidRDefault="00C336BF" w:rsidP="00C336BF">
      <w:pPr>
        <w:pStyle w:val="liste"/>
      </w:pPr>
      <w:r w:rsidRPr="00C336BF">
        <w:t>• Un espace dédié aux congés permettant de consulter son solde, l’historique et le statut de ses différentes demandes.</w:t>
      </w:r>
    </w:p>
    <w:p w14:paraId="793591DA" w14:textId="77777777" w:rsidR="00C336BF" w:rsidRPr="00C336BF" w:rsidRDefault="00C336BF" w:rsidP="00C336BF">
      <w:pPr>
        <w:pStyle w:val="liste"/>
      </w:pPr>
      <w:r w:rsidRPr="00C336BF">
        <w:t>• Un formulaire de demande de congé permettant de sélectionner les dates, le type de congé et éventuellement un motif.</w:t>
      </w:r>
    </w:p>
    <w:p w14:paraId="172940DF" w14:textId="77777777" w:rsidR="00C336BF" w:rsidRPr="00C336BF" w:rsidRDefault="00C336BF" w:rsidP="00C336BF">
      <w:pPr>
        <w:pStyle w:val="liste"/>
      </w:pPr>
      <w:r w:rsidRPr="00C336BF">
        <w:t>• Une page permettant de consulter le détail d’une demande de congé et son état de traitement.</w:t>
      </w:r>
    </w:p>
    <w:p w14:paraId="24AA7B69" w14:textId="77777777" w:rsidR="00C336BF" w:rsidRPr="00C336BF" w:rsidRDefault="00C336BF" w:rsidP="00C336BF">
      <w:pPr>
        <w:pStyle w:val="liste"/>
      </w:pPr>
      <w:r w:rsidRPr="00C336BF">
        <w:t>• Un espace consacré au matériel permettant de consulter le matériel qui lui est attribué.</w:t>
      </w:r>
    </w:p>
    <w:p w14:paraId="3B4D412A" w14:textId="77777777" w:rsidR="00C336BF" w:rsidRPr="00C336BF" w:rsidRDefault="00C336BF" w:rsidP="00C336BF">
      <w:pPr>
        <w:pStyle w:val="liste"/>
      </w:pPr>
      <w:r w:rsidRPr="00C336BF">
        <w:t>• Un formulaire permettant d’effectuer une demande de matériel auprès du service RH.</w:t>
      </w:r>
    </w:p>
    <w:p w14:paraId="1DC9AFD1" w14:textId="77777777" w:rsidR="00C336BF" w:rsidRPr="00C336BF" w:rsidRDefault="00C336BF" w:rsidP="00C336BF">
      <w:pPr>
        <w:pStyle w:val="liste"/>
      </w:pPr>
      <w:r w:rsidRPr="00C336BF">
        <w:t>• Un espace dédié aux notes de frais permettant de consulter l’historique et le statut des notes déjà soumises.</w:t>
      </w:r>
    </w:p>
    <w:p w14:paraId="5D6AAA4F" w14:textId="77777777" w:rsidR="00C336BF" w:rsidRPr="00C336BF" w:rsidRDefault="00C336BF" w:rsidP="00C336BF">
      <w:pPr>
        <w:pStyle w:val="liste"/>
      </w:pPr>
      <w:r w:rsidRPr="00C336BF">
        <w:t>• Un formulaire de création d’une note de frais permettant de renseigner la date, le type de dépense, le montant, une description et d’ajouter un justificatif.</w:t>
      </w:r>
    </w:p>
    <w:p w14:paraId="60147A2E" w14:textId="77777777" w:rsidR="00C336BF" w:rsidRPr="00C336BF" w:rsidRDefault="00C336BF" w:rsidP="00C336BF">
      <w:pPr>
        <w:pStyle w:val="liste"/>
      </w:pPr>
      <w:r w:rsidRPr="00C336BF">
        <w:t>• Une page permettant de consulter le détail d’une note de frais ainsi que son état de traitement.</w:t>
      </w:r>
    </w:p>
    <w:p w14:paraId="0CA01C9E" w14:textId="77777777" w:rsidR="00C336BF" w:rsidRPr="00C336BF" w:rsidRDefault="00C336BF" w:rsidP="00C336BF">
      <w:pPr>
        <w:pStyle w:val="liste"/>
      </w:pPr>
      <w:r w:rsidRPr="00C336BF">
        <w:t>Côté manager</w:t>
      </w:r>
    </w:p>
    <w:p w14:paraId="75768E12" w14:textId="77777777" w:rsidR="00C336BF" w:rsidRPr="00C336BF" w:rsidRDefault="00C336BF" w:rsidP="00C336BF">
      <w:pPr>
        <w:pStyle w:val="liste"/>
      </w:pPr>
      <w:r w:rsidRPr="00C336BF">
        <w:t>• Un espace sécurisé accessible après authentification comprenant les fonctionnalités disponibles pour un employé.</w:t>
      </w:r>
    </w:p>
    <w:p w14:paraId="60353CFA" w14:textId="77777777" w:rsidR="00C336BF" w:rsidRPr="00C336BF" w:rsidRDefault="00C336BF" w:rsidP="00C336BF">
      <w:pPr>
        <w:pStyle w:val="liste"/>
      </w:pPr>
      <w:r w:rsidRPr="00C336BF">
        <w:t>• Un tableau de bord permettant de visualiser les demandes de congés et les notes de frais nécessitant une validation ainsi qu’une vue d’ensemble de la présence ou de l’absence des membres de son équipe.</w:t>
      </w:r>
    </w:p>
    <w:p w14:paraId="75712725" w14:textId="77777777" w:rsidR="00C336BF" w:rsidRPr="00C336BF" w:rsidRDefault="00C336BF" w:rsidP="00C336BF">
      <w:pPr>
        <w:pStyle w:val="liste"/>
      </w:pPr>
      <w:r w:rsidRPr="00C336BF">
        <w:t>• Une page recensant les demandes de congés des membres de son équipe afin de pouvoir les consulter, les approuver ou les refuser.</w:t>
      </w:r>
    </w:p>
    <w:p w14:paraId="10F7BEF7" w14:textId="77777777" w:rsidR="00C336BF" w:rsidRPr="00C336BF" w:rsidRDefault="00C336BF" w:rsidP="00C336BF">
      <w:pPr>
        <w:pStyle w:val="liste"/>
      </w:pPr>
      <w:r w:rsidRPr="00C336BF">
        <w:t>• Une page détaillée pour chaque demande de congé permettant au manager d’accéder aux informations nécessaires avant sa décision.</w:t>
      </w:r>
    </w:p>
    <w:p w14:paraId="0B65BB69" w14:textId="77777777" w:rsidR="00C336BF" w:rsidRPr="00C336BF" w:rsidRDefault="00C336BF" w:rsidP="00C336BF">
      <w:pPr>
        <w:pStyle w:val="liste"/>
      </w:pPr>
      <w:r w:rsidRPr="00C336BF">
        <w:t>• Un planning d’équipe sous forme de calendrier permettant de visualiser les absences et les éventuels conflits liés à plusieurs absences simultanées.</w:t>
      </w:r>
    </w:p>
    <w:p w14:paraId="58D36F07" w14:textId="77777777" w:rsidR="00C336BF" w:rsidRPr="00C336BF" w:rsidRDefault="00C336BF" w:rsidP="00C336BF">
      <w:pPr>
        <w:pStyle w:val="liste"/>
      </w:pPr>
      <w:r w:rsidRPr="00C336BF">
        <w:t>• Une page recensant les notes de frais des membres de son équipe nécessitant une validation.</w:t>
      </w:r>
    </w:p>
    <w:p w14:paraId="42574F1D" w14:textId="77777777" w:rsidR="00C336BF" w:rsidRPr="00C336BF" w:rsidRDefault="00C336BF" w:rsidP="00C336BF">
      <w:pPr>
        <w:pStyle w:val="liste"/>
      </w:pPr>
      <w:r w:rsidRPr="00C336BF">
        <w:t>• Une page détaillée pour chaque note de frais permettant au manager de la consulter avant de la valider ou de la refuser.</w:t>
      </w:r>
    </w:p>
    <w:p w14:paraId="2A82D0C5" w14:textId="77777777" w:rsidR="00C336BF" w:rsidRPr="00C336BF" w:rsidRDefault="00C336BF" w:rsidP="00C336BF">
      <w:pPr>
        <w:pStyle w:val="liste"/>
      </w:pPr>
      <w:r w:rsidRPr="00C336BF">
        <w:t>Côté RH</w:t>
      </w:r>
    </w:p>
    <w:p w14:paraId="778FE91C" w14:textId="77777777" w:rsidR="00C336BF" w:rsidRPr="00C336BF" w:rsidRDefault="00C336BF" w:rsidP="00C336BF">
      <w:pPr>
        <w:pStyle w:val="liste"/>
      </w:pPr>
      <w:r w:rsidRPr="00C336BF">
        <w:lastRenderedPageBreak/>
        <w:t>• Un espace sécurisé regroupant les fonctionnalités nécessaires à la gestion des différents processus RH.</w:t>
      </w:r>
    </w:p>
    <w:p w14:paraId="66EEC550" w14:textId="77777777" w:rsidR="00C336BF" w:rsidRPr="00C336BF" w:rsidRDefault="00C336BF" w:rsidP="00C336BF">
      <w:pPr>
        <w:pStyle w:val="liste"/>
      </w:pPr>
      <w:r w:rsidRPr="00C336BF">
        <w:t>• Un tableau de bord présentant des statistiques globales concernant les congés, les notes de frais et le matériel de l’entreprise.</w:t>
      </w:r>
    </w:p>
    <w:p w14:paraId="71148EDD" w14:textId="77777777" w:rsidR="00C336BF" w:rsidRPr="00C336BF" w:rsidRDefault="00C336BF" w:rsidP="00C336BF">
      <w:pPr>
        <w:pStyle w:val="liste"/>
      </w:pPr>
      <w:r w:rsidRPr="00C336BF">
        <w:t>• Une page permettant de consulter les demandes de congés ayant déjà reçu l’accord du manager afin d’effectuer leur validation finale.</w:t>
      </w:r>
    </w:p>
    <w:p w14:paraId="3CB99757" w14:textId="77777777" w:rsidR="00C336BF" w:rsidRPr="00C336BF" w:rsidRDefault="00C336BF" w:rsidP="00C336BF">
      <w:pPr>
        <w:pStyle w:val="liste"/>
      </w:pPr>
      <w:r w:rsidRPr="00C336BF">
        <w:t>• Une page détaillée permettant de consulter les informations d’une demande de congé avant validation ou refus.</w:t>
      </w:r>
    </w:p>
    <w:p w14:paraId="36EFC38A" w14:textId="77777777" w:rsidR="00C336BF" w:rsidRPr="00C336BF" w:rsidRDefault="00C336BF" w:rsidP="00C336BF">
      <w:pPr>
        <w:pStyle w:val="liste"/>
      </w:pPr>
      <w:r w:rsidRPr="00C336BF">
        <w:t>• Une page permettant de consulter et gérer le catalogue du matériel de l’entreprise.</w:t>
      </w:r>
    </w:p>
    <w:p w14:paraId="272D644B" w14:textId="77777777" w:rsidR="00C336BF" w:rsidRPr="00C336BF" w:rsidRDefault="00C336BF" w:rsidP="00C336BF">
      <w:pPr>
        <w:pStyle w:val="liste"/>
      </w:pPr>
      <w:r w:rsidRPr="00C336BF">
        <w:t>• Une page de gestion du matériel permettant de consulter le matériel disponible, attribué ou en réparation ainsi que le matériel affecté à chaque employé.</w:t>
      </w:r>
    </w:p>
    <w:p w14:paraId="136D5EF3" w14:textId="77777777" w:rsidR="00C336BF" w:rsidRPr="00C336BF" w:rsidRDefault="00C336BF" w:rsidP="00C336BF">
      <w:pPr>
        <w:pStyle w:val="liste"/>
      </w:pPr>
      <w:r w:rsidRPr="00C336BF">
        <w:t>• Une page détaillée pour chaque matériel permettant de consulter ses informations et de gérer son attribution ou son retour.</w:t>
      </w:r>
    </w:p>
    <w:p w14:paraId="65E0519D" w14:textId="77777777" w:rsidR="00C336BF" w:rsidRPr="00C336BF" w:rsidRDefault="00C336BF" w:rsidP="00C336BF">
      <w:pPr>
        <w:pStyle w:val="liste"/>
      </w:pPr>
      <w:r w:rsidRPr="00C336BF">
        <w:t>• Une page recensant les demandes de matériel effectuées par les employés afin de pouvoir les traiter.</w:t>
      </w:r>
    </w:p>
    <w:p w14:paraId="69A7DCDC" w14:textId="77777777" w:rsidR="00C336BF" w:rsidRPr="00C336BF" w:rsidRDefault="00C336BF" w:rsidP="00C336BF">
      <w:pPr>
        <w:pStyle w:val="liste"/>
      </w:pPr>
      <w:r w:rsidRPr="00C336BF">
        <w:t>• Une page permettant de consulter les notes de frais ayant déjà été validées par un manager afin d’effectuer leur validation finale.</w:t>
      </w:r>
    </w:p>
    <w:p w14:paraId="67D0C22E" w14:textId="77777777" w:rsidR="00C336BF" w:rsidRPr="00C336BF" w:rsidRDefault="00C336BF" w:rsidP="00C336BF">
      <w:pPr>
        <w:pStyle w:val="liste"/>
      </w:pPr>
      <w:r w:rsidRPr="00C336BF">
        <w:t>• Une page détaillée permettant de consulter une note de frais et son justificatif.</w:t>
      </w:r>
    </w:p>
    <w:p w14:paraId="4EB64BE2" w14:textId="77777777" w:rsidR="00C336BF" w:rsidRPr="00C336BF" w:rsidRDefault="00C336BF" w:rsidP="00C336BF">
      <w:pPr>
        <w:pStyle w:val="liste"/>
      </w:pPr>
      <w:r w:rsidRPr="00C336BF">
        <w:t>• Une interface permettant de suivre le traitement des remboursements, de marquer une note de frais comme remboursée et d’ajouter un commentaire.</w:t>
      </w:r>
    </w:p>
    <w:p w14:paraId="4289E987" w14:textId="77777777" w:rsidR="00C336BF" w:rsidRPr="00C336BF" w:rsidRDefault="00C336BF" w:rsidP="00C336BF">
      <w:pPr>
        <w:pStyle w:val="liste"/>
      </w:pPr>
      <w:r w:rsidRPr="00C336BF">
        <w:t>• Une interface de gestion des utilisateurs permettant de créer, modifier ou désactiver les comptes utilisateurs.</w:t>
      </w:r>
    </w:p>
    <w:p w14:paraId="3FD0C45F" w14:textId="77777777" w:rsidR="00C336BF" w:rsidRPr="00C336BF" w:rsidRDefault="00C336BF" w:rsidP="00C336BF">
      <w:pPr>
        <w:pStyle w:val="liste"/>
      </w:pPr>
      <w:r w:rsidRPr="00C336BF">
        <w:t>Côté administrateur système</w:t>
      </w:r>
    </w:p>
    <w:p w14:paraId="470A52AB" w14:textId="77777777" w:rsidR="00C336BF" w:rsidRPr="00C336BF" w:rsidRDefault="00C336BF" w:rsidP="00C336BF">
      <w:pPr>
        <w:pStyle w:val="liste"/>
      </w:pPr>
      <w:r w:rsidRPr="00C336BF">
        <w:t>• Un espace d’administration sécurisé permettant de gérer les utilisateurs et leurs rôles.</w:t>
      </w:r>
    </w:p>
    <w:p w14:paraId="72124202" w14:textId="77777777" w:rsidR="00C336BF" w:rsidRPr="00C336BF" w:rsidRDefault="00C336BF" w:rsidP="00C336BF">
      <w:pPr>
        <w:pStyle w:val="liste"/>
      </w:pPr>
      <w:r w:rsidRPr="00C336BF">
        <w:t>• Une interface permettant de gérer la configuration de l’application.</w:t>
      </w:r>
    </w:p>
    <w:p w14:paraId="417B4967" w14:textId="77777777" w:rsidR="00C336BF" w:rsidRPr="00C336BF" w:rsidRDefault="00C336BF" w:rsidP="00C336BF">
      <w:pPr>
        <w:pStyle w:val="liste"/>
      </w:pPr>
      <w:r w:rsidRPr="00C336BF">
        <w:t>• Une interface permettant de consulter les logs de l’application.</w:t>
      </w:r>
    </w:p>
    <w:p w14:paraId="31BBC5DE" w14:textId="77777777" w:rsidR="00C336BF" w:rsidRPr="00C336BF" w:rsidRDefault="00C336BF" w:rsidP="00C336BF">
      <w:pPr>
        <w:pStyle w:val="liste"/>
      </w:pPr>
      <w:r w:rsidRPr="00C336BF">
        <w:t>• Un espace dédié à la gestion et au suivi de la sécurité de l’application.</w:t>
      </w:r>
    </w:p>
    <w:p w14:paraId="0BA29A23" w14:textId="77777777" w:rsidR="00C336BF" w:rsidRPr="00C336BF" w:rsidRDefault="00C336BF" w:rsidP="00C336BF">
      <w:pPr>
        <w:pStyle w:val="liste"/>
      </w:pPr>
      <w:r w:rsidRPr="00C336BF">
        <w:t>Fonctionnalités et écrans optionnels</w:t>
      </w:r>
    </w:p>
    <w:p w14:paraId="77FFE4F0" w14:textId="77777777" w:rsidR="00C336BF" w:rsidRPr="00C336BF" w:rsidRDefault="00C336BF" w:rsidP="00C336BF">
      <w:pPr>
        <w:pStyle w:val="liste"/>
      </w:pPr>
      <w:r w:rsidRPr="00C336BF">
        <w:t>• Une interface permettant d’activer et de configurer la double authentification (2FA).</w:t>
      </w:r>
    </w:p>
    <w:p w14:paraId="2EFEBC2E" w14:textId="77777777" w:rsidR="00C336BF" w:rsidRPr="00C336BF" w:rsidRDefault="00C336BF" w:rsidP="00C336BF">
      <w:pPr>
        <w:pStyle w:val="liste"/>
      </w:pPr>
      <w:r w:rsidRPr="00C336BF">
        <w:t>• La possibilité de se connecter à l’application à l’aide d’un compte Google ou Microsoft.</w:t>
      </w:r>
    </w:p>
    <w:p w14:paraId="7D860740" w14:textId="77777777" w:rsidR="00C336BF" w:rsidRPr="00C336BF" w:rsidRDefault="00C336BF" w:rsidP="00C336BF">
      <w:pPr>
        <w:pStyle w:val="liste"/>
      </w:pPr>
      <w:r w:rsidRPr="00C336BF">
        <w:t>• Une interface permettant de consulter l’historique des connexions.</w:t>
      </w:r>
    </w:p>
    <w:p w14:paraId="19D11A96" w14:textId="77777777" w:rsidR="00C336BF" w:rsidRPr="00C336BF" w:rsidRDefault="00C336BF" w:rsidP="00C336BF">
      <w:pPr>
        <w:pStyle w:val="liste"/>
      </w:pPr>
      <w:r w:rsidRPr="00C336BF">
        <w:t xml:space="preserve">• Une fonction d’export du planning des congés au format PDF ou </w:t>
      </w:r>
      <w:proofErr w:type="spellStart"/>
      <w:r w:rsidRPr="00C336BF">
        <w:t>iCal</w:t>
      </w:r>
      <w:proofErr w:type="spellEnd"/>
      <w:r w:rsidRPr="00C336BF">
        <w:t>.</w:t>
      </w:r>
    </w:p>
    <w:p w14:paraId="05F5BB8C" w14:textId="77777777" w:rsidR="00C336BF" w:rsidRPr="00C336BF" w:rsidRDefault="00C336BF" w:rsidP="00C336BF">
      <w:pPr>
        <w:pStyle w:val="liste"/>
      </w:pPr>
      <w:r w:rsidRPr="00C336BF">
        <w:t>• Une interface permettant de gérer les jours fériés.</w:t>
      </w:r>
    </w:p>
    <w:p w14:paraId="3F288F2D" w14:textId="77777777" w:rsidR="00C336BF" w:rsidRPr="00C336BF" w:rsidRDefault="00C336BF" w:rsidP="00C336BF">
      <w:pPr>
        <w:pStyle w:val="liste"/>
      </w:pPr>
      <w:r w:rsidRPr="00C336BF">
        <w:t>• Une interface permettant de consulter l’historique complet des mouvements d’un matériel.</w:t>
      </w:r>
    </w:p>
    <w:p w14:paraId="1209765C" w14:textId="77777777" w:rsidR="00C336BF" w:rsidRPr="00C336BF" w:rsidRDefault="00C336BF" w:rsidP="00C336BF">
      <w:pPr>
        <w:pStyle w:val="liste"/>
      </w:pPr>
      <w:r w:rsidRPr="00C336BF">
        <w:t>• Une interface permettant de gérer les garanties du matériel.</w:t>
      </w:r>
    </w:p>
    <w:p w14:paraId="100E6611" w14:textId="77777777" w:rsidR="00C336BF" w:rsidRPr="00C336BF" w:rsidRDefault="00C336BF" w:rsidP="00C336BF">
      <w:pPr>
        <w:pStyle w:val="liste"/>
      </w:pPr>
      <w:r w:rsidRPr="00C336BF">
        <w:t>• Un système d’alertes concernant notamment le matériel non rendu depuis plus de deux ans.</w:t>
      </w:r>
    </w:p>
    <w:p w14:paraId="136E47F6" w14:textId="77777777" w:rsidR="00C336BF" w:rsidRPr="00C336BF" w:rsidRDefault="00C336BF" w:rsidP="00C336BF">
      <w:pPr>
        <w:pStyle w:val="liste"/>
      </w:pPr>
      <w:r w:rsidRPr="00C336BF">
        <w:t>• Des outils permettant de calculer le montant total des notes de frais par mois ou par année.</w:t>
      </w:r>
    </w:p>
    <w:p w14:paraId="08CB5B2C" w14:textId="77777777" w:rsidR="00C336BF" w:rsidRPr="00C336BF" w:rsidRDefault="00C336BF" w:rsidP="00C336BF">
      <w:pPr>
        <w:pStyle w:val="liste"/>
      </w:pPr>
      <w:r w:rsidRPr="00C336BF">
        <w:t>• Une fonction permettant d’exporter les données comptables au format CSV ou Excel.</w:t>
      </w:r>
    </w:p>
    <w:p w14:paraId="7C75604D" w14:textId="77777777" w:rsidR="00C336BF" w:rsidRPr="00C336BF" w:rsidRDefault="00C336BF" w:rsidP="00C336BF">
      <w:pPr>
        <w:pStyle w:val="liste"/>
      </w:pPr>
      <w:r w:rsidRPr="00C336BF">
        <w:t>• Une gestion des plafonds de dépenses par catégorie.</w:t>
      </w:r>
    </w:p>
    <w:p w14:paraId="3DFC6874" w14:textId="77777777" w:rsidR="00C336BF" w:rsidRPr="00C336BF" w:rsidRDefault="00C336BF" w:rsidP="00C336BF">
      <w:pPr>
        <w:pStyle w:val="liste"/>
      </w:pPr>
      <w:r w:rsidRPr="00C336BF">
        <w:t>• Une fonctionnalité OCR permettant d’extraire automatiquement les informations présentes sur les justificatifs de notes de frais.</w:t>
      </w:r>
    </w:p>
    <w:p w14:paraId="173FF4FF" w14:textId="77777777" w:rsidR="00C336BF" w:rsidRPr="00C336BF" w:rsidRDefault="00C336BF" w:rsidP="00C336BF">
      <w:pPr>
        <w:pStyle w:val="liste"/>
      </w:pPr>
      <w:r w:rsidRPr="00C336BF">
        <w:t>• Des fonctions d’export des rapports au format PDF ou Excel.</w:t>
      </w:r>
    </w:p>
    <w:p w14:paraId="0BA69FB9" w14:textId="77777777" w:rsidR="00C336BF" w:rsidRPr="00C336BF" w:rsidRDefault="00C336BF" w:rsidP="00C336BF">
      <w:pPr>
        <w:pStyle w:val="liste"/>
      </w:pPr>
      <w:r w:rsidRPr="00C336BF">
        <w:t>• Des filtres avancés permettant d’afficher les rapports par service, période ou type.</w:t>
      </w:r>
    </w:p>
    <w:p w14:paraId="124A41D2" w14:textId="77777777" w:rsidR="00C336BF" w:rsidRPr="00C336BF" w:rsidRDefault="00C336BF" w:rsidP="00C336BF">
      <w:pPr>
        <w:pStyle w:val="liste"/>
      </w:pPr>
      <w:r w:rsidRPr="00C336BF">
        <w:t>• Des graphiques interactifs permettant d’explorer les différentes statistiques.</w:t>
      </w:r>
    </w:p>
    <w:p w14:paraId="45CBBEF3" w14:textId="77777777" w:rsidR="00C336BF" w:rsidRPr="00C336BF" w:rsidRDefault="00C336BF" w:rsidP="00C336BF">
      <w:pPr>
        <w:pStyle w:val="liste"/>
      </w:pPr>
      <w:r w:rsidRPr="00C336BF">
        <w:lastRenderedPageBreak/>
        <w:t>• Un centre de notifications permettant de consulter les nouvelles demandes, les validations, les refus et les rappels concernant les demandes en attente.</w:t>
      </w:r>
    </w:p>
    <w:p w14:paraId="346949D1" w14:textId="77777777" w:rsidR="00C336BF" w:rsidRPr="00C336BF" w:rsidRDefault="00C336BF" w:rsidP="00C336BF">
      <w:pPr>
        <w:pStyle w:val="liste"/>
      </w:pPr>
      <w:r w:rsidRPr="00C336BF">
        <w:t>• La possibilité d’envoyer certaines notifications par email ou SMS.</w:t>
      </w:r>
    </w:p>
    <w:p w14:paraId="5824438B" w14:textId="77777777" w:rsidR="00F07355" w:rsidRDefault="00F07355" w:rsidP="00F07355"/>
    <w:p w14:paraId="6916E035" w14:textId="77777777" w:rsidR="00F07355" w:rsidRDefault="00F07355" w:rsidP="00F07355"/>
    <w:p w14:paraId="58F0FEDE" w14:textId="77777777" w:rsidR="00F07355" w:rsidRDefault="00F07355" w:rsidP="00F07355"/>
    <w:p w14:paraId="6CC942CF" w14:textId="77777777" w:rsidR="00F07355" w:rsidRDefault="00F07355" w:rsidP="00F07355"/>
    <w:p w14:paraId="384327A1" w14:textId="77777777" w:rsidR="00F07355" w:rsidRDefault="00F07355" w:rsidP="00F07355"/>
    <w:p w14:paraId="6DDFFD1C" w14:textId="77777777" w:rsidR="00F07355" w:rsidRDefault="00F07355" w:rsidP="00F07355"/>
    <w:p w14:paraId="33E1B1D0" w14:textId="77777777" w:rsidR="00F07355" w:rsidRDefault="00F07355" w:rsidP="00F07355"/>
    <w:p w14:paraId="7FE22ED1" w14:textId="77777777" w:rsidR="00F07355" w:rsidRDefault="00F07355" w:rsidP="00F07355"/>
    <w:p w14:paraId="5911A6D0" w14:textId="77777777" w:rsidR="00F07355" w:rsidRDefault="00F07355" w:rsidP="00F07355"/>
    <w:p w14:paraId="73D0EE9D" w14:textId="77777777" w:rsidR="00F07355" w:rsidRDefault="00F07355" w:rsidP="00F07355"/>
    <w:p w14:paraId="0CB22515" w14:textId="77777777" w:rsidR="00F07355" w:rsidRDefault="00F07355" w:rsidP="00F07355"/>
    <w:p w14:paraId="2B50DCD9" w14:textId="77777777" w:rsidR="00F07355" w:rsidRDefault="00F07355" w:rsidP="00F07355"/>
    <w:p w14:paraId="3B33B57F" w14:textId="77777777" w:rsidR="00AD406E" w:rsidRDefault="00AD406E" w:rsidP="00F07355"/>
    <w:p w14:paraId="636D0DBE" w14:textId="77777777" w:rsidR="00AD406E" w:rsidRDefault="00AD406E" w:rsidP="00F07355"/>
    <w:p w14:paraId="638078D7" w14:textId="77777777" w:rsidR="00AD406E" w:rsidRDefault="00AD406E" w:rsidP="00F07355"/>
    <w:p w14:paraId="242FF496" w14:textId="77777777" w:rsidR="00F07355" w:rsidRDefault="00F07355" w:rsidP="00F07355"/>
    <w:p w14:paraId="2AE32EB0" w14:textId="77777777" w:rsidR="007D686E" w:rsidRDefault="007D686E" w:rsidP="00F07355"/>
    <w:p w14:paraId="003E6D9A" w14:textId="77777777" w:rsidR="007D686E" w:rsidRDefault="007D686E" w:rsidP="00F07355"/>
    <w:p w14:paraId="5FE98F01" w14:textId="77777777" w:rsidR="007D686E" w:rsidRDefault="007D686E" w:rsidP="00F07355"/>
    <w:p w14:paraId="4B2F1EA6" w14:textId="77777777" w:rsidR="007D686E" w:rsidRDefault="007D686E" w:rsidP="00F07355"/>
    <w:p w14:paraId="43FD8352" w14:textId="77777777" w:rsidR="007D686E" w:rsidRDefault="007D686E" w:rsidP="00F07355"/>
    <w:p w14:paraId="78103A96" w14:textId="77777777" w:rsidR="007D686E" w:rsidRDefault="007D686E" w:rsidP="00F07355"/>
    <w:p w14:paraId="40EFD7D3" w14:textId="77777777" w:rsidR="007D686E" w:rsidRDefault="007D686E" w:rsidP="00F07355"/>
    <w:p w14:paraId="0B41B907" w14:textId="77777777" w:rsidR="007D686E" w:rsidRDefault="007D686E" w:rsidP="00F07355"/>
    <w:p w14:paraId="3567A65A" w14:textId="77777777" w:rsidR="0008218D" w:rsidRDefault="0008218D" w:rsidP="00F07355"/>
    <w:p w14:paraId="5B9EFF4A" w14:textId="77777777" w:rsidR="007D686E" w:rsidRDefault="007D686E" w:rsidP="00F07355"/>
    <w:p w14:paraId="172BC87F" w14:textId="77777777" w:rsidR="007D686E" w:rsidRDefault="007D686E" w:rsidP="00F07355"/>
    <w:p w14:paraId="0DBD0C4C" w14:textId="77777777" w:rsidR="00F07355" w:rsidRDefault="00F07355" w:rsidP="00F07355"/>
    <w:bookmarkEnd w:id="1"/>
    <w:p w14:paraId="3F8E3E4C" w14:textId="40A36F7D" w:rsidR="004D3B79" w:rsidRDefault="004D3B79" w:rsidP="004D3B79"/>
    <w:sectPr w:rsidR="004D3B79" w:rsidSect="00462B90">
      <w:footerReference w:type="default" r:id="rId8"/>
      <w:pgSz w:w="11906" w:h="16838" w:code="9"/>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BF61D" w14:textId="77777777" w:rsidR="00F05F3E" w:rsidRDefault="00F05F3E" w:rsidP="000504A8">
      <w:pPr>
        <w:spacing w:line="240" w:lineRule="auto"/>
      </w:pPr>
      <w:r>
        <w:separator/>
      </w:r>
    </w:p>
  </w:endnote>
  <w:endnote w:type="continuationSeparator" w:id="0">
    <w:p w14:paraId="05790B7B" w14:textId="77777777" w:rsidR="00F05F3E" w:rsidRDefault="00F05F3E" w:rsidP="000504A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1918246"/>
      <w:docPartObj>
        <w:docPartGallery w:val="Page Numbers (Bottom of Page)"/>
        <w:docPartUnique/>
      </w:docPartObj>
    </w:sdtPr>
    <w:sdtContent>
      <w:p w14:paraId="0B2EE670" w14:textId="0420C500" w:rsidR="00BD3F36" w:rsidRDefault="00462B90">
        <w:pPr>
          <w:pStyle w:val="Footer"/>
        </w:pPr>
        <w:r>
          <w:rPr>
            <w:noProof/>
          </w:rPr>
          <mc:AlternateContent>
            <mc:Choice Requires="wps">
              <w:drawing>
                <wp:anchor distT="0" distB="0" distL="114300" distR="114300" simplePos="0" relativeHeight="251660288" behindDoc="0" locked="0" layoutInCell="1" allowOverlap="1" wp14:anchorId="2124F795" wp14:editId="2830C9ED">
                  <wp:simplePos x="0" y="0"/>
                  <wp:positionH relativeFrom="margin">
                    <wp:align>center</wp:align>
                  </wp:positionH>
                  <wp:positionV relativeFrom="bottomMargin">
                    <wp:align>center</wp:align>
                  </wp:positionV>
                  <wp:extent cx="551815" cy="238760"/>
                  <wp:effectExtent l="19050" t="19050" r="19685" b="18415"/>
                  <wp:wrapNone/>
                  <wp:docPr id="95867056" name="Parenthèse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1815" cy="238760"/>
                          </a:xfrm>
                          <a:prstGeom prst="bracketPair">
                            <a:avLst>
                              <a:gd name="adj" fmla="val 16667"/>
                            </a:avLst>
                          </a:prstGeom>
                          <a:solidFill>
                            <a:srgbClr val="FFFFFF"/>
                          </a:solidFill>
                          <a:ln w="28575">
                            <a:solidFill>
                              <a:srgbClr val="808080"/>
                            </a:solidFill>
                            <a:round/>
                            <a:headEnd/>
                            <a:tailEnd/>
                          </a:ln>
                        </wps:spPr>
                        <wps:txbx>
                          <w:txbxContent>
                            <w:p w14:paraId="4631047C" w14:textId="77777777" w:rsidR="00462B90" w:rsidRDefault="00462B90">
                              <w:pPr>
                                <w:jc w:val="center"/>
                              </w:pPr>
                              <w:r>
                                <w:fldChar w:fldCharType="begin"/>
                              </w:r>
                              <w:r>
                                <w:instrText>PAGE    \* MERGEFORMAT</w:instrText>
                              </w:r>
                              <w:r>
                                <w:fldChar w:fldCharType="separate"/>
                              </w:r>
                              <w:r>
                                <w:t>2</w:t>
                              </w:r>
                              <w: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2124F795"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4" o:spid="_x0000_s1027" type="#_x0000_t185" style="position:absolute;left:0;text-align:left;margin-left:0;margin-top:0;width:43.4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" filled="t" strokecolor="gray" strokeweight="2.25pt">
                  <v:textbox inset=",0,,0">
                    <w:txbxContent>
                      <w:p w14:paraId="4631047C" w14:textId="77777777" w:rsidR="00462B90" w:rsidRDefault="00462B90">
                        <w:pPr>
                          <w:jc w:val="center"/>
                        </w:pPr>
                        <w:r>
                          <w:fldChar w:fldCharType="begin"/>
                        </w:r>
                        <w:r>
                          <w:instrText>PAGE    \* MERGEFORMAT</w:instrText>
                        </w:r>
                        <w:r>
                          <w:fldChar w:fldCharType="separate"/>
                        </w:r>
                        <w:r>
                          <w:t>2</w:t>
                        </w:r>
                        <w: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223AD603" wp14:editId="66336162">
                  <wp:simplePos x="0" y="0"/>
                  <wp:positionH relativeFrom="margin">
                    <wp:align>center</wp:align>
                  </wp:positionH>
                  <wp:positionV relativeFrom="bottomMargin">
                    <wp:align>center</wp:align>
                  </wp:positionV>
                  <wp:extent cx="5518150" cy="0"/>
                  <wp:effectExtent l="9525" t="9525" r="6350" b="9525"/>
                  <wp:wrapNone/>
                  <wp:docPr id="1134147930" name="Connecteur droit avec flèch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0159DC14" id="_x0000_t32" coordsize="21600,21600" o:spt="32" o:oned="t" path="m,l21600,21600e" filled="f">
                  <v:path arrowok="t" fillok="f" o:connecttype="none"/>
                  <o:lock v:ext="edit" shapetype="t"/>
                </v:shapetype>
                <v:shape id="Connecteur droit avec flèche 33"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FEAAA" w14:textId="77777777" w:rsidR="00F05F3E" w:rsidRDefault="00F05F3E" w:rsidP="000504A8">
      <w:pPr>
        <w:spacing w:line="240" w:lineRule="auto"/>
      </w:pPr>
      <w:r>
        <w:separator/>
      </w:r>
    </w:p>
  </w:footnote>
  <w:footnote w:type="continuationSeparator" w:id="0">
    <w:p w14:paraId="7ED8708C" w14:textId="77777777" w:rsidR="00F05F3E" w:rsidRDefault="00F05F3E" w:rsidP="000504A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EE7D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2D6902"/>
    <w:multiLevelType w:val="hybridMultilevel"/>
    <w:tmpl w:val="72C8FAD2"/>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15:restartNumberingAfterBreak="0">
    <w:nsid w:val="04572C4E"/>
    <w:multiLevelType w:val="multilevel"/>
    <w:tmpl w:val="CD5A7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16789"/>
    <w:multiLevelType w:val="multilevel"/>
    <w:tmpl w:val="82C68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E62C7"/>
    <w:multiLevelType w:val="multilevel"/>
    <w:tmpl w:val="5A6C6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20EEA"/>
    <w:multiLevelType w:val="hybridMultilevel"/>
    <w:tmpl w:val="9BDCBB9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0A6E57A3"/>
    <w:multiLevelType w:val="multilevel"/>
    <w:tmpl w:val="A532D9A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Aptos" w:eastAsiaTheme="minorEastAsia"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F45C0"/>
    <w:multiLevelType w:val="multilevel"/>
    <w:tmpl w:val="4D122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DA1290"/>
    <w:multiLevelType w:val="multilevel"/>
    <w:tmpl w:val="C09CB41C"/>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9" w15:restartNumberingAfterBreak="0">
    <w:nsid w:val="15D7121A"/>
    <w:multiLevelType w:val="multilevel"/>
    <w:tmpl w:val="4638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F5218"/>
    <w:multiLevelType w:val="multilevel"/>
    <w:tmpl w:val="31A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042E8"/>
    <w:multiLevelType w:val="multilevel"/>
    <w:tmpl w:val="F18C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8B7564"/>
    <w:multiLevelType w:val="multilevel"/>
    <w:tmpl w:val="892E1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837020"/>
    <w:multiLevelType w:val="multilevel"/>
    <w:tmpl w:val="3FDC27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2A6EE0"/>
    <w:multiLevelType w:val="multilevel"/>
    <w:tmpl w:val="9B02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E714E5"/>
    <w:multiLevelType w:val="multilevel"/>
    <w:tmpl w:val="8A08D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0646A9"/>
    <w:multiLevelType w:val="multilevel"/>
    <w:tmpl w:val="1658A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3B6A39"/>
    <w:multiLevelType w:val="multilevel"/>
    <w:tmpl w:val="D6F05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394312"/>
    <w:multiLevelType w:val="multilevel"/>
    <w:tmpl w:val="BE02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42B00"/>
    <w:multiLevelType w:val="multilevel"/>
    <w:tmpl w:val="A51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702983"/>
    <w:multiLevelType w:val="multilevel"/>
    <w:tmpl w:val="5FD62C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75C6327"/>
    <w:multiLevelType w:val="multilevel"/>
    <w:tmpl w:val="2552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1A3956"/>
    <w:multiLevelType w:val="hybridMultilevel"/>
    <w:tmpl w:val="C5C82288"/>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23" w15:restartNumberingAfterBreak="0">
    <w:nsid w:val="4BA66CB7"/>
    <w:multiLevelType w:val="hybridMultilevel"/>
    <w:tmpl w:val="CC101A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C3D14BC"/>
    <w:multiLevelType w:val="multilevel"/>
    <w:tmpl w:val="4F9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15EFE"/>
    <w:multiLevelType w:val="multilevel"/>
    <w:tmpl w:val="DB9C7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141469"/>
    <w:multiLevelType w:val="multilevel"/>
    <w:tmpl w:val="76A8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8A0993"/>
    <w:multiLevelType w:val="hybridMultilevel"/>
    <w:tmpl w:val="FE3C05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83701BA"/>
    <w:multiLevelType w:val="multilevel"/>
    <w:tmpl w:val="DFE4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CA13F3"/>
    <w:multiLevelType w:val="hybridMultilevel"/>
    <w:tmpl w:val="F146C09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594F7881"/>
    <w:multiLevelType w:val="multilevel"/>
    <w:tmpl w:val="7132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A26B48"/>
    <w:multiLevelType w:val="multilevel"/>
    <w:tmpl w:val="C8FAAD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F766D"/>
    <w:multiLevelType w:val="hybridMultilevel"/>
    <w:tmpl w:val="F3A46E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11B1510"/>
    <w:multiLevelType w:val="hybridMultilevel"/>
    <w:tmpl w:val="5B1A5532"/>
    <w:lvl w:ilvl="0" w:tplc="FFFFFFFF">
      <w:start w:val="1"/>
      <w:numFmt w:val="decimal"/>
      <w:lvlText w:val="%1."/>
      <w:lvlJc w:val="left"/>
      <w:pPr>
        <w:ind w:left="720" w:hanging="360"/>
      </w:pPr>
    </w:lvl>
    <w:lvl w:ilvl="1" w:tplc="040C0001">
      <w:start w:val="1"/>
      <w:numFmt w:val="bullet"/>
      <w:lvlText w:val=""/>
      <w:lvlJc w:val="left"/>
      <w:pPr>
        <w:ind w:left="72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32E37D7"/>
    <w:multiLevelType w:val="multilevel"/>
    <w:tmpl w:val="F2A65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9152AE"/>
    <w:multiLevelType w:val="hybridMultilevel"/>
    <w:tmpl w:val="1880517A"/>
    <w:lvl w:ilvl="0" w:tplc="83A4BEFA">
      <w:start w:val="2"/>
      <w:numFmt w:val="decimal"/>
      <w:lvlText w:val="%1"/>
      <w:lvlJc w:val="left"/>
      <w:pPr>
        <w:ind w:left="644" w:hanging="360"/>
      </w:pPr>
      <w:rPr>
        <w:rFonts w:hint="default"/>
        <w:b/>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36" w15:restartNumberingAfterBreak="0">
    <w:nsid w:val="6F0FFC0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7" w15:restartNumberingAfterBreak="0">
    <w:nsid w:val="6FEB4762"/>
    <w:multiLevelType w:val="hybridMultilevel"/>
    <w:tmpl w:val="77927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0594969"/>
    <w:multiLevelType w:val="multilevel"/>
    <w:tmpl w:val="015A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A59AC"/>
    <w:multiLevelType w:val="hybridMultilevel"/>
    <w:tmpl w:val="D1C874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5F337D7"/>
    <w:multiLevelType w:val="hybridMultilevel"/>
    <w:tmpl w:val="FB0807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6FB596C"/>
    <w:multiLevelType w:val="multilevel"/>
    <w:tmpl w:val="843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B0FC1"/>
    <w:multiLevelType w:val="hybridMultilevel"/>
    <w:tmpl w:val="29DC35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50114781">
    <w:abstractNumId w:val="26"/>
  </w:num>
  <w:num w:numId="2" w16cid:durableId="319046040">
    <w:abstractNumId w:val="36"/>
  </w:num>
  <w:num w:numId="3" w16cid:durableId="318655036">
    <w:abstractNumId w:val="0"/>
  </w:num>
  <w:num w:numId="4" w16cid:durableId="1054544387">
    <w:abstractNumId w:val="21"/>
  </w:num>
  <w:num w:numId="5" w16cid:durableId="1184629402">
    <w:abstractNumId w:val="40"/>
  </w:num>
  <w:num w:numId="6" w16cid:durableId="567769218">
    <w:abstractNumId w:val="27"/>
  </w:num>
  <w:num w:numId="7" w16cid:durableId="654188255">
    <w:abstractNumId w:val="8"/>
  </w:num>
  <w:num w:numId="8" w16cid:durableId="193733875">
    <w:abstractNumId w:val="35"/>
  </w:num>
  <w:num w:numId="9" w16cid:durableId="1114784217">
    <w:abstractNumId w:val="38"/>
  </w:num>
  <w:num w:numId="10" w16cid:durableId="2062246881">
    <w:abstractNumId w:val="39"/>
  </w:num>
  <w:num w:numId="11" w16cid:durableId="1453790629">
    <w:abstractNumId w:val="28"/>
  </w:num>
  <w:num w:numId="12" w16cid:durableId="1614365482">
    <w:abstractNumId w:val="32"/>
  </w:num>
  <w:num w:numId="13" w16cid:durableId="464276871">
    <w:abstractNumId w:val="3"/>
  </w:num>
  <w:num w:numId="14" w16cid:durableId="1175732730">
    <w:abstractNumId w:val="7"/>
  </w:num>
  <w:num w:numId="15" w16cid:durableId="221213715">
    <w:abstractNumId w:val="24"/>
  </w:num>
  <w:num w:numId="16" w16cid:durableId="74787847">
    <w:abstractNumId w:val="25"/>
  </w:num>
  <w:num w:numId="17" w16cid:durableId="1190682385">
    <w:abstractNumId w:val="29"/>
  </w:num>
  <w:num w:numId="18" w16cid:durableId="1066491811">
    <w:abstractNumId w:val="33"/>
  </w:num>
  <w:num w:numId="19" w16cid:durableId="425154095">
    <w:abstractNumId w:val="1"/>
  </w:num>
  <w:num w:numId="20" w16cid:durableId="641152293">
    <w:abstractNumId w:val="12"/>
  </w:num>
  <w:num w:numId="21" w16cid:durableId="1681616748">
    <w:abstractNumId w:val="20"/>
  </w:num>
  <w:num w:numId="22" w16cid:durableId="1644654846">
    <w:abstractNumId w:val="6"/>
  </w:num>
  <w:num w:numId="23" w16cid:durableId="2116820847">
    <w:abstractNumId w:val="13"/>
  </w:num>
  <w:num w:numId="24" w16cid:durableId="1633242916">
    <w:abstractNumId w:val="23"/>
  </w:num>
  <w:num w:numId="25" w16cid:durableId="1420911030">
    <w:abstractNumId w:val="22"/>
  </w:num>
  <w:num w:numId="26" w16cid:durableId="1343896593">
    <w:abstractNumId w:val="5"/>
  </w:num>
  <w:num w:numId="27" w16cid:durableId="57629992">
    <w:abstractNumId w:val="10"/>
  </w:num>
  <w:num w:numId="28" w16cid:durableId="1595360810">
    <w:abstractNumId w:val="42"/>
  </w:num>
  <w:num w:numId="29" w16cid:durableId="9334943">
    <w:abstractNumId w:val="9"/>
  </w:num>
  <w:num w:numId="30" w16cid:durableId="1804998827">
    <w:abstractNumId w:val="18"/>
  </w:num>
  <w:num w:numId="31" w16cid:durableId="1340934736">
    <w:abstractNumId w:val="15"/>
  </w:num>
  <w:num w:numId="32" w16cid:durableId="1056393638">
    <w:abstractNumId w:val="16"/>
  </w:num>
  <w:num w:numId="33" w16cid:durableId="2105834384">
    <w:abstractNumId w:val="17"/>
  </w:num>
  <w:num w:numId="34" w16cid:durableId="1976835474">
    <w:abstractNumId w:val="4"/>
  </w:num>
  <w:num w:numId="35" w16cid:durableId="289363656">
    <w:abstractNumId w:val="14"/>
  </w:num>
  <w:num w:numId="36" w16cid:durableId="1597595225">
    <w:abstractNumId w:val="30"/>
  </w:num>
  <w:num w:numId="37" w16cid:durableId="1467967008">
    <w:abstractNumId w:val="19"/>
  </w:num>
  <w:num w:numId="38" w16cid:durableId="466162200">
    <w:abstractNumId w:val="41"/>
  </w:num>
  <w:num w:numId="39" w16cid:durableId="2136676502">
    <w:abstractNumId w:val="34"/>
  </w:num>
  <w:num w:numId="40" w16cid:durableId="659968803">
    <w:abstractNumId w:val="31"/>
  </w:num>
  <w:num w:numId="41" w16cid:durableId="652489828">
    <w:abstractNumId w:val="31"/>
    <w:lvlOverride w:ilvl="1">
      <w:startOverride w:val="2"/>
    </w:lvlOverride>
  </w:num>
  <w:num w:numId="42" w16cid:durableId="1061321960">
    <w:abstractNumId w:val="2"/>
  </w:num>
  <w:num w:numId="43" w16cid:durableId="338625071">
    <w:abstractNumId w:val="11"/>
  </w:num>
  <w:num w:numId="44" w16cid:durableId="271790953">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41"/>
    <w:rsid w:val="00006BD3"/>
    <w:rsid w:val="000214D3"/>
    <w:rsid w:val="00025A0F"/>
    <w:rsid w:val="0002656A"/>
    <w:rsid w:val="000321E9"/>
    <w:rsid w:val="0004254B"/>
    <w:rsid w:val="00047B97"/>
    <w:rsid w:val="00047E15"/>
    <w:rsid w:val="000504A8"/>
    <w:rsid w:val="0005078F"/>
    <w:rsid w:val="000546B1"/>
    <w:rsid w:val="000700C0"/>
    <w:rsid w:val="000704D2"/>
    <w:rsid w:val="00070F00"/>
    <w:rsid w:val="0007385D"/>
    <w:rsid w:val="00077DAB"/>
    <w:rsid w:val="00081F23"/>
    <w:rsid w:val="0008218D"/>
    <w:rsid w:val="000859E2"/>
    <w:rsid w:val="0009159D"/>
    <w:rsid w:val="000942F8"/>
    <w:rsid w:val="000A4348"/>
    <w:rsid w:val="000A5FA4"/>
    <w:rsid w:val="000B18D3"/>
    <w:rsid w:val="000B7E5D"/>
    <w:rsid w:val="000C0E5D"/>
    <w:rsid w:val="000C183C"/>
    <w:rsid w:val="000E2368"/>
    <w:rsid w:val="000E7C6A"/>
    <w:rsid w:val="0010539C"/>
    <w:rsid w:val="00111B88"/>
    <w:rsid w:val="001230EE"/>
    <w:rsid w:val="00132CDF"/>
    <w:rsid w:val="00141DD8"/>
    <w:rsid w:val="00142C6A"/>
    <w:rsid w:val="00153572"/>
    <w:rsid w:val="00153C05"/>
    <w:rsid w:val="001558BD"/>
    <w:rsid w:val="00155E1B"/>
    <w:rsid w:val="00162240"/>
    <w:rsid w:val="00181D30"/>
    <w:rsid w:val="00187D6B"/>
    <w:rsid w:val="0019319C"/>
    <w:rsid w:val="001A0465"/>
    <w:rsid w:val="001A269B"/>
    <w:rsid w:val="001B4F7F"/>
    <w:rsid w:val="001C32B9"/>
    <w:rsid w:val="001D003A"/>
    <w:rsid w:val="001D0064"/>
    <w:rsid w:val="001D1CAB"/>
    <w:rsid w:val="001D2192"/>
    <w:rsid w:val="001D480B"/>
    <w:rsid w:val="001D79D4"/>
    <w:rsid w:val="001E5CB7"/>
    <w:rsid w:val="001F5823"/>
    <w:rsid w:val="001F717A"/>
    <w:rsid w:val="001F7ABB"/>
    <w:rsid w:val="0020740E"/>
    <w:rsid w:val="002136E8"/>
    <w:rsid w:val="00226441"/>
    <w:rsid w:val="00226FDB"/>
    <w:rsid w:val="00230BDF"/>
    <w:rsid w:val="00231014"/>
    <w:rsid w:val="00240535"/>
    <w:rsid w:val="002538EE"/>
    <w:rsid w:val="00255E26"/>
    <w:rsid w:val="00263EEB"/>
    <w:rsid w:val="00270E5A"/>
    <w:rsid w:val="00272009"/>
    <w:rsid w:val="00272F3C"/>
    <w:rsid w:val="00274223"/>
    <w:rsid w:val="00276808"/>
    <w:rsid w:val="00291D29"/>
    <w:rsid w:val="002B1B5A"/>
    <w:rsid w:val="002B2A99"/>
    <w:rsid w:val="002C3B10"/>
    <w:rsid w:val="002C43B2"/>
    <w:rsid w:val="002C7AB1"/>
    <w:rsid w:val="002D2FE6"/>
    <w:rsid w:val="002D3F17"/>
    <w:rsid w:val="002D7F38"/>
    <w:rsid w:val="002F5DDF"/>
    <w:rsid w:val="0030546C"/>
    <w:rsid w:val="003104A3"/>
    <w:rsid w:val="00320154"/>
    <w:rsid w:val="00331DB4"/>
    <w:rsid w:val="00332FAD"/>
    <w:rsid w:val="00333106"/>
    <w:rsid w:val="00341E11"/>
    <w:rsid w:val="00344574"/>
    <w:rsid w:val="00351F40"/>
    <w:rsid w:val="00360D29"/>
    <w:rsid w:val="00363ADD"/>
    <w:rsid w:val="003714B2"/>
    <w:rsid w:val="00385076"/>
    <w:rsid w:val="003923C5"/>
    <w:rsid w:val="00394D5C"/>
    <w:rsid w:val="003950A3"/>
    <w:rsid w:val="003A3C75"/>
    <w:rsid w:val="003B5208"/>
    <w:rsid w:val="003B76C0"/>
    <w:rsid w:val="003C1332"/>
    <w:rsid w:val="003C5B39"/>
    <w:rsid w:val="003D1157"/>
    <w:rsid w:val="003D4B65"/>
    <w:rsid w:val="003D4EF6"/>
    <w:rsid w:val="003D7D6A"/>
    <w:rsid w:val="00400A38"/>
    <w:rsid w:val="0040394E"/>
    <w:rsid w:val="00417F96"/>
    <w:rsid w:val="0042147B"/>
    <w:rsid w:val="00421A3E"/>
    <w:rsid w:val="00431A1F"/>
    <w:rsid w:val="0043250F"/>
    <w:rsid w:val="00442F83"/>
    <w:rsid w:val="00443552"/>
    <w:rsid w:val="004517DF"/>
    <w:rsid w:val="004523A5"/>
    <w:rsid w:val="004526BA"/>
    <w:rsid w:val="00453A1E"/>
    <w:rsid w:val="00462B90"/>
    <w:rsid w:val="0046791F"/>
    <w:rsid w:val="00477030"/>
    <w:rsid w:val="004820B3"/>
    <w:rsid w:val="0048277A"/>
    <w:rsid w:val="00487D45"/>
    <w:rsid w:val="00495B10"/>
    <w:rsid w:val="00497308"/>
    <w:rsid w:val="004C2E9B"/>
    <w:rsid w:val="004D3B79"/>
    <w:rsid w:val="004E0BE8"/>
    <w:rsid w:val="004E1A54"/>
    <w:rsid w:val="004E1E16"/>
    <w:rsid w:val="004F1E92"/>
    <w:rsid w:val="004F2129"/>
    <w:rsid w:val="004F2550"/>
    <w:rsid w:val="005072C9"/>
    <w:rsid w:val="0051194B"/>
    <w:rsid w:val="0051246A"/>
    <w:rsid w:val="00513D39"/>
    <w:rsid w:val="00515741"/>
    <w:rsid w:val="00515D64"/>
    <w:rsid w:val="0053262F"/>
    <w:rsid w:val="00541ED6"/>
    <w:rsid w:val="00546B19"/>
    <w:rsid w:val="00551A79"/>
    <w:rsid w:val="00563CAE"/>
    <w:rsid w:val="0058253D"/>
    <w:rsid w:val="00585BA4"/>
    <w:rsid w:val="00591FBC"/>
    <w:rsid w:val="005B5F42"/>
    <w:rsid w:val="005C12F8"/>
    <w:rsid w:val="005C6A6E"/>
    <w:rsid w:val="005D7D2A"/>
    <w:rsid w:val="005E1B2F"/>
    <w:rsid w:val="005F3C4A"/>
    <w:rsid w:val="005F61AC"/>
    <w:rsid w:val="00603ECC"/>
    <w:rsid w:val="0062040D"/>
    <w:rsid w:val="00622A17"/>
    <w:rsid w:val="00632DBA"/>
    <w:rsid w:val="006358C3"/>
    <w:rsid w:val="0064086F"/>
    <w:rsid w:val="006418AF"/>
    <w:rsid w:val="0064705E"/>
    <w:rsid w:val="006502BD"/>
    <w:rsid w:val="00670A9C"/>
    <w:rsid w:val="00675BE9"/>
    <w:rsid w:val="00685F3B"/>
    <w:rsid w:val="006A65AD"/>
    <w:rsid w:val="006B7A0D"/>
    <w:rsid w:val="006D4DE1"/>
    <w:rsid w:val="006D596D"/>
    <w:rsid w:val="006F4E3C"/>
    <w:rsid w:val="00712C87"/>
    <w:rsid w:val="00722345"/>
    <w:rsid w:val="00727AF8"/>
    <w:rsid w:val="0073162E"/>
    <w:rsid w:val="007469C9"/>
    <w:rsid w:val="00747C7E"/>
    <w:rsid w:val="0075434C"/>
    <w:rsid w:val="00763070"/>
    <w:rsid w:val="007920B8"/>
    <w:rsid w:val="007971A3"/>
    <w:rsid w:val="007975BB"/>
    <w:rsid w:val="00797CDF"/>
    <w:rsid w:val="007B7E9C"/>
    <w:rsid w:val="007D2F8A"/>
    <w:rsid w:val="007D686E"/>
    <w:rsid w:val="007E3A49"/>
    <w:rsid w:val="007E5183"/>
    <w:rsid w:val="007F0FFE"/>
    <w:rsid w:val="007F41E0"/>
    <w:rsid w:val="007F42F4"/>
    <w:rsid w:val="007F7181"/>
    <w:rsid w:val="008013D3"/>
    <w:rsid w:val="008049F0"/>
    <w:rsid w:val="00804C34"/>
    <w:rsid w:val="00804CC4"/>
    <w:rsid w:val="00815AFB"/>
    <w:rsid w:val="008166DE"/>
    <w:rsid w:val="008270A3"/>
    <w:rsid w:val="008347A1"/>
    <w:rsid w:val="00834D5F"/>
    <w:rsid w:val="00835FE9"/>
    <w:rsid w:val="00836841"/>
    <w:rsid w:val="008411ED"/>
    <w:rsid w:val="0084655B"/>
    <w:rsid w:val="0086044F"/>
    <w:rsid w:val="00872CEC"/>
    <w:rsid w:val="00875951"/>
    <w:rsid w:val="00877BEC"/>
    <w:rsid w:val="00897ED6"/>
    <w:rsid w:val="008A3D8B"/>
    <w:rsid w:val="008C51E7"/>
    <w:rsid w:val="008C7787"/>
    <w:rsid w:val="008D054C"/>
    <w:rsid w:val="008D0FB1"/>
    <w:rsid w:val="008D4833"/>
    <w:rsid w:val="008E4066"/>
    <w:rsid w:val="008F04B3"/>
    <w:rsid w:val="008F0702"/>
    <w:rsid w:val="009067C3"/>
    <w:rsid w:val="009228D6"/>
    <w:rsid w:val="00925D9E"/>
    <w:rsid w:val="00927CCB"/>
    <w:rsid w:val="00927D6B"/>
    <w:rsid w:val="009311A8"/>
    <w:rsid w:val="00934D06"/>
    <w:rsid w:val="009412CF"/>
    <w:rsid w:val="009521A3"/>
    <w:rsid w:val="0095542C"/>
    <w:rsid w:val="0096701E"/>
    <w:rsid w:val="00967345"/>
    <w:rsid w:val="00973931"/>
    <w:rsid w:val="00983148"/>
    <w:rsid w:val="0099135F"/>
    <w:rsid w:val="009945D1"/>
    <w:rsid w:val="0099541A"/>
    <w:rsid w:val="009B0D93"/>
    <w:rsid w:val="009B51FC"/>
    <w:rsid w:val="009B5A96"/>
    <w:rsid w:val="009C61B3"/>
    <w:rsid w:val="009D18C5"/>
    <w:rsid w:val="009D19B0"/>
    <w:rsid w:val="009D63EC"/>
    <w:rsid w:val="009E2A53"/>
    <w:rsid w:val="009E70A6"/>
    <w:rsid w:val="009F4198"/>
    <w:rsid w:val="009F599A"/>
    <w:rsid w:val="009F59DB"/>
    <w:rsid w:val="009F7198"/>
    <w:rsid w:val="00A12F43"/>
    <w:rsid w:val="00A16CB6"/>
    <w:rsid w:val="00A22286"/>
    <w:rsid w:val="00A2237A"/>
    <w:rsid w:val="00A23C66"/>
    <w:rsid w:val="00A26F86"/>
    <w:rsid w:val="00A34C95"/>
    <w:rsid w:val="00A359A1"/>
    <w:rsid w:val="00A43CAB"/>
    <w:rsid w:val="00A47A4D"/>
    <w:rsid w:val="00A547B7"/>
    <w:rsid w:val="00A60756"/>
    <w:rsid w:val="00A7589E"/>
    <w:rsid w:val="00A758E6"/>
    <w:rsid w:val="00A7798B"/>
    <w:rsid w:val="00A80CD0"/>
    <w:rsid w:val="00A91E57"/>
    <w:rsid w:val="00AB2226"/>
    <w:rsid w:val="00AC53D1"/>
    <w:rsid w:val="00AD406E"/>
    <w:rsid w:val="00AF2DA5"/>
    <w:rsid w:val="00B04DB0"/>
    <w:rsid w:val="00B0605F"/>
    <w:rsid w:val="00B11C94"/>
    <w:rsid w:val="00B14E21"/>
    <w:rsid w:val="00B16483"/>
    <w:rsid w:val="00B24B6B"/>
    <w:rsid w:val="00B25230"/>
    <w:rsid w:val="00B4073F"/>
    <w:rsid w:val="00B54178"/>
    <w:rsid w:val="00B5543F"/>
    <w:rsid w:val="00B622B8"/>
    <w:rsid w:val="00B62472"/>
    <w:rsid w:val="00B715F0"/>
    <w:rsid w:val="00B803D1"/>
    <w:rsid w:val="00B9244F"/>
    <w:rsid w:val="00B97935"/>
    <w:rsid w:val="00BA2D46"/>
    <w:rsid w:val="00BB0570"/>
    <w:rsid w:val="00BB10F5"/>
    <w:rsid w:val="00BC3FA7"/>
    <w:rsid w:val="00BC5B96"/>
    <w:rsid w:val="00BD3F36"/>
    <w:rsid w:val="00BD49C6"/>
    <w:rsid w:val="00BE3AF6"/>
    <w:rsid w:val="00BF3645"/>
    <w:rsid w:val="00BF4111"/>
    <w:rsid w:val="00BF6FA4"/>
    <w:rsid w:val="00BF6FD2"/>
    <w:rsid w:val="00C11FE7"/>
    <w:rsid w:val="00C15757"/>
    <w:rsid w:val="00C336BF"/>
    <w:rsid w:val="00C5251B"/>
    <w:rsid w:val="00C57289"/>
    <w:rsid w:val="00C61203"/>
    <w:rsid w:val="00C65E9A"/>
    <w:rsid w:val="00C7482E"/>
    <w:rsid w:val="00C767F5"/>
    <w:rsid w:val="00C76D96"/>
    <w:rsid w:val="00C928A1"/>
    <w:rsid w:val="00CA71EC"/>
    <w:rsid w:val="00CC0991"/>
    <w:rsid w:val="00CC71A6"/>
    <w:rsid w:val="00CD3681"/>
    <w:rsid w:val="00CE3DF8"/>
    <w:rsid w:val="00CE5E67"/>
    <w:rsid w:val="00CE5F1E"/>
    <w:rsid w:val="00D018E1"/>
    <w:rsid w:val="00D03A3F"/>
    <w:rsid w:val="00D06178"/>
    <w:rsid w:val="00D139BC"/>
    <w:rsid w:val="00D26879"/>
    <w:rsid w:val="00D27B78"/>
    <w:rsid w:val="00D340AE"/>
    <w:rsid w:val="00D35C4C"/>
    <w:rsid w:val="00D36F04"/>
    <w:rsid w:val="00D520B3"/>
    <w:rsid w:val="00D62B18"/>
    <w:rsid w:val="00D75147"/>
    <w:rsid w:val="00D75375"/>
    <w:rsid w:val="00D83BFC"/>
    <w:rsid w:val="00D90DDA"/>
    <w:rsid w:val="00DA1BD3"/>
    <w:rsid w:val="00DC4C4C"/>
    <w:rsid w:val="00DC7827"/>
    <w:rsid w:val="00DD0F30"/>
    <w:rsid w:val="00DD2619"/>
    <w:rsid w:val="00DE0DE4"/>
    <w:rsid w:val="00DE2CBC"/>
    <w:rsid w:val="00DF4EA0"/>
    <w:rsid w:val="00DF7333"/>
    <w:rsid w:val="00E00B39"/>
    <w:rsid w:val="00E03458"/>
    <w:rsid w:val="00E10797"/>
    <w:rsid w:val="00E258F6"/>
    <w:rsid w:val="00E26E64"/>
    <w:rsid w:val="00E3368D"/>
    <w:rsid w:val="00E34269"/>
    <w:rsid w:val="00E4520E"/>
    <w:rsid w:val="00E46147"/>
    <w:rsid w:val="00E53EBE"/>
    <w:rsid w:val="00E55321"/>
    <w:rsid w:val="00E566D8"/>
    <w:rsid w:val="00E61CE7"/>
    <w:rsid w:val="00E644A5"/>
    <w:rsid w:val="00E706A7"/>
    <w:rsid w:val="00E72AB2"/>
    <w:rsid w:val="00E8394C"/>
    <w:rsid w:val="00E90E1F"/>
    <w:rsid w:val="00EA4AE4"/>
    <w:rsid w:val="00EA6A19"/>
    <w:rsid w:val="00EA773B"/>
    <w:rsid w:val="00EA7B57"/>
    <w:rsid w:val="00EB3A97"/>
    <w:rsid w:val="00EB60EE"/>
    <w:rsid w:val="00EC0800"/>
    <w:rsid w:val="00EC58F0"/>
    <w:rsid w:val="00EC600E"/>
    <w:rsid w:val="00EC61BF"/>
    <w:rsid w:val="00ED7D81"/>
    <w:rsid w:val="00EF3F85"/>
    <w:rsid w:val="00F01120"/>
    <w:rsid w:val="00F05F3E"/>
    <w:rsid w:val="00F07355"/>
    <w:rsid w:val="00F07F34"/>
    <w:rsid w:val="00F11722"/>
    <w:rsid w:val="00F14EA1"/>
    <w:rsid w:val="00F21B2B"/>
    <w:rsid w:val="00F34D55"/>
    <w:rsid w:val="00F422EC"/>
    <w:rsid w:val="00F517F7"/>
    <w:rsid w:val="00F613B0"/>
    <w:rsid w:val="00F63DD1"/>
    <w:rsid w:val="00F6434B"/>
    <w:rsid w:val="00F9515F"/>
    <w:rsid w:val="00F97732"/>
    <w:rsid w:val="00F97A54"/>
    <w:rsid w:val="00FA1037"/>
    <w:rsid w:val="00FA28D6"/>
    <w:rsid w:val="00FB444E"/>
    <w:rsid w:val="00FB5A4A"/>
    <w:rsid w:val="00FC0767"/>
    <w:rsid w:val="00FC59B0"/>
    <w:rsid w:val="00FD0081"/>
    <w:rsid w:val="00FE23CE"/>
    <w:rsid w:val="00FF17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0B43FB"/>
  <w15:chartTrackingRefBased/>
  <w15:docId w15:val="{E73A530B-B327-4CD6-A059-445327566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4EA0"/>
    <w:pPr>
      <w:spacing w:after="0"/>
      <w:contextualSpacing/>
      <w:jc w:val="both"/>
    </w:pPr>
  </w:style>
  <w:style w:type="paragraph" w:styleId="Heading1">
    <w:name w:val="heading 1"/>
    <w:basedOn w:val="Normal"/>
    <w:next w:val="Normal"/>
    <w:link w:val="Heading1Char"/>
    <w:autoRedefine/>
    <w:uiPriority w:val="9"/>
    <w:qFormat/>
    <w:rsid w:val="002C7AB1"/>
    <w:pPr>
      <w:keepNext/>
      <w:keepLines/>
      <w:spacing w:before="480"/>
      <w:textboxTightWrap w:val="firstLineOnly"/>
      <w:outlineLvl w:val="0"/>
    </w:pPr>
    <w:rPr>
      <w:rFonts w:asciiTheme="majorHAnsi" w:eastAsiaTheme="majorEastAsia" w:hAnsiTheme="majorHAnsi" w:cstheme="majorBidi"/>
      <w:b/>
      <w:bCs/>
      <w:color w:val="0F4761" w:themeColor="accent1" w:themeShade="BF"/>
      <w:sz w:val="40"/>
      <w:szCs w:val="28"/>
    </w:rPr>
  </w:style>
  <w:style w:type="paragraph" w:styleId="Heading2">
    <w:name w:val="heading 2"/>
    <w:basedOn w:val="Normal"/>
    <w:next w:val="Normal"/>
    <w:link w:val="Heading2Char"/>
    <w:autoRedefine/>
    <w:uiPriority w:val="9"/>
    <w:unhideWhenUsed/>
    <w:qFormat/>
    <w:rsid w:val="001F7ABB"/>
    <w:pPr>
      <w:keepNext/>
      <w:keepLines/>
      <w:spacing w:before="200"/>
      <w:outlineLvl w:val="1"/>
    </w:pPr>
    <w:rPr>
      <w:rFonts w:asciiTheme="majorHAnsi" w:eastAsiaTheme="majorEastAsia" w:hAnsiTheme="majorHAnsi" w:cstheme="majorBidi"/>
      <w:b/>
      <w:bCs/>
      <w:color w:val="0F4761" w:themeColor="accent1" w:themeShade="BF"/>
      <w:sz w:val="32"/>
      <w:szCs w:val="26"/>
    </w:rPr>
  </w:style>
  <w:style w:type="paragraph" w:styleId="Heading3">
    <w:name w:val="heading 3"/>
    <w:basedOn w:val="Normal"/>
    <w:next w:val="Normal"/>
    <w:link w:val="Heading3Char"/>
    <w:uiPriority w:val="9"/>
    <w:unhideWhenUsed/>
    <w:qFormat/>
    <w:rsid w:val="002C7AB1"/>
    <w:pPr>
      <w:keepNext/>
      <w:keepLines/>
      <w:spacing w:before="200"/>
      <w:outlineLvl w:val="2"/>
    </w:pPr>
    <w:rPr>
      <w:rFonts w:asciiTheme="majorHAnsi" w:eastAsiaTheme="majorEastAsia" w:hAnsiTheme="majorHAnsi" w:cstheme="majorBidi"/>
      <w:b/>
      <w:bCs/>
      <w:color w:val="156082" w:themeColor="accent1"/>
      <w:sz w:val="28"/>
    </w:rPr>
  </w:style>
  <w:style w:type="paragraph" w:styleId="Heading4">
    <w:name w:val="heading 4"/>
    <w:basedOn w:val="Normal"/>
    <w:next w:val="Normal"/>
    <w:link w:val="Heading4Char"/>
    <w:uiPriority w:val="9"/>
    <w:unhideWhenUsed/>
    <w:qFormat/>
    <w:rsid w:val="004523A5"/>
    <w:pPr>
      <w:keepNext/>
      <w:keepLines/>
      <w:spacing w:before="200" w:after="12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3104A3"/>
    <w:pPr>
      <w:keepNext/>
      <w:keepLines/>
      <w:spacing w:before="20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3104A3"/>
    <w:pPr>
      <w:keepNext/>
      <w:keepLines/>
      <w:spacing w:before="20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3104A3"/>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104A3"/>
    <w:pPr>
      <w:keepNext/>
      <w:keepLines/>
      <w:spacing w:before="20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3104A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B1"/>
    <w:rPr>
      <w:rFonts w:asciiTheme="majorHAnsi" w:eastAsiaTheme="majorEastAsia" w:hAnsiTheme="majorHAnsi" w:cstheme="majorBidi"/>
      <w:b/>
      <w:bCs/>
      <w:color w:val="0F4761" w:themeColor="accent1" w:themeShade="BF"/>
      <w:sz w:val="40"/>
      <w:szCs w:val="28"/>
    </w:rPr>
  </w:style>
  <w:style w:type="character" w:customStyle="1" w:styleId="Heading2Char">
    <w:name w:val="Heading 2 Char"/>
    <w:basedOn w:val="DefaultParagraphFont"/>
    <w:link w:val="Heading2"/>
    <w:uiPriority w:val="9"/>
    <w:rsid w:val="001F7ABB"/>
    <w:rPr>
      <w:rFonts w:asciiTheme="majorHAnsi" w:eastAsiaTheme="majorEastAsia" w:hAnsiTheme="majorHAnsi" w:cstheme="majorBidi"/>
      <w:b/>
      <w:bCs/>
      <w:color w:val="0F4761" w:themeColor="accent1" w:themeShade="BF"/>
      <w:sz w:val="32"/>
      <w:szCs w:val="26"/>
    </w:rPr>
  </w:style>
  <w:style w:type="character" w:customStyle="1" w:styleId="Heading3Char">
    <w:name w:val="Heading 3 Char"/>
    <w:basedOn w:val="DefaultParagraphFont"/>
    <w:link w:val="Heading3"/>
    <w:uiPriority w:val="9"/>
    <w:rsid w:val="002C7AB1"/>
    <w:rPr>
      <w:rFonts w:asciiTheme="majorHAnsi" w:eastAsiaTheme="majorEastAsia" w:hAnsiTheme="majorHAnsi" w:cstheme="majorBidi"/>
      <w:b/>
      <w:bCs/>
      <w:color w:val="156082" w:themeColor="accent1"/>
      <w:sz w:val="28"/>
    </w:rPr>
  </w:style>
  <w:style w:type="character" w:customStyle="1" w:styleId="Heading4Char">
    <w:name w:val="Heading 4 Char"/>
    <w:basedOn w:val="DefaultParagraphFont"/>
    <w:link w:val="Heading4"/>
    <w:uiPriority w:val="9"/>
    <w:rsid w:val="004523A5"/>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3104A3"/>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3104A3"/>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3104A3"/>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104A3"/>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3104A3"/>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autoRedefine/>
    <w:uiPriority w:val="10"/>
    <w:qFormat/>
    <w:rsid w:val="00EC600E"/>
    <w:pPr>
      <w:pBdr>
        <w:bottom w:val="single" w:sz="8" w:space="4" w:color="156082" w:themeColor="accent1"/>
      </w:pBdr>
      <w:spacing w:after="300" w:line="240" w:lineRule="auto"/>
      <w:jc w:val="center"/>
      <w:outlineLvl w:val="0"/>
    </w:pPr>
    <w:rPr>
      <w:rFonts w:asciiTheme="majorHAnsi" w:eastAsiaTheme="majorEastAsia" w:hAnsiTheme="majorHAnsi" w:cstheme="majorBidi"/>
      <w:b/>
      <w:color w:val="0A2F41" w:themeColor="accent1" w:themeShade="80"/>
      <w:spacing w:val="5"/>
      <w:sz w:val="44"/>
      <w:szCs w:val="52"/>
    </w:rPr>
  </w:style>
  <w:style w:type="character" w:customStyle="1" w:styleId="TitleChar">
    <w:name w:val="Title Char"/>
    <w:basedOn w:val="DefaultParagraphFont"/>
    <w:link w:val="Title"/>
    <w:uiPriority w:val="10"/>
    <w:rsid w:val="00EC600E"/>
    <w:rPr>
      <w:rFonts w:asciiTheme="majorHAnsi" w:eastAsiaTheme="majorEastAsia" w:hAnsiTheme="majorHAnsi" w:cstheme="majorBidi"/>
      <w:b/>
      <w:color w:val="0A2F41" w:themeColor="accent1" w:themeShade="80"/>
      <w:spacing w:val="5"/>
      <w:sz w:val="44"/>
      <w:szCs w:val="52"/>
    </w:rPr>
  </w:style>
  <w:style w:type="paragraph" w:styleId="Subtitle">
    <w:name w:val="Subtitle"/>
    <w:basedOn w:val="Normal"/>
    <w:next w:val="Normal"/>
    <w:link w:val="SubtitleChar"/>
    <w:uiPriority w:val="11"/>
    <w:qFormat/>
    <w:rsid w:val="003104A3"/>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3104A3"/>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3104A3"/>
    <w:rPr>
      <w:i/>
      <w:iCs/>
      <w:color w:val="000000" w:themeColor="text1"/>
    </w:rPr>
  </w:style>
  <w:style w:type="character" w:customStyle="1" w:styleId="QuoteChar">
    <w:name w:val="Quote Char"/>
    <w:basedOn w:val="DefaultParagraphFont"/>
    <w:link w:val="Quote"/>
    <w:uiPriority w:val="29"/>
    <w:rsid w:val="003104A3"/>
    <w:rPr>
      <w:i/>
      <w:iCs/>
      <w:color w:val="000000" w:themeColor="text1"/>
    </w:rPr>
  </w:style>
  <w:style w:type="paragraph" w:styleId="ListParagraph">
    <w:name w:val="List Paragraph"/>
    <w:basedOn w:val="Normal"/>
    <w:uiPriority w:val="34"/>
    <w:qFormat/>
    <w:rsid w:val="00515741"/>
    <w:pPr>
      <w:ind w:left="720"/>
    </w:pPr>
  </w:style>
  <w:style w:type="character" w:styleId="IntenseEmphasis">
    <w:name w:val="Intense Emphasis"/>
    <w:basedOn w:val="DefaultParagraphFont"/>
    <w:uiPriority w:val="21"/>
    <w:qFormat/>
    <w:rsid w:val="003104A3"/>
    <w:rPr>
      <w:b/>
      <w:bCs/>
      <w:i/>
      <w:iCs/>
      <w:color w:val="156082" w:themeColor="accent1"/>
    </w:rPr>
  </w:style>
  <w:style w:type="paragraph" w:styleId="IntenseQuote">
    <w:name w:val="Intense Quote"/>
    <w:basedOn w:val="Normal"/>
    <w:next w:val="Normal"/>
    <w:link w:val="IntenseQuoteChar"/>
    <w:uiPriority w:val="30"/>
    <w:qFormat/>
    <w:rsid w:val="003104A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104A3"/>
    <w:rPr>
      <w:b/>
      <w:bCs/>
      <w:i/>
      <w:iCs/>
      <w:color w:val="156082" w:themeColor="accent1"/>
    </w:rPr>
  </w:style>
  <w:style w:type="character" w:styleId="IntenseReference">
    <w:name w:val="Intense Reference"/>
    <w:basedOn w:val="DefaultParagraphFont"/>
    <w:uiPriority w:val="32"/>
    <w:qFormat/>
    <w:rsid w:val="003104A3"/>
    <w:rPr>
      <w:b/>
      <w:bCs/>
      <w:smallCaps/>
      <w:color w:val="E97132" w:themeColor="accent2"/>
      <w:spacing w:val="5"/>
      <w:u w:val="single"/>
    </w:rPr>
  </w:style>
  <w:style w:type="paragraph" w:styleId="Caption">
    <w:name w:val="caption"/>
    <w:basedOn w:val="Normal"/>
    <w:next w:val="Normal"/>
    <w:uiPriority w:val="35"/>
    <w:semiHidden/>
    <w:unhideWhenUsed/>
    <w:qFormat/>
    <w:rsid w:val="003104A3"/>
    <w:pPr>
      <w:spacing w:line="240" w:lineRule="auto"/>
    </w:pPr>
    <w:rPr>
      <w:b/>
      <w:bCs/>
      <w:color w:val="156082" w:themeColor="accent1"/>
      <w:sz w:val="18"/>
      <w:szCs w:val="18"/>
    </w:rPr>
  </w:style>
  <w:style w:type="character" w:styleId="Strong">
    <w:name w:val="Strong"/>
    <w:basedOn w:val="DefaultParagraphFont"/>
    <w:uiPriority w:val="22"/>
    <w:qFormat/>
    <w:rsid w:val="003104A3"/>
    <w:rPr>
      <w:b/>
      <w:bCs/>
    </w:rPr>
  </w:style>
  <w:style w:type="character" w:styleId="Emphasis">
    <w:name w:val="Emphasis"/>
    <w:basedOn w:val="DefaultParagraphFont"/>
    <w:uiPriority w:val="20"/>
    <w:qFormat/>
    <w:rsid w:val="003104A3"/>
    <w:rPr>
      <w:i/>
      <w:iCs/>
    </w:rPr>
  </w:style>
  <w:style w:type="paragraph" w:styleId="NoSpacing">
    <w:name w:val="No Spacing"/>
    <w:link w:val="NoSpacingChar"/>
    <w:uiPriority w:val="1"/>
    <w:qFormat/>
    <w:rsid w:val="003104A3"/>
    <w:pPr>
      <w:spacing w:after="0" w:line="240" w:lineRule="auto"/>
    </w:pPr>
  </w:style>
  <w:style w:type="character" w:styleId="SubtleEmphasis">
    <w:name w:val="Subtle Emphasis"/>
    <w:basedOn w:val="DefaultParagraphFont"/>
    <w:uiPriority w:val="19"/>
    <w:qFormat/>
    <w:rsid w:val="003104A3"/>
    <w:rPr>
      <w:i/>
      <w:iCs/>
      <w:color w:val="808080" w:themeColor="text1" w:themeTint="7F"/>
    </w:rPr>
  </w:style>
  <w:style w:type="character" w:styleId="SubtleReference">
    <w:name w:val="Subtle Reference"/>
    <w:basedOn w:val="DefaultParagraphFont"/>
    <w:uiPriority w:val="31"/>
    <w:qFormat/>
    <w:rsid w:val="003104A3"/>
    <w:rPr>
      <w:smallCaps/>
      <w:color w:val="E97132" w:themeColor="accent2"/>
      <w:u w:val="single"/>
    </w:rPr>
  </w:style>
  <w:style w:type="character" w:styleId="BookTitle">
    <w:name w:val="Book Title"/>
    <w:basedOn w:val="DefaultParagraphFont"/>
    <w:uiPriority w:val="33"/>
    <w:qFormat/>
    <w:rsid w:val="003104A3"/>
    <w:rPr>
      <w:b/>
      <w:bCs/>
      <w:smallCaps/>
      <w:spacing w:val="5"/>
    </w:rPr>
  </w:style>
  <w:style w:type="paragraph" w:styleId="TOCHeading">
    <w:name w:val="TOC Heading"/>
    <w:basedOn w:val="Heading1"/>
    <w:next w:val="Normal"/>
    <w:uiPriority w:val="39"/>
    <w:unhideWhenUsed/>
    <w:qFormat/>
    <w:rsid w:val="003104A3"/>
    <w:pPr>
      <w:outlineLvl w:val="9"/>
    </w:pPr>
  </w:style>
  <w:style w:type="paragraph" w:styleId="TOC1">
    <w:name w:val="toc 1"/>
    <w:basedOn w:val="Normal"/>
    <w:next w:val="Normal"/>
    <w:autoRedefine/>
    <w:uiPriority w:val="39"/>
    <w:unhideWhenUsed/>
    <w:rsid w:val="00263EEB"/>
    <w:pPr>
      <w:tabs>
        <w:tab w:val="right" w:leader="dot" w:pos="9060"/>
      </w:tabs>
      <w:spacing w:before="120" w:line="240" w:lineRule="auto"/>
    </w:pPr>
    <w:rPr>
      <w:b/>
      <w:bCs/>
      <w:i/>
      <w:iCs/>
      <w:noProof/>
      <w:sz w:val="24"/>
      <w:szCs w:val="20"/>
    </w:rPr>
  </w:style>
  <w:style w:type="paragraph" w:styleId="TOC2">
    <w:name w:val="toc 2"/>
    <w:basedOn w:val="Normal"/>
    <w:next w:val="Normal"/>
    <w:autoRedefine/>
    <w:uiPriority w:val="39"/>
    <w:unhideWhenUsed/>
    <w:rsid w:val="00263EEB"/>
    <w:pPr>
      <w:tabs>
        <w:tab w:val="right" w:leader="dot" w:pos="9060"/>
      </w:tabs>
      <w:spacing w:before="120" w:line="180" w:lineRule="auto"/>
      <w:ind w:left="221"/>
    </w:pPr>
    <w:rPr>
      <w:bCs/>
      <w:noProof/>
      <w:sz w:val="20"/>
    </w:rPr>
  </w:style>
  <w:style w:type="character" w:styleId="Hyperlink">
    <w:name w:val="Hyperlink"/>
    <w:basedOn w:val="DefaultParagraphFont"/>
    <w:uiPriority w:val="99"/>
    <w:unhideWhenUsed/>
    <w:rsid w:val="009412CF"/>
    <w:rPr>
      <w:color w:val="467886" w:themeColor="hyperlink"/>
      <w:u w:val="single"/>
    </w:rPr>
  </w:style>
  <w:style w:type="paragraph" w:styleId="TOC3">
    <w:name w:val="toc 3"/>
    <w:basedOn w:val="Normal"/>
    <w:next w:val="Normal"/>
    <w:autoRedefine/>
    <w:uiPriority w:val="39"/>
    <w:unhideWhenUsed/>
    <w:rsid w:val="009412CF"/>
    <w:pPr>
      <w:ind w:left="440"/>
    </w:pPr>
    <w:rPr>
      <w:sz w:val="20"/>
      <w:szCs w:val="20"/>
    </w:rPr>
  </w:style>
  <w:style w:type="paragraph" w:styleId="Header">
    <w:name w:val="header"/>
    <w:basedOn w:val="Normal"/>
    <w:link w:val="HeaderChar"/>
    <w:uiPriority w:val="99"/>
    <w:unhideWhenUsed/>
    <w:rsid w:val="000504A8"/>
    <w:pPr>
      <w:tabs>
        <w:tab w:val="center" w:pos="4536"/>
        <w:tab w:val="right" w:pos="9072"/>
      </w:tabs>
      <w:spacing w:line="240" w:lineRule="auto"/>
    </w:pPr>
  </w:style>
  <w:style w:type="character" w:customStyle="1" w:styleId="HeaderChar">
    <w:name w:val="Header Char"/>
    <w:basedOn w:val="DefaultParagraphFont"/>
    <w:link w:val="Header"/>
    <w:uiPriority w:val="99"/>
    <w:rsid w:val="000504A8"/>
  </w:style>
  <w:style w:type="paragraph" w:styleId="Footer">
    <w:name w:val="footer"/>
    <w:basedOn w:val="Normal"/>
    <w:link w:val="FooterChar"/>
    <w:uiPriority w:val="99"/>
    <w:unhideWhenUsed/>
    <w:rsid w:val="000504A8"/>
    <w:pPr>
      <w:tabs>
        <w:tab w:val="center" w:pos="4536"/>
        <w:tab w:val="right" w:pos="9072"/>
      </w:tabs>
      <w:spacing w:line="240" w:lineRule="auto"/>
    </w:pPr>
  </w:style>
  <w:style w:type="character" w:customStyle="1" w:styleId="FooterChar">
    <w:name w:val="Footer Char"/>
    <w:basedOn w:val="DefaultParagraphFont"/>
    <w:link w:val="Footer"/>
    <w:uiPriority w:val="99"/>
    <w:rsid w:val="000504A8"/>
  </w:style>
  <w:style w:type="character" w:customStyle="1" w:styleId="NoSpacingChar">
    <w:name w:val="No Spacing Char"/>
    <w:basedOn w:val="DefaultParagraphFont"/>
    <w:link w:val="NoSpacing"/>
    <w:uiPriority w:val="1"/>
    <w:rsid w:val="00AB2226"/>
  </w:style>
  <w:style w:type="paragraph" w:styleId="TOC4">
    <w:name w:val="toc 4"/>
    <w:basedOn w:val="Normal"/>
    <w:next w:val="Normal"/>
    <w:autoRedefine/>
    <w:uiPriority w:val="39"/>
    <w:unhideWhenUsed/>
    <w:rsid w:val="002C7AB1"/>
    <w:pPr>
      <w:ind w:left="660"/>
    </w:pPr>
    <w:rPr>
      <w:sz w:val="20"/>
      <w:szCs w:val="20"/>
    </w:rPr>
  </w:style>
  <w:style w:type="paragraph" w:styleId="TOC5">
    <w:name w:val="toc 5"/>
    <w:basedOn w:val="Normal"/>
    <w:next w:val="Normal"/>
    <w:autoRedefine/>
    <w:uiPriority w:val="39"/>
    <w:unhideWhenUsed/>
    <w:rsid w:val="002C7AB1"/>
    <w:pPr>
      <w:ind w:left="880"/>
    </w:pPr>
    <w:rPr>
      <w:sz w:val="20"/>
      <w:szCs w:val="20"/>
    </w:rPr>
  </w:style>
  <w:style w:type="paragraph" w:styleId="TOC6">
    <w:name w:val="toc 6"/>
    <w:basedOn w:val="Normal"/>
    <w:next w:val="Normal"/>
    <w:autoRedefine/>
    <w:uiPriority w:val="39"/>
    <w:unhideWhenUsed/>
    <w:rsid w:val="002C7AB1"/>
    <w:pPr>
      <w:ind w:left="1100"/>
    </w:pPr>
    <w:rPr>
      <w:sz w:val="20"/>
      <w:szCs w:val="20"/>
    </w:rPr>
  </w:style>
  <w:style w:type="paragraph" w:styleId="TOC7">
    <w:name w:val="toc 7"/>
    <w:basedOn w:val="Normal"/>
    <w:next w:val="Normal"/>
    <w:autoRedefine/>
    <w:uiPriority w:val="39"/>
    <w:unhideWhenUsed/>
    <w:rsid w:val="002C7AB1"/>
    <w:pPr>
      <w:ind w:left="1320"/>
    </w:pPr>
    <w:rPr>
      <w:sz w:val="20"/>
      <w:szCs w:val="20"/>
    </w:rPr>
  </w:style>
  <w:style w:type="paragraph" w:styleId="TOC8">
    <w:name w:val="toc 8"/>
    <w:basedOn w:val="Normal"/>
    <w:next w:val="Normal"/>
    <w:autoRedefine/>
    <w:uiPriority w:val="39"/>
    <w:unhideWhenUsed/>
    <w:rsid w:val="002C7AB1"/>
    <w:pPr>
      <w:ind w:left="1540"/>
    </w:pPr>
    <w:rPr>
      <w:sz w:val="20"/>
      <w:szCs w:val="20"/>
    </w:rPr>
  </w:style>
  <w:style w:type="paragraph" w:styleId="TOC9">
    <w:name w:val="toc 9"/>
    <w:basedOn w:val="Normal"/>
    <w:next w:val="Normal"/>
    <w:autoRedefine/>
    <w:uiPriority w:val="39"/>
    <w:unhideWhenUsed/>
    <w:rsid w:val="002C7AB1"/>
    <w:pPr>
      <w:ind w:left="1760"/>
    </w:pPr>
    <w:rPr>
      <w:sz w:val="20"/>
      <w:szCs w:val="20"/>
    </w:rPr>
  </w:style>
  <w:style w:type="table" w:styleId="TableGrid">
    <w:name w:val="Table Grid"/>
    <w:basedOn w:val="TableNormal"/>
    <w:uiPriority w:val="39"/>
    <w:rsid w:val="00C748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7798B"/>
    <w:rPr>
      <w:rFonts w:ascii="Times New Roman" w:hAnsi="Times New Roman" w:cs="Times New Roman"/>
      <w:sz w:val="24"/>
      <w:szCs w:val="24"/>
    </w:rPr>
  </w:style>
  <w:style w:type="paragraph" w:customStyle="1" w:styleId="liste">
    <w:name w:val="liste"/>
    <w:basedOn w:val="Normal"/>
    <w:link w:val="listeCar"/>
    <w:qFormat/>
    <w:rsid w:val="009228D6"/>
    <w:pPr>
      <w:jc w:val="left"/>
    </w:pPr>
  </w:style>
  <w:style w:type="character" w:customStyle="1" w:styleId="listeCar">
    <w:name w:val="liste Car"/>
    <w:basedOn w:val="DefaultParagraphFont"/>
    <w:link w:val="liste"/>
    <w:rsid w:val="009228D6"/>
  </w:style>
  <w:style w:type="character" w:styleId="UnresolvedMention">
    <w:name w:val="Unresolved Mention"/>
    <w:basedOn w:val="DefaultParagraphFont"/>
    <w:uiPriority w:val="99"/>
    <w:semiHidden/>
    <w:unhideWhenUsed/>
    <w:rsid w:val="008D054C"/>
    <w:rPr>
      <w:color w:val="605E5C"/>
      <w:shd w:val="clear" w:color="auto" w:fill="E1DFDD"/>
    </w:rPr>
  </w:style>
  <w:style w:type="character" w:styleId="CommentReference">
    <w:name w:val="annotation reference"/>
    <w:basedOn w:val="DefaultParagraphFont"/>
    <w:uiPriority w:val="99"/>
    <w:semiHidden/>
    <w:unhideWhenUsed/>
    <w:rsid w:val="00272F3C"/>
    <w:rPr>
      <w:sz w:val="16"/>
      <w:szCs w:val="16"/>
    </w:rPr>
  </w:style>
  <w:style w:type="paragraph" w:styleId="CommentText">
    <w:name w:val="annotation text"/>
    <w:basedOn w:val="Normal"/>
    <w:link w:val="CommentTextChar"/>
    <w:uiPriority w:val="99"/>
    <w:unhideWhenUsed/>
    <w:rsid w:val="00272F3C"/>
    <w:pPr>
      <w:spacing w:line="240" w:lineRule="auto"/>
    </w:pPr>
    <w:rPr>
      <w:sz w:val="20"/>
      <w:szCs w:val="20"/>
    </w:rPr>
  </w:style>
  <w:style w:type="character" w:customStyle="1" w:styleId="CommentTextChar">
    <w:name w:val="Comment Text Char"/>
    <w:basedOn w:val="DefaultParagraphFont"/>
    <w:link w:val="CommentText"/>
    <w:uiPriority w:val="99"/>
    <w:rsid w:val="00272F3C"/>
    <w:rPr>
      <w:sz w:val="20"/>
      <w:szCs w:val="20"/>
    </w:rPr>
  </w:style>
  <w:style w:type="paragraph" w:styleId="CommentSubject">
    <w:name w:val="annotation subject"/>
    <w:basedOn w:val="CommentText"/>
    <w:next w:val="CommentText"/>
    <w:link w:val="CommentSubjectChar"/>
    <w:uiPriority w:val="99"/>
    <w:semiHidden/>
    <w:unhideWhenUsed/>
    <w:rsid w:val="00272F3C"/>
    <w:rPr>
      <w:b/>
      <w:bCs/>
    </w:rPr>
  </w:style>
  <w:style w:type="character" w:customStyle="1" w:styleId="CommentSubjectChar">
    <w:name w:val="Comment Subject Char"/>
    <w:basedOn w:val="CommentTextChar"/>
    <w:link w:val="CommentSubject"/>
    <w:uiPriority w:val="99"/>
    <w:semiHidden/>
    <w:rsid w:val="00272F3C"/>
    <w:rPr>
      <w:b/>
      <w:bCs/>
      <w:sz w:val="20"/>
      <w:szCs w:val="20"/>
    </w:rPr>
  </w:style>
  <w:style w:type="paragraph" w:styleId="Revision">
    <w:name w:val="Revision"/>
    <w:hidden/>
    <w:uiPriority w:val="99"/>
    <w:semiHidden/>
    <w:rsid w:val="000546B1"/>
    <w:pPr>
      <w:spacing w:after="0" w:line="240" w:lineRule="auto"/>
    </w:pPr>
  </w:style>
  <w:style w:type="paragraph" w:customStyle="1" w:styleId="commande">
    <w:name w:val="commande"/>
    <w:basedOn w:val="Normal"/>
    <w:link w:val="commandeCar"/>
    <w:qFormat/>
    <w:rsid w:val="0086044F"/>
    <w:rPr>
      <w:rFonts w:ascii="Courier New" w:hAnsi="Courier New" w:cs="Courier New"/>
    </w:rPr>
  </w:style>
  <w:style w:type="character" w:customStyle="1" w:styleId="commandeCar">
    <w:name w:val="commande Car"/>
    <w:basedOn w:val="DefaultParagraphFont"/>
    <w:link w:val="commande"/>
    <w:rsid w:val="0086044F"/>
    <w:rPr>
      <w:rFonts w:ascii="Courier New" w:hAnsi="Courier New" w:cs="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B7DB98-FEDE-400A-93D1-C32EC2F6FB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5</Pages>
  <Words>1256</Words>
  <Characters>6912</Characters>
  <Application>Microsoft Office Word</Application>
  <DocSecurity>0</DocSecurity>
  <Lines>57</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Dossier Projet</vt:lpstr>
      <vt:lpstr>Dossier Projet</vt:lpstr>
    </vt:vector>
  </TitlesOfParts>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Loriot Guillaume</dc:subject>
  <dc:creator>H</dc:creator>
  <cp:keywords/>
  <dc:description/>
  <cp:lastModifiedBy>guillaume loriot</cp:lastModifiedBy>
  <cp:revision>3</cp:revision>
  <cp:lastPrinted>2025-09-16T09:00:00Z</cp:lastPrinted>
  <dcterms:created xsi:type="dcterms:W3CDTF">2026-09-22T20:19:00Z</dcterms:created>
  <dcterms:modified xsi:type="dcterms:W3CDTF">2026-09-22T21:26:00Z</dcterms:modified>
</cp:coreProperties>
</file>