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</w:t>
      </w:r>
      <w:r>
        <w:t xml:space="preserve"> </w:t>
      </w:r>
      <w:r>
        <w:t xml:space="preserve">1</w:t>
      </w:r>
      <w:r>
        <w:t xml:space="preserve"> </w:t>
      </w:r>
      <w:r>
        <w:t xml:space="preserve">:</w:t>
      </w:r>
      <w:r>
        <w:t xml:space="preserve"> </w:t>
      </w:r>
      <w:r>
        <w:t xml:space="preserve">Les</w:t>
      </w:r>
      <w:r>
        <w:t xml:space="preserve"> </w:t>
      </w:r>
      <w:r>
        <w:t xml:space="preserve">fonctions</w:t>
      </w:r>
    </w:p>
    <w:p>
      <w:pPr>
        <w:pStyle w:val="Author"/>
      </w:pPr>
      <w:r>
        <w:t xml:space="preserve">Encore</w:t>
      </w:r>
      <w:r>
        <w:t xml:space="preserve"> </w:t>
      </w:r>
      <w:r>
        <w:t xml:space="preserve">plus</w:t>
      </w:r>
      <w:r>
        <w:t xml:space="preserve"> </w:t>
      </w:r>
      <w:r>
        <w:t xml:space="preserve">avancé</w:t>
      </w:r>
    </w:p>
    <w:p>
      <w:pPr>
        <w:pStyle w:val="FirstParagraph"/>
      </w:pPr>
      <w:r>
        <w:t xml:space="preserve">Concepts plus avancés censurés de la présentation pour ne pas faire trop peur !</w:t>
      </w:r>
    </w:p>
    <w:p>
      <w:pPr>
        <w:pStyle w:val="Heading1"/>
      </w:pPr>
      <w:bookmarkStart w:id="21" w:name="closures"/>
      <w:bookmarkEnd w:id="21"/>
      <w:r>
        <w:t xml:space="preserve">Closures</w:t>
      </w:r>
    </w:p>
    <w:p>
      <w:pPr>
        <w:pStyle w:val="FirstParagraph"/>
      </w:pPr>
      <w:r>
        <w:t xml:space="preserve">Le résultat d'une fonction est un objet. Une fonction est un objet comme un autre.</w:t>
      </w:r>
    </w:p>
    <w:p>
      <w:pPr>
        <w:pStyle w:val="BodyText"/>
      </w:pPr>
      <w:r>
        <w:t xml:space="preserve">Une fonction peut donc retourner une autre fonction : ce sont les</w:t>
      </w:r>
      <w:r>
        <w:t xml:space="preserve"> </w:t>
      </w:r>
      <w:r>
        <w:rPr>
          <w:b/>
        </w:rPr>
        <w:t xml:space="preserve">closures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x^y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carre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carre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cube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Un exemple plus appliqué : un rééchantilloneur.</w:t>
      </w:r>
    </w:p>
    <w:p>
      <w:pPr>
        <w:pStyle w:val="SourceCode"/>
      </w:pPr>
      <w:r>
        <w:rPr>
          <w:rStyle w:val="NormalTok"/>
        </w:rPr>
        <w:t xml:space="preserve">create_resampler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function(n)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create_resampler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rs1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 2</w:t>
      </w:r>
    </w:p>
    <w:p>
      <w:pPr>
        <w:pStyle w:val="SourceCode"/>
      </w:pPr>
      <w:r>
        <w:rPr>
          <w:rStyle w:val="KeywordTok"/>
        </w:rPr>
        <w:t xml:space="preserve">rs1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 7 4 6 1 6 9 4 2</w:t>
      </w:r>
    </w:p>
    <w:p>
      <w:pPr>
        <w:pStyle w:val="SourceCode"/>
      </w:pPr>
      <w:r>
        <w:rPr>
          <w:rStyle w:val="NormalTok"/>
        </w:rPr>
        <w:t xml:space="preserve">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create_resampler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rs2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"F" "M" "F" "M" "F"</w:t>
      </w:r>
    </w:p>
    <w:p>
      <w:pPr>
        <w:pStyle w:val="FirstParagraph"/>
      </w:pPr>
      <w:r>
        <w:t xml:space="preserve">Ce rééchantilloneur a un problème potentiel causé par la</w:t>
      </w:r>
      <w:r>
        <w:t xml:space="preserve"> </w:t>
      </w:r>
      <w:r>
        <w:rPr>
          <w:i/>
        </w:rPr>
        <w:t xml:space="preserve">lazy evaluation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n'est pas évalué à l'execution de</w:t>
      </w:r>
      <w:r>
        <w:t xml:space="preserve"> </w:t>
      </w:r>
      <w:r>
        <w:rPr>
          <w:rStyle w:val="VerbatimChar"/>
        </w:rPr>
        <w:t xml:space="preserve">create_resampler()</w:t>
      </w:r>
      <w:r>
        <w:t xml:space="preserve"> </w:t>
      </w:r>
      <w:r>
        <w:t xml:space="preserve">car il n'est pas nécessaire au calcul. Il n'est évalué que à l'execution de</w:t>
      </w:r>
      <w:r>
        <w:t xml:space="preserve"> </w:t>
      </w:r>
      <w:r>
        <w:rPr>
          <w:rStyle w:val="VerbatimChar"/>
        </w:rPr>
        <w:t xml:space="preserve">rs1()</w:t>
      </w:r>
      <w:r>
        <w:t xml:space="preserve">. Et s'il a changé entre temps, c'est un problème...</w:t>
      </w:r>
    </w:p>
    <w:p>
      <w:pPr>
        <w:pStyle w:val="SourceCode"/>
      </w:pPr>
      <w:r>
        <w:rPr>
          <w:rStyle w:val="NormalTok"/>
        </w:rPr>
        <w:t xml:space="preserve">ma_distribution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create_resampler</w:t>
      </w:r>
      <w:r>
        <w:rPr>
          <w:rStyle w:val="NormalTok"/>
        </w:rPr>
        <w:t xml:space="preserve">(ma_distribution)</w:t>
      </w:r>
      <w:r>
        <w:br w:type="textWrapping"/>
      </w:r>
      <w:r>
        <w:br w:type="textWrapping"/>
      </w:r>
      <w:r>
        <w:rPr>
          <w:rStyle w:val="NormalTok"/>
        </w:rPr>
        <w:t xml:space="preserve">ma_distribution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"b" "c" "a" "c" "c"</w:t>
      </w:r>
    </w:p>
    <w:p>
      <w:pPr>
        <w:pStyle w:val="FirstParagraph"/>
      </w:pPr>
      <w:r>
        <w:t xml:space="preserve">Il faut donc</w:t>
      </w:r>
      <w:r>
        <w:t xml:space="preserve"> </w:t>
      </w:r>
      <w:r>
        <w:rPr>
          <w:i/>
        </w:rPr>
        <w:t xml:space="preserve">forcer</w:t>
      </w:r>
      <w:r>
        <w:t xml:space="preserve"> </w:t>
      </w:r>
      <w:r>
        <w:t xml:space="preserve">l'évalution 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dès l'appel de</w:t>
      </w:r>
      <w:r>
        <w:t xml:space="preserve"> </w:t>
      </w:r>
      <w:r>
        <w:rPr>
          <w:rStyle w:val="VerbatimChar"/>
        </w:rPr>
        <w:t xml:space="preserve">create_resampler()</w:t>
      </w:r>
      <w:r>
        <w:t xml:space="preserve">. En pratique il suffit d'ajouter une ligne arbitraire dans</w:t>
      </w:r>
      <w:r>
        <w:t xml:space="preserve"> </w:t>
      </w:r>
      <w:r>
        <w:rPr>
          <w:rStyle w:val="VerbatimChar"/>
        </w:rPr>
        <w:t xml:space="preserve">create_resampler()</w:t>
      </w:r>
      <w:r>
        <w:t xml:space="preserve"> </w:t>
      </w:r>
      <w:r>
        <w:t xml:space="preserve">qui nécessite l'évaluation de</w:t>
      </w:r>
      <w:r>
        <w:t xml:space="preserve"> </w:t>
      </w:r>
      <w:r>
        <w:rPr>
          <w:rStyle w:val="VerbatimChar"/>
        </w:rPr>
        <w:t xml:space="preserve">x</w:t>
      </w:r>
      <w:r>
        <w:t xml:space="preserve">. Mais pour plus de lisibilité on peut aussi utiliser la fonction</w:t>
      </w:r>
      <w:r>
        <w:t xml:space="preserve"> </w:t>
      </w:r>
      <w:r>
        <w:rPr>
          <w:rStyle w:val="VerbatimChar"/>
        </w:rPr>
        <w:t xml:space="preserve">force()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create_resampler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 pour évaluer x, si on veut être plus lisible: force(x)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function(n)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ma_distribution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create_resampler</w:t>
      </w:r>
      <w:r>
        <w:rPr>
          <w:rStyle w:val="NormalTok"/>
        </w:rPr>
        <w:t xml:space="preserve">(ma_distribution)</w:t>
      </w:r>
      <w:r>
        <w:br w:type="textWrapping"/>
      </w:r>
      <w:r>
        <w:br w:type="textWrapping"/>
      </w:r>
      <w:r>
        <w:rPr>
          <w:rStyle w:val="NormalTok"/>
        </w:rPr>
        <w:t xml:space="preserve">ma_distribution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 5 4 9 8</w:t>
      </w:r>
    </w:p>
    <w:p>
      <w:pPr>
        <w:pStyle w:val="Heading1"/>
      </w:pPr>
      <w:bookmarkStart w:id="22" w:name="pour-combiner-les-concepts"/>
      <w:bookmarkEnd w:id="22"/>
      <w:r>
        <w:t xml:space="preserve">Pour combiner les concepts</w:t>
      </w:r>
    </w:p>
    <w:p>
      <w:pPr>
        <w:pStyle w:val="FirstParagraph"/>
      </w:pPr>
      <w:r>
        <w:t xml:space="preserve">Closure +</w:t>
      </w:r>
      <w:r>
        <w:t xml:space="preserve"> </w:t>
      </w:r>
      <w:r>
        <w:rPr>
          <w:i/>
        </w:rPr>
        <w:t xml:space="preserve">enclosing environment</w:t>
      </w:r>
      <w:r>
        <w:t xml:space="preserve"> </w:t>
      </w:r>
      <w:r>
        <w:t xml:space="preserve">+ scoping. On fait un compteur.</w:t>
      </w:r>
    </w:p>
    <w:p>
      <w:pPr>
        <w:pStyle w:val="BodyText"/>
      </w:pPr>
      <w:r>
        <w:t xml:space="preserve">Pour qu'une fonction puisse stocker une valeur il faut qu'elle la garde dans un environnement :</w:t>
      </w:r>
    </w:p>
    <w:p>
      <w:pPr>
        <w:pStyle w:val="Compact"/>
        <w:numPr>
          <w:numId w:val="1001"/>
          <w:ilvl w:val="0"/>
        </w:numPr>
      </w:pPr>
      <w:r>
        <w:t xml:space="preserve">Permanent, non détruit entre deux appels de la fonction (donc pas dans l'</w:t>
      </w:r>
      <w:r>
        <w:rPr>
          <w:i/>
        </w:rPr>
        <w:t xml:space="preserve">execution environment</w:t>
      </w:r>
      <w:r>
        <w:t xml:space="preserve">) ;</w:t>
      </w:r>
    </w:p>
    <w:p>
      <w:pPr>
        <w:pStyle w:val="Compact"/>
        <w:numPr>
          <w:numId w:val="1001"/>
          <w:ilvl w:val="0"/>
        </w:numPr>
      </w:pPr>
      <w:r>
        <w:t xml:space="preserve">Et accessible facilement par la fonction.</w:t>
      </w:r>
    </w:p>
    <w:p>
      <w:pPr>
        <w:pStyle w:val="FirstParagraph"/>
      </w:pPr>
      <w:r>
        <w:t xml:space="preserve">L'</w:t>
      </w:r>
      <w:r>
        <w:rPr>
          <w:i/>
        </w:rPr>
        <w:t xml:space="preserve">enclosing environment</w:t>
      </w:r>
      <w:r>
        <w:t xml:space="preserve"> </w:t>
      </w:r>
      <w:r>
        <w:t xml:space="preserve">correspond bien à ces deux critères. Le seul problème est que si lire une variable dans l'</w:t>
      </w:r>
      <w:r>
        <w:rPr>
          <w:i/>
        </w:rPr>
        <w:t xml:space="preserve">enclosing environment</w:t>
      </w:r>
      <w:r>
        <w:t xml:space="preserve"> </w:t>
      </w:r>
      <w:r>
        <w:t xml:space="preserve">est facile (il suffit de l'appeler alors qu'elle n'est pas définie dans l'</w:t>
      </w:r>
      <w:r>
        <w:rPr>
          <w:i/>
        </w:rPr>
        <w:t xml:space="preserve">execution environment</w:t>
      </w:r>
      <w:r>
        <w:t xml:space="preserve">), écrire est par contre plus difficile.</w:t>
      </w:r>
    </w:p>
    <w:p>
      <w:pPr>
        <w:pStyle w:val="BodyText"/>
      </w:pPr>
      <w:r>
        <w:t xml:space="preserve">C'est là qu'on introduit</w:t>
      </w:r>
      <w:r>
        <w:t xml:space="preserve"> </w:t>
      </w:r>
      <w:r>
        <w:rPr>
          <w:rStyle w:val="VerbatimChar"/>
        </w:rPr>
        <w:t xml:space="preserve">&lt;&lt;-</w:t>
      </w:r>
      <w:r>
        <w:t xml:space="preserve">, la</w:t>
      </w:r>
      <w:r>
        <w:t xml:space="preserve"> </w:t>
      </w:r>
      <w:r>
        <w:rPr>
          <w:i/>
        </w:rPr>
        <w:t xml:space="preserve">super-assignation</w:t>
      </w:r>
      <w:r>
        <w:t xml:space="preserve">. Contrairement à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 l'assignation classique, qui agit ainsi 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x &lt;- 2</w:t>
      </w:r>
      <w:r>
        <w:t xml:space="preserve"> </w:t>
      </w:r>
      <w:r>
        <w:t xml:space="preserve">;</w:t>
      </w:r>
    </w:p>
    <w:p>
      <w:pPr>
        <w:pStyle w:val="Compact"/>
        <w:numPr>
          <w:numId w:val="1002"/>
          <w:ilvl w:val="0"/>
        </w:numPr>
      </w:pPr>
      <w:r>
        <w:t xml:space="preserve">Si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existe dans l'environnement, remplacer sa valeur par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;</w:t>
      </w:r>
    </w:p>
    <w:p>
      <w:pPr>
        <w:pStyle w:val="Compact"/>
        <w:numPr>
          <w:numId w:val="1002"/>
          <w:ilvl w:val="0"/>
        </w:numPr>
      </w:pPr>
      <w:r>
        <w:t xml:space="preserve">Sinon créer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dans l'environnement.</w:t>
      </w:r>
    </w:p>
    <w:p>
      <w:pPr>
        <w:pStyle w:val="FirstParagraph"/>
      </w:pPr>
      <w:r>
        <w:rPr>
          <w:rStyle w:val="VerbatimChar"/>
        </w:rPr>
        <w:t xml:space="preserve">&lt;&lt;-</w:t>
      </w:r>
      <w:r>
        <w:t xml:space="preserve"> </w:t>
      </w:r>
      <w:r>
        <w:t xml:space="preserve">agit ainsi 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x &lt;&lt;- 2</w:t>
      </w:r>
      <w:r>
        <w:t xml:space="preserve"> </w:t>
      </w:r>
      <w: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Si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existe dans l'environnement, remplacer sa valeur par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Sinon remonter le</w:t>
      </w:r>
      <w:r>
        <w:t xml:space="preserve"> </w:t>
      </w:r>
      <w:r>
        <w:rPr>
          <w:i/>
        </w:rPr>
        <w:t xml:space="preserve">searchpath</w:t>
      </w:r>
      <w:r>
        <w:t xml:space="preserve"> </w:t>
      </w:r>
      <w:r>
        <w:t xml:space="preserve">jusqu'à trouver une variable nommée</w:t>
      </w:r>
      <w:r>
        <w:t xml:space="preserve"> </w:t>
      </w:r>
      <w:r>
        <w:rPr>
          <w:rStyle w:val="VerbatimChar"/>
        </w:rPr>
        <w:t xml:space="preserve">x</w:t>
      </w:r>
      <w:r>
        <w:t xml:space="preserve">, et remplacer sa valeur.</w:t>
      </w:r>
    </w:p>
    <w:p>
      <w:pPr>
        <w:pStyle w:val="FirstParagraph"/>
      </w:pPr>
      <w:r>
        <w:t xml:space="preserve">On voit donc que comme le premier élément sur le</w:t>
      </w:r>
      <w:r>
        <w:t xml:space="preserve"> </w:t>
      </w:r>
      <w:r>
        <w:rPr>
          <w:i/>
        </w:rPr>
        <w:t xml:space="preserve">searchpath</w:t>
      </w:r>
      <w:r>
        <w:t xml:space="preserve"> </w:t>
      </w:r>
      <w:r>
        <w:t xml:space="preserve">après l'</w:t>
      </w:r>
      <w:r>
        <w:rPr>
          <w:i/>
        </w:rPr>
        <w:t xml:space="preserve">execution environment</w:t>
      </w:r>
      <w:r>
        <w:t xml:space="preserve"> </w:t>
      </w:r>
      <w:r>
        <w:t xml:space="preserve">est l'</w:t>
      </w:r>
      <w:r>
        <w:rPr>
          <w:i/>
        </w:rPr>
        <w:t xml:space="preserve">enclosing environment</w:t>
      </w:r>
      <w:r>
        <w:t xml:space="preserve">, il suffit d'y créer à priori une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, puis de la modifier avec</w:t>
      </w:r>
      <w:r>
        <w:t xml:space="preserve"> </w:t>
      </w:r>
      <w:r>
        <w:rPr>
          <w:rStyle w:val="VerbatimChar"/>
        </w:rPr>
        <w:t xml:space="preserve">&lt;&lt;-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create_counter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create_counter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c1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FirstParagraph"/>
      </w:pPr>
      <w:r>
        <w:t xml:space="preserve">Le compte n'est pas partagé entre les compteurs car si on appelle à nouveau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, un second</w:t>
      </w:r>
      <w:r>
        <w:t xml:space="preserve"> </w:t>
      </w:r>
      <w:r>
        <w:rPr>
          <w:i/>
        </w:rPr>
        <w:t xml:space="preserve">execution environment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 </w:t>
      </w:r>
      <w:r>
        <w:t xml:space="preserve">indépendant est créé, avec un nouvel</w:t>
      </w:r>
      <w:r>
        <w:t xml:space="preserve"> </w:t>
      </w:r>
      <w:r>
        <w:rPr>
          <w:rStyle w:val="VerbatimChar"/>
        </w:rPr>
        <w:t xml:space="preserve">n</w:t>
      </w:r>
      <w:r>
        <w:t xml:space="preserve">, initialisé à 0.</w:t>
      </w:r>
    </w:p>
    <w:p>
      <w:pPr>
        <w:pStyle w:val="SourceCode"/>
      </w:pP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create_counter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c1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Il faut stocker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dans un environement partagé par tous les compteurs créés.</w:t>
      </w:r>
    </w:p>
    <w:p>
      <w:pPr>
        <w:pStyle w:val="Compact"/>
        <w:numPr>
          <w:numId w:val="1004"/>
          <w:ilvl w:val="0"/>
        </w:numPr>
      </w:pPr>
      <w:r>
        <w:t xml:space="preserve">Les compteurs ont comme</w:t>
      </w:r>
      <w:r>
        <w:t xml:space="preserve"> </w:t>
      </w:r>
      <w:r>
        <w:rPr>
          <w:i/>
        </w:rPr>
        <w:t xml:space="preserve">enclosing environment</w:t>
      </w:r>
      <w:r>
        <w:t xml:space="preserve"> </w:t>
      </w:r>
      <w:r>
        <w:t xml:space="preserve">l'</w:t>
      </w:r>
      <w:r>
        <w:rPr>
          <w:i/>
        </w:rPr>
        <w:t xml:space="preserve">execution environment</w:t>
      </w:r>
      <w:r>
        <w:t xml:space="preserve"> </w:t>
      </w:r>
      <w:r>
        <w:t xml:space="preserve">de l'appel spécifique de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 </w:t>
      </w:r>
      <w:r>
        <w:t xml:space="preserve">qui les a créé ;</w:t>
      </w:r>
    </w:p>
    <w:p>
      <w:pPr>
        <w:pStyle w:val="Compact"/>
        <w:numPr>
          <w:numId w:val="1004"/>
          <w:ilvl w:val="0"/>
        </w:numPr>
      </w:pPr>
      <w:r>
        <w:t xml:space="preserve">Par contre tous les appels de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 </w:t>
      </w:r>
      <w:r>
        <w:t xml:space="preserve">ont le même</w:t>
      </w:r>
      <w:r>
        <w:t xml:space="preserve"> </w:t>
      </w:r>
      <w:r>
        <w:rPr>
          <w:i/>
        </w:rPr>
        <w:t xml:space="preserve">enclosing environment</w:t>
      </w:r>
      <w:r>
        <w:t xml:space="preserve"> </w:t>
      </w:r>
      <w:r>
        <w:t xml:space="preserve">;</w:t>
      </w:r>
    </w:p>
    <w:p>
      <w:pPr>
        <w:pStyle w:val="Compact"/>
        <w:numPr>
          <w:numId w:val="1004"/>
          <w:ilvl w:val="0"/>
        </w:numPr>
      </w:pPr>
      <w:r>
        <w:t xml:space="preserve">C'est donc là qu'il faut stocker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: dans l'</w:t>
      </w:r>
      <w:r>
        <w:rPr>
          <w:i/>
        </w:rPr>
        <w:t xml:space="preserve">enclosing environment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.</w:t>
      </w:r>
    </w:p>
    <w:p>
      <w:pPr>
        <w:pStyle w:val="FirstParagraph"/>
      </w:pPr>
      <w:r>
        <w:t xml:space="preserve">On voit que là pour trouver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notre compteur doit remonter de deux positions dans le</w:t>
      </w:r>
      <w:r>
        <w:t xml:space="preserve"> </w:t>
      </w:r>
      <w:r>
        <w:rPr>
          <w:i/>
        </w:rPr>
        <w:t xml:space="preserve">searchpath</w:t>
      </w:r>
      <w:r>
        <w:t xml:space="preserve"> </w:t>
      </w:r>
      <w:r>
        <w:t xml:space="preserve">: d'abord dans l'</w:t>
      </w:r>
      <w:r>
        <w:rPr>
          <w:i/>
        </w:rPr>
        <w:t xml:space="preserve">enclosing environment</w:t>
      </w:r>
      <w:r>
        <w:t xml:space="preserve"> </w:t>
      </w:r>
      <w:r>
        <w:t xml:space="preserve">du compteur, qui est l'</w:t>
      </w:r>
      <w:r>
        <w:rPr>
          <w:i/>
        </w:rPr>
        <w:t xml:space="preserve">execution environment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, puis dans l'</w:t>
      </w:r>
      <w:r>
        <w:rPr>
          <w:i/>
        </w:rPr>
        <w:t xml:space="preserve">enclosing environment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.</w:t>
      </w:r>
    </w:p>
    <w:p>
      <w:pPr>
        <w:pStyle w:val="BodyText"/>
      </w:pPr>
      <w:r>
        <w:t xml:space="preserve">Solution paresseuse et dangereuse : stocker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dans l'environnement global. C'est embêtant car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est trop facilement accessible et modifiable par n'importe quelle autre fonction.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create_counter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create_counter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create_counter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c1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Meilleure solution : créer un nouvel environnement juste pour ça, définir</w:t>
      </w:r>
      <w:r>
        <w:t xml:space="preserve"> </w:t>
      </w:r>
      <w:r>
        <w:rPr>
          <w:rStyle w:val="VerbatimChar"/>
        </w:rPr>
        <w:t xml:space="preserve">create_counter()</w:t>
      </w:r>
      <w:r>
        <w:t xml:space="preserve"> </w:t>
      </w:r>
      <w:r>
        <w:t xml:space="preserve">dedans pour que ça devienne son</w:t>
      </w:r>
      <w:r>
        <w:t xml:space="preserve"> </w:t>
      </w:r>
      <w:r>
        <w:rPr>
          <w:i/>
        </w:rPr>
        <w:t xml:space="preserve">enclosing environment</w:t>
      </w:r>
      <w:r>
        <w:t xml:space="preserve">, et y stocker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Seuls les compteurs auront accès à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local() permet de créer un nouvel environment</w:t>
      </w:r>
      <w:r>
        <w:br w:type="textWrapping"/>
      </w:r>
      <w:r>
        <w:rPr>
          <w:rStyle w:val="NormalTok"/>
        </w:rPr>
        <w:t xml:space="preserve">create_counter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create_counter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create_counter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c1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9ac0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48a4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1 : Les fonctions</dc:title>
  <dc:creator>Encore plus avancé</dc:creator>
</cp:coreProperties>
</file>