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UNIVERSITÉ DE SHERBROOKE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Faculté de génie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Département de génie électrique et génie informatique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rStyle w:val="BookTitle"/>
          <w:bCs w:val="0"/>
          <w:color w:val="000000" w:themeColor="text1"/>
          <w:sz w:val="40"/>
        </w:rPr>
        <w:fldChar w:fldCharType="begin"/>
      </w:r>
      <w:r w:rsidRPr="000744BC">
        <w:rPr>
          <w:rStyle w:val="BookTitle"/>
          <w:color w:val="000000" w:themeColor="text1"/>
          <w:sz w:val="40"/>
        </w:rPr>
        <w:instrText xml:space="preserve"> FILENAME   \* MERGEFORMAT </w:instrText>
      </w:r>
      <w:r w:rsidRPr="000744BC">
        <w:rPr>
          <w:rStyle w:val="BookTitle"/>
          <w:bCs w:val="0"/>
          <w:color w:val="000000" w:themeColor="text1"/>
          <w:sz w:val="40"/>
        </w:rPr>
        <w:fldChar w:fldCharType="separate"/>
      </w:r>
      <w:r w:rsidR="005C4CEB">
        <w:rPr>
          <w:rStyle w:val="BookTitle"/>
          <w:noProof/>
          <w:color w:val="000000" w:themeColor="text1"/>
          <w:sz w:val="40"/>
        </w:rPr>
        <w:t>00_Exemple.docx</w:t>
      </w:r>
      <w:r w:rsidRPr="000744BC">
        <w:rPr>
          <w:rStyle w:val="BookTitle"/>
          <w:bCs w:val="0"/>
          <w:color w:val="000000" w:themeColor="text1"/>
          <w:sz w:val="40"/>
        </w:rPr>
        <w:fldChar w:fldCharType="end"/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Hiver 2017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S5 – P3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bookmarkStart w:id="0" w:name="_GoBack"/>
      <w:bookmarkEnd w:id="0"/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744BC" w:rsidRPr="000744BC" w:rsidRDefault="000114C7" w:rsidP="000744BC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 xml:space="preserve">Créer par </w:t>
      </w:r>
      <w:r w:rsidR="00DB11C7" w:rsidRPr="000744BC">
        <w:rPr>
          <w:color w:val="000000" w:themeColor="text1"/>
        </w:rPr>
        <w:t xml:space="preserve">(nom du créateur) </w:t>
      </w:r>
      <w:r w:rsidRPr="000744BC">
        <w:rPr>
          <w:color w:val="000000" w:themeColor="text1"/>
        </w:rPr>
        <w:t xml:space="preserve">le </w:t>
      </w:r>
      <w:r w:rsidR="000744BC" w:rsidRPr="000744BC">
        <w:rPr>
          <w:color w:val="000000" w:themeColor="text1"/>
        </w:rPr>
        <w:fldChar w:fldCharType="begin"/>
      </w:r>
      <w:r w:rsidR="000744BC" w:rsidRPr="000744BC">
        <w:rPr>
          <w:color w:val="000000" w:themeColor="text1"/>
        </w:rPr>
        <w:instrText xml:space="preserve"> INFO  CreateDate  \* MERGEFORMAT </w:instrText>
      </w:r>
      <w:r w:rsidR="000744BC" w:rsidRPr="000744BC">
        <w:rPr>
          <w:color w:val="000000" w:themeColor="text1"/>
        </w:rPr>
        <w:fldChar w:fldCharType="separate"/>
      </w:r>
      <w:r w:rsidR="005C4CEB">
        <w:rPr>
          <w:color w:val="000000" w:themeColor="text1"/>
        </w:rPr>
        <w:t xml:space="preserve">2017-01-19 </w:t>
      </w:r>
      <w:proofErr w:type="gramStart"/>
      <w:r w:rsidR="005C4CEB">
        <w:rPr>
          <w:color w:val="000000" w:themeColor="text1"/>
        </w:rPr>
        <w:t>13:</w:t>
      </w:r>
      <w:proofErr w:type="gramEnd"/>
      <w:r w:rsidR="005C4CEB">
        <w:rPr>
          <w:color w:val="000000" w:themeColor="text1"/>
        </w:rPr>
        <w:t>12:00</w:t>
      </w:r>
      <w:r w:rsidR="000744BC" w:rsidRPr="000744BC">
        <w:rPr>
          <w:color w:val="000000" w:themeColor="text1"/>
        </w:rPr>
        <w:fldChar w:fldCharType="end"/>
      </w:r>
    </w:p>
    <w:p w:rsidR="000744BC" w:rsidRPr="000744BC" w:rsidRDefault="000744BC" w:rsidP="000744BC">
      <w:pPr>
        <w:spacing w:after="0" w:line="240" w:lineRule="auto"/>
        <w:jc w:val="center"/>
        <w:rPr>
          <w:color w:val="000000" w:themeColor="text1"/>
        </w:rPr>
      </w:pPr>
    </w:p>
    <w:p w:rsidR="000744BC" w:rsidRPr="000744BC" w:rsidRDefault="000744BC" w:rsidP="000744BC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 xml:space="preserve">Modifier par </w:t>
      </w:r>
      <w:r w:rsidRPr="000744BC">
        <w:rPr>
          <w:color w:val="000000" w:themeColor="text1"/>
        </w:rPr>
        <w:fldChar w:fldCharType="begin"/>
      </w:r>
      <w:r w:rsidRPr="000744BC">
        <w:rPr>
          <w:color w:val="000000" w:themeColor="text1"/>
        </w:rPr>
        <w:instrText xml:space="preserve"> LASTSAVEDBY   \* MERGEFORMAT </w:instrText>
      </w:r>
      <w:r w:rsidRPr="000744BC">
        <w:rPr>
          <w:color w:val="000000" w:themeColor="text1"/>
        </w:rPr>
        <w:fldChar w:fldCharType="separate"/>
      </w:r>
      <w:r w:rsidR="005C4CEB">
        <w:rPr>
          <w:noProof/>
          <w:color w:val="000000" w:themeColor="text1"/>
        </w:rPr>
        <w:t>Cindy De Blois</w:t>
      </w:r>
      <w:r w:rsidRPr="000744BC">
        <w:rPr>
          <w:color w:val="000000" w:themeColor="text1"/>
        </w:rPr>
        <w:fldChar w:fldCharType="end"/>
      </w:r>
      <w:r w:rsidRPr="000744BC">
        <w:rPr>
          <w:color w:val="000000" w:themeColor="text1"/>
        </w:rPr>
        <w:t xml:space="preserve"> le </w:t>
      </w:r>
      <w:r w:rsidRPr="000744BC">
        <w:rPr>
          <w:color w:val="000000" w:themeColor="text1"/>
        </w:rPr>
        <w:fldChar w:fldCharType="begin"/>
      </w:r>
      <w:r w:rsidRPr="000744BC">
        <w:rPr>
          <w:color w:val="000000" w:themeColor="text1"/>
        </w:rPr>
        <w:instrText xml:space="preserve"> INFO  SaveDate  \* MERGEFORMAT </w:instrText>
      </w:r>
      <w:r w:rsidRPr="000744BC">
        <w:rPr>
          <w:color w:val="000000" w:themeColor="text1"/>
        </w:rPr>
        <w:fldChar w:fldCharType="separate"/>
      </w:r>
      <w:r w:rsidR="005C4CEB">
        <w:rPr>
          <w:color w:val="000000" w:themeColor="text1"/>
        </w:rPr>
        <w:t xml:space="preserve">2017-01-19 </w:t>
      </w:r>
      <w:proofErr w:type="gramStart"/>
      <w:r w:rsidR="005C4CEB">
        <w:rPr>
          <w:color w:val="000000" w:themeColor="text1"/>
        </w:rPr>
        <w:t>13:</w:t>
      </w:r>
      <w:proofErr w:type="gramEnd"/>
      <w:r w:rsidR="005C4CEB">
        <w:rPr>
          <w:color w:val="000000" w:themeColor="text1"/>
        </w:rPr>
        <w:t>26:00</w:t>
      </w:r>
      <w:r w:rsidRPr="000744BC">
        <w:rPr>
          <w:color w:val="000000" w:themeColor="text1"/>
        </w:rPr>
        <w:fldChar w:fldCharType="end"/>
      </w:r>
    </w:p>
    <w:p w:rsidR="000744BC" w:rsidRPr="000744BC" w:rsidRDefault="000744BC" w:rsidP="000744BC">
      <w:pPr>
        <w:spacing w:after="0" w:line="240" w:lineRule="auto"/>
        <w:jc w:val="center"/>
        <w:rPr>
          <w:color w:val="000000" w:themeColor="text1"/>
        </w:rPr>
      </w:pPr>
    </w:p>
    <w:p w:rsidR="000744BC" w:rsidRPr="000744BC" w:rsidRDefault="00002748" w:rsidP="000744BC">
      <w:pPr>
        <w:spacing w:after="0" w:line="240" w:lineRule="auto"/>
        <w:jc w:val="center"/>
        <w:rPr>
          <w:color w:val="FF0000"/>
        </w:rPr>
      </w:pPr>
      <w:r>
        <w:rPr>
          <w:color w:val="FF0000"/>
        </w:rPr>
        <w:t>(Pour m</w:t>
      </w:r>
      <w:r w:rsidR="000744BC" w:rsidRPr="000744BC">
        <w:rPr>
          <w:color w:val="FF0000"/>
        </w:rPr>
        <w:t xml:space="preserve">ettre </w:t>
      </w:r>
      <w:r>
        <w:rPr>
          <w:color w:val="FF0000"/>
        </w:rPr>
        <w:t>à jour la page titre</w:t>
      </w:r>
      <w:r w:rsidR="000744BC" w:rsidRPr="000744BC">
        <w:rPr>
          <w:color w:val="FF0000"/>
        </w:rPr>
        <w:t> : CRTL+A, clic droit et sélectionner « Mettre à jour les champs »</w:t>
      </w:r>
      <w:proofErr w:type="gramStart"/>
      <w:r w:rsidR="00FC188E">
        <w:rPr>
          <w:color w:val="FF0000"/>
        </w:rPr>
        <w:t xml:space="preserve">. </w:t>
      </w:r>
      <w:proofErr w:type="gramEnd"/>
      <w:r w:rsidR="00FC188E">
        <w:rPr>
          <w:color w:val="FF0000"/>
        </w:rPr>
        <w:t>Appuyer sur OK.</w:t>
      </w:r>
      <w:r w:rsidR="000744BC" w:rsidRPr="000744BC">
        <w:rPr>
          <w:color w:val="FF0000"/>
        </w:rPr>
        <w:t>)</w:t>
      </w:r>
    </w:p>
    <w:p w:rsidR="000114C7" w:rsidRPr="00A22C96" w:rsidRDefault="000114C7" w:rsidP="000744BC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left"/>
        <w:sectPr w:rsidR="000114C7" w:rsidSect="000114C7">
          <w:headerReference w:type="default" r:id="rId8"/>
          <w:footerReference w:type="default" r:id="rId9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bookmarkStart w:id="1" w:name="_Ref396987700"/>
      <w:bookmarkStart w:id="2" w:name="_Ref397466355"/>
      <w:bookmarkStart w:id="3" w:name="_Ref397466356"/>
      <w:r>
        <w:br w:type="page"/>
      </w:r>
    </w:p>
    <w:p w:rsidR="000114C7" w:rsidRPr="0025036D" w:rsidRDefault="000114C7" w:rsidP="000114C7">
      <w:pPr>
        <w:pStyle w:val="Heading1"/>
        <w:numPr>
          <w:ilvl w:val="0"/>
          <w:numId w:val="0"/>
        </w:numPr>
      </w:pPr>
      <w:bookmarkStart w:id="4" w:name="_Toc472594572"/>
      <w:r w:rsidRPr="0025036D">
        <w:lastRenderedPageBreak/>
        <w:t>Préface</w:t>
      </w:r>
      <w:bookmarkEnd w:id="1"/>
      <w:bookmarkEnd w:id="2"/>
      <w:bookmarkEnd w:id="3"/>
      <w:bookmarkEnd w:id="4"/>
    </w:p>
    <w:p w:rsidR="000114C7" w:rsidRDefault="000114C7" w:rsidP="000114C7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:rsidR="000114C7" w:rsidRPr="0025036D" w:rsidRDefault="000114C7" w:rsidP="000114C7">
      <w:pPr>
        <w:pStyle w:val="Heading1"/>
        <w:numPr>
          <w:ilvl w:val="0"/>
          <w:numId w:val="0"/>
        </w:numPr>
      </w:pPr>
      <w:bookmarkStart w:id="5" w:name="_Toc472594573"/>
      <w:r w:rsidRPr="0025036D">
        <w:lastRenderedPageBreak/>
        <w:t>Table des matières</w:t>
      </w:r>
      <w:bookmarkEnd w:id="5"/>
    </w:p>
    <w:p w:rsidR="00DB11C7" w:rsidRDefault="000114C7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72594572" w:history="1">
        <w:r w:rsidR="00DB11C7" w:rsidRPr="00B025E9">
          <w:rPr>
            <w:rStyle w:val="Hyperlink"/>
          </w:rPr>
          <w:t>Préface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_Toc472594572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i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73" w:history="1">
        <w:r w:rsidR="00DB11C7" w:rsidRPr="00B025E9">
          <w:rPr>
            <w:rStyle w:val="Hyperlink"/>
          </w:rPr>
          <w:t>Table des matières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_Toc472594573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ii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74" w:history="1">
        <w:r w:rsidR="00DB11C7" w:rsidRPr="00B025E9">
          <w:rPr>
            <w:rStyle w:val="Hyperlink"/>
          </w:rPr>
          <w:t>Liste des figures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_Toc472594574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iii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75" w:history="1">
        <w:r w:rsidR="00DB11C7" w:rsidRPr="00B025E9">
          <w:rPr>
            <w:rStyle w:val="Hyperlink"/>
          </w:rPr>
          <w:t>Liste des tableaux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_Toc472594575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iii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76" w:history="1">
        <w:r w:rsidR="00DB11C7" w:rsidRPr="00B025E9">
          <w:rPr>
            <w:rStyle w:val="Hyperlink"/>
          </w:rPr>
          <w:t>Lexique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_Toc472594576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iv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77" w:history="1">
        <w:r w:rsidR="00DB11C7" w:rsidRPr="00B025E9">
          <w:rPr>
            <w:rStyle w:val="Hyperlink"/>
          </w:rPr>
          <w:t>Liste des symboles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_Toc472594577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iv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78" w:history="1">
        <w:r w:rsidR="00DB11C7" w:rsidRPr="00B025E9">
          <w:rPr>
            <w:rStyle w:val="Hyperlink"/>
          </w:rPr>
          <w:t>Liste des acronymes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_Toc472594578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iv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79" w:history="1">
        <w:r w:rsidR="00DB11C7" w:rsidRPr="00B025E9">
          <w:rPr>
            <w:rStyle w:val="Hyperlink"/>
          </w:rPr>
          <w:t>1</w:t>
        </w:r>
        <w:r w:rsidR="00DB11C7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DB11C7" w:rsidRPr="00B025E9">
          <w:rPr>
            <w:rStyle w:val="Hyperlink"/>
          </w:rPr>
          <w:t>Introduction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_Toc472594579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1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80" w:history="1">
        <w:r w:rsidR="00DB11C7" w:rsidRPr="00B025E9">
          <w:rPr>
            <w:rStyle w:val="Hyperlink"/>
          </w:rPr>
          <w:t>2</w:t>
        </w:r>
        <w:r w:rsidR="00DB11C7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DB11C7" w:rsidRPr="00B025E9">
          <w:rPr>
            <w:rStyle w:val="Hyperlink"/>
          </w:rPr>
          <w:t>Développement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_Toc472594580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1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2"/>
        <w:rPr>
          <w:rFonts w:eastAsiaTheme="minorEastAsia" w:cstheme="minorBidi"/>
          <w:sz w:val="22"/>
          <w:szCs w:val="22"/>
        </w:rPr>
      </w:pPr>
      <w:hyperlink w:anchor="_Toc472594581" w:history="1">
        <w:r w:rsidR="00DB11C7" w:rsidRPr="00B025E9">
          <w:rPr>
            <w:rStyle w:val="Hyperlink"/>
          </w:rPr>
          <w:t>2.1</w:t>
        </w:r>
        <w:r w:rsidR="00DB11C7">
          <w:rPr>
            <w:rFonts w:eastAsiaTheme="minorEastAsia" w:cstheme="minorBidi"/>
            <w:sz w:val="22"/>
            <w:szCs w:val="22"/>
          </w:rPr>
          <w:tab/>
        </w:r>
        <w:r w:rsidR="00DB11C7" w:rsidRPr="00B025E9">
          <w:rPr>
            <w:rStyle w:val="Hyperlink"/>
          </w:rPr>
          <w:t>Exemple d’équation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_Toc472594581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1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2"/>
        <w:rPr>
          <w:rFonts w:eastAsiaTheme="minorEastAsia" w:cstheme="minorBidi"/>
          <w:sz w:val="22"/>
          <w:szCs w:val="22"/>
        </w:rPr>
      </w:pPr>
      <w:hyperlink w:anchor="_Toc472594582" w:history="1">
        <w:r w:rsidR="00DB11C7" w:rsidRPr="00B025E9">
          <w:rPr>
            <w:rStyle w:val="Hyperlink"/>
          </w:rPr>
          <w:t>2.2</w:t>
        </w:r>
        <w:r w:rsidR="00DB11C7">
          <w:rPr>
            <w:rFonts w:eastAsiaTheme="minorEastAsia" w:cstheme="minorBidi"/>
            <w:sz w:val="22"/>
            <w:szCs w:val="22"/>
          </w:rPr>
          <w:tab/>
        </w:r>
        <w:r w:rsidR="00DB11C7" w:rsidRPr="00B025E9">
          <w:rPr>
            <w:rStyle w:val="Hyperlink"/>
          </w:rPr>
          <w:t>Exemple de tableau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_Toc472594582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1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2"/>
        <w:rPr>
          <w:rFonts w:eastAsiaTheme="minorEastAsia" w:cstheme="minorBidi"/>
          <w:sz w:val="22"/>
          <w:szCs w:val="22"/>
        </w:rPr>
      </w:pPr>
      <w:hyperlink w:anchor="_Toc472594583" w:history="1">
        <w:r w:rsidR="00DB11C7" w:rsidRPr="00B025E9">
          <w:rPr>
            <w:rStyle w:val="Hyperlink"/>
          </w:rPr>
          <w:t>2.3</w:t>
        </w:r>
        <w:r w:rsidR="00DB11C7">
          <w:rPr>
            <w:rFonts w:eastAsiaTheme="minorEastAsia" w:cstheme="minorBidi"/>
            <w:sz w:val="22"/>
            <w:szCs w:val="22"/>
          </w:rPr>
          <w:tab/>
        </w:r>
        <w:r w:rsidR="00DB11C7" w:rsidRPr="00B025E9">
          <w:rPr>
            <w:rStyle w:val="Hyperlink"/>
          </w:rPr>
          <w:t>Exemple de graphique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_Toc472594583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1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84" w:history="1">
        <w:r w:rsidR="00DB11C7" w:rsidRPr="00B025E9">
          <w:rPr>
            <w:rStyle w:val="Hyperlink"/>
          </w:rPr>
          <w:t>3</w:t>
        </w:r>
        <w:r w:rsidR="00DB11C7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DB11C7" w:rsidRPr="00B025E9">
          <w:rPr>
            <w:rStyle w:val="Hyperlink"/>
          </w:rPr>
          <w:t>Conclusion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_Toc472594584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2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85" w:history="1">
        <w:r w:rsidR="00DB11C7" w:rsidRPr="00B025E9">
          <w:rPr>
            <w:rStyle w:val="Hyperlink"/>
          </w:rPr>
          <w:t>4</w:t>
        </w:r>
        <w:r w:rsidR="00DB11C7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DB11C7" w:rsidRPr="00B025E9">
          <w:rPr>
            <w:rStyle w:val="Hyperlink"/>
          </w:rPr>
          <w:t>Références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_Toc472594585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3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OC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4586" w:history="1">
        <w:r w:rsidR="00DB11C7" w:rsidRPr="00B025E9">
          <w:rPr>
            <w:rStyle w:val="Hyperlink"/>
          </w:rPr>
          <w:t>Annexe A</w:t>
        </w:r>
        <w:r w:rsidR="00DB11C7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DB11C7" w:rsidRPr="00B025E9">
          <w:rPr>
            <w:rStyle w:val="Hyperlink"/>
          </w:rPr>
          <w:t>Exemple d’annexe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_Toc472594586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4</w:t>
        </w:r>
        <w:r w:rsidR="00DB11C7">
          <w:rPr>
            <w:webHidden/>
          </w:rPr>
          <w:fldChar w:fldCharType="end"/>
        </w:r>
      </w:hyperlink>
    </w:p>
    <w:p w:rsidR="000114C7" w:rsidRPr="0025036D" w:rsidRDefault="000114C7" w:rsidP="000114C7">
      <w:pPr>
        <w:pStyle w:val="Heading1"/>
        <w:numPr>
          <w:ilvl w:val="0"/>
          <w:numId w:val="0"/>
        </w:numPr>
      </w:pPr>
      <w:r w:rsidRPr="0025036D">
        <w:fldChar w:fldCharType="end"/>
      </w:r>
      <w:r>
        <w:br w:type="page"/>
      </w:r>
      <w:bookmarkStart w:id="6" w:name="_Toc472594574"/>
      <w:r w:rsidRPr="0025036D">
        <w:lastRenderedPageBreak/>
        <w:t>Liste des figures</w:t>
      </w:r>
      <w:bookmarkEnd w:id="6"/>
    </w:p>
    <w:p w:rsidR="00DB11C7" w:rsidRDefault="000114C7">
      <w:pPr>
        <w:pStyle w:val="TableofFigures"/>
        <w:rPr>
          <w:rFonts w:eastAsiaTheme="minorEastAsia" w:cstheme="minorBidi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72594587" w:history="1">
        <w:r w:rsidR="00DB11C7" w:rsidRPr="00CD67C7">
          <w:rPr>
            <w:rStyle w:val="Hyperlink"/>
            <w:rFonts w:eastAsiaTheme="majorEastAsia"/>
          </w:rPr>
          <w:t>Figure 1: Exemple de graphique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_Toc472594587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2</w:t>
        </w:r>
        <w:r w:rsidR="00DB11C7">
          <w:rPr>
            <w:webHidden/>
          </w:rPr>
          <w:fldChar w:fldCharType="end"/>
        </w:r>
      </w:hyperlink>
    </w:p>
    <w:p w:rsidR="00DB11C7" w:rsidRDefault="00532B69">
      <w:pPr>
        <w:pStyle w:val="TableofFigures"/>
        <w:rPr>
          <w:rFonts w:eastAsiaTheme="minorEastAsia" w:cstheme="minorBidi"/>
          <w:sz w:val="22"/>
          <w:szCs w:val="22"/>
          <w:lang w:eastAsia="fr-CA"/>
        </w:rPr>
      </w:pPr>
      <w:hyperlink w:anchor="_Toc472594588" w:history="1">
        <w:r w:rsidR="00DB11C7" w:rsidRPr="00CD67C7">
          <w:rPr>
            <w:rStyle w:val="Hyperlink"/>
            <w:rFonts w:eastAsiaTheme="majorEastAsia"/>
          </w:rPr>
          <w:t>Figure 2 : Exemple d'histogramme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_Toc472594588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2</w:t>
        </w:r>
        <w:r w:rsidR="00DB11C7">
          <w:rPr>
            <w:webHidden/>
          </w:rPr>
          <w:fldChar w:fldCharType="end"/>
        </w:r>
      </w:hyperlink>
    </w:p>
    <w:p w:rsidR="000114C7" w:rsidRPr="0025036D" w:rsidRDefault="000114C7" w:rsidP="000114C7">
      <w:pPr>
        <w:spacing w:after="0"/>
        <w:jc w:val="left"/>
      </w:pPr>
      <w:r w:rsidRPr="0025036D">
        <w:fldChar w:fldCharType="end"/>
      </w:r>
    </w:p>
    <w:p w:rsidR="000114C7" w:rsidRPr="0025036D" w:rsidRDefault="000114C7" w:rsidP="000114C7">
      <w:pPr>
        <w:pStyle w:val="Heading1"/>
        <w:numPr>
          <w:ilvl w:val="0"/>
          <w:numId w:val="0"/>
        </w:numPr>
      </w:pPr>
      <w:bookmarkStart w:id="7" w:name="_Toc472594575"/>
      <w:r w:rsidRPr="0025036D">
        <w:t>Liste des tableaux</w:t>
      </w:r>
      <w:bookmarkEnd w:id="7"/>
    </w:p>
    <w:p w:rsidR="00DB11C7" w:rsidRDefault="000114C7">
      <w:pPr>
        <w:pStyle w:val="TableofFigures"/>
        <w:rPr>
          <w:rFonts w:eastAsiaTheme="minorEastAsia" w:cstheme="minorBidi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72594589" w:history="1">
        <w:r w:rsidR="00DB11C7" w:rsidRPr="00EB586E">
          <w:rPr>
            <w:rStyle w:val="Hyperlink"/>
            <w:rFonts w:eastAsiaTheme="majorEastAsia"/>
          </w:rPr>
          <w:t>Tableau 1: Exemple de tableau</w:t>
        </w:r>
        <w:r w:rsidR="00DB11C7">
          <w:rPr>
            <w:webHidden/>
          </w:rPr>
          <w:tab/>
        </w:r>
        <w:r w:rsidR="00DB11C7">
          <w:rPr>
            <w:webHidden/>
          </w:rPr>
          <w:fldChar w:fldCharType="begin"/>
        </w:r>
        <w:r w:rsidR="00DB11C7">
          <w:rPr>
            <w:webHidden/>
          </w:rPr>
          <w:instrText xml:space="preserve"> PAGEREF _Toc472594589 \h </w:instrText>
        </w:r>
        <w:r w:rsidR="00DB11C7">
          <w:rPr>
            <w:webHidden/>
          </w:rPr>
        </w:r>
        <w:r w:rsidR="00DB11C7">
          <w:rPr>
            <w:webHidden/>
          </w:rPr>
          <w:fldChar w:fldCharType="separate"/>
        </w:r>
        <w:r w:rsidR="005C4CEB">
          <w:rPr>
            <w:webHidden/>
          </w:rPr>
          <w:t>1</w:t>
        </w:r>
        <w:r w:rsidR="00DB11C7">
          <w:rPr>
            <w:webHidden/>
          </w:rPr>
          <w:fldChar w:fldCharType="end"/>
        </w:r>
      </w:hyperlink>
    </w:p>
    <w:p w:rsidR="000114C7" w:rsidRPr="0025036D" w:rsidRDefault="000114C7" w:rsidP="000114C7">
      <w:r w:rsidRPr="0025036D">
        <w:fldChar w:fldCharType="end"/>
      </w:r>
      <w:bookmarkStart w:id="8" w:name="_Toc290389073"/>
      <w:bookmarkStart w:id="9" w:name="Lexique"/>
    </w:p>
    <w:p w:rsidR="000114C7" w:rsidRDefault="000114C7" w:rsidP="000114C7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:rsidR="000114C7" w:rsidRPr="0025036D" w:rsidRDefault="000114C7" w:rsidP="000114C7">
      <w:pPr>
        <w:pStyle w:val="Heading1"/>
        <w:numPr>
          <w:ilvl w:val="0"/>
          <w:numId w:val="0"/>
        </w:numPr>
      </w:pPr>
      <w:bookmarkStart w:id="10" w:name="_Toc472594576"/>
      <w:r w:rsidRPr="0025036D">
        <w:lastRenderedPageBreak/>
        <w:t>L</w:t>
      </w:r>
      <w:bookmarkEnd w:id="8"/>
      <w:bookmarkEnd w:id="9"/>
      <w:r w:rsidRPr="0025036D">
        <w:t>exique</w:t>
      </w:r>
      <w:bookmarkEnd w:id="10"/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0114C7" w:rsidRPr="0025036D" w:rsidTr="0022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0114C7" w:rsidRPr="0025036D" w:rsidRDefault="000114C7" w:rsidP="00221BDC">
            <w:pPr>
              <w:pStyle w:val="Tableau"/>
            </w:pPr>
            <w:r w:rsidRPr="0025036D">
              <w:t>Terme technique</w:t>
            </w:r>
          </w:p>
        </w:tc>
        <w:tc>
          <w:tcPr>
            <w:tcW w:w="4253" w:type="dxa"/>
          </w:tcPr>
          <w:p w:rsidR="000114C7" w:rsidRPr="0025036D" w:rsidRDefault="000114C7" w:rsidP="00221BDC">
            <w:pPr>
              <w:pStyle w:val="Tableau"/>
            </w:pPr>
            <w:r w:rsidRPr="0025036D">
              <w:t>Définition</w:t>
            </w:r>
          </w:p>
        </w:tc>
      </w:tr>
      <w:tr w:rsidR="000114C7" w:rsidRPr="0025036D" w:rsidTr="00221BDC">
        <w:tc>
          <w:tcPr>
            <w:tcW w:w="2268" w:type="dxa"/>
          </w:tcPr>
          <w:p w:rsidR="000114C7" w:rsidRPr="0025036D" w:rsidRDefault="000114C7" w:rsidP="00221BDC">
            <w:pPr>
              <w:pStyle w:val="Tableau"/>
            </w:pPr>
          </w:p>
        </w:tc>
        <w:tc>
          <w:tcPr>
            <w:tcW w:w="4253" w:type="dxa"/>
          </w:tcPr>
          <w:p w:rsidR="000114C7" w:rsidRPr="0025036D" w:rsidRDefault="000114C7" w:rsidP="00221BDC">
            <w:pPr>
              <w:pStyle w:val="Tableau"/>
            </w:pPr>
          </w:p>
        </w:tc>
      </w:tr>
      <w:tr w:rsidR="000114C7" w:rsidRPr="0025036D" w:rsidTr="00221BDC">
        <w:tc>
          <w:tcPr>
            <w:tcW w:w="2268" w:type="dxa"/>
          </w:tcPr>
          <w:p w:rsidR="000114C7" w:rsidRPr="0025036D" w:rsidRDefault="000114C7" w:rsidP="00221BDC">
            <w:pPr>
              <w:pStyle w:val="Tableau"/>
            </w:pPr>
          </w:p>
        </w:tc>
        <w:tc>
          <w:tcPr>
            <w:tcW w:w="4253" w:type="dxa"/>
          </w:tcPr>
          <w:p w:rsidR="000114C7" w:rsidRPr="0025036D" w:rsidRDefault="000114C7" w:rsidP="00221BDC">
            <w:pPr>
              <w:pStyle w:val="Tableau"/>
            </w:pPr>
          </w:p>
        </w:tc>
      </w:tr>
    </w:tbl>
    <w:p w:rsidR="000114C7" w:rsidRPr="0025036D" w:rsidRDefault="000114C7" w:rsidP="000114C7"/>
    <w:p w:rsidR="000114C7" w:rsidRPr="0025036D" w:rsidRDefault="000114C7" w:rsidP="000114C7">
      <w:pPr>
        <w:pStyle w:val="Heading1"/>
        <w:numPr>
          <w:ilvl w:val="0"/>
          <w:numId w:val="0"/>
        </w:numPr>
        <w:ind w:left="432" w:hanging="432"/>
      </w:pPr>
      <w:bookmarkStart w:id="11" w:name="Symboles_Liste"/>
      <w:bookmarkStart w:id="12" w:name="_Toc472594577"/>
      <w:r w:rsidRPr="0025036D">
        <w:t>Liste des symboles</w:t>
      </w:r>
      <w:bookmarkEnd w:id="11"/>
      <w:bookmarkEnd w:id="12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0114C7" w:rsidRPr="0025036D" w:rsidTr="0022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:rsidR="000114C7" w:rsidRPr="0025036D" w:rsidRDefault="000114C7" w:rsidP="00221BDC">
            <w:pPr>
              <w:pStyle w:val="Tableau"/>
            </w:pPr>
            <w:r w:rsidRPr="0025036D">
              <w:t>Symbole</w:t>
            </w:r>
          </w:p>
        </w:tc>
        <w:tc>
          <w:tcPr>
            <w:tcW w:w="4111" w:type="dxa"/>
          </w:tcPr>
          <w:p w:rsidR="000114C7" w:rsidRPr="0025036D" w:rsidRDefault="000114C7" w:rsidP="00221BDC">
            <w:pPr>
              <w:pStyle w:val="Tableau"/>
            </w:pPr>
            <w:r w:rsidRPr="0025036D">
              <w:t>Définition</w:t>
            </w:r>
          </w:p>
        </w:tc>
      </w:tr>
      <w:tr w:rsidR="000114C7" w:rsidRPr="0025036D" w:rsidTr="00221BDC">
        <w:tc>
          <w:tcPr>
            <w:tcW w:w="2410" w:type="dxa"/>
          </w:tcPr>
          <w:p w:rsidR="000114C7" w:rsidRPr="0025036D" w:rsidRDefault="000114C7" w:rsidP="00221BDC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:rsidR="000114C7" w:rsidRPr="0025036D" w:rsidRDefault="000114C7" w:rsidP="00221BDC">
            <w:pPr>
              <w:pStyle w:val="Tableau"/>
            </w:pPr>
          </w:p>
        </w:tc>
      </w:tr>
      <w:tr w:rsidR="000114C7" w:rsidRPr="0025036D" w:rsidTr="00221BDC">
        <w:tc>
          <w:tcPr>
            <w:tcW w:w="2410" w:type="dxa"/>
          </w:tcPr>
          <w:p w:rsidR="000114C7" w:rsidRPr="0025036D" w:rsidRDefault="000114C7" w:rsidP="00221BDC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:rsidR="000114C7" w:rsidRPr="0025036D" w:rsidRDefault="000114C7" w:rsidP="00221BDC">
            <w:pPr>
              <w:pStyle w:val="Tableau"/>
            </w:pPr>
          </w:p>
        </w:tc>
      </w:tr>
      <w:tr w:rsidR="000114C7" w:rsidRPr="0025036D" w:rsidTr="00221BDC">
        <w:tc>
          <w:tcPr>
            <w:tcW w:w="2410" w:type="dxa"/>
          </w:tcPr>
          <w:p w:rsidR="000114C7" w:rsidRPr="0025036D" w:rsidRDefault="000114C7" w:rsidP="00221BDC">
            <w:pPr>
              <w:pStyle w:val="Tableau"/>
              <w:rPr>
                <w:i/>
              </w:rPr>
            </w:pPr>
          </w:p>
        </w:tc>
        <w:tc>
          <w:tcPr>
            <w:tcW w:w="4111" w:type="dxa"/>
          </w:tcPr>
          <w:p w:rsidR="000114C7" w:rsidRPr="0025036D" w:rsidRDefault="000114C7" w:rsidP="00221BDC">
            <w:pPr>
              <w:pStyle w:val="Tableau"/>
            </w:pPr>
          </w:p>
        </w:tc>
      </w:tr>
    </w:tbl>
    <w:p w:rsidR="000114C7" w:rsidRPr="0025036D" w:rsidRDefault="000114C7" w:rsidP="000114C7"/>
    <w:p w:rsidR="000114C7" w:rsidRPr="0025036D" w:rsidRDefault="000114C7" w:rsidP="000114C7">
      <w:pPr>
        <w:pStyle w:val="Heading1"/>
        <w:numPr>
          <w:ilvl w:val="0"/>
          <w:numId w:val="0"/>
        </w:numPr>
      </w:pPr>
      <w:bookmarkStart w:id="13" w:name="_Toc472594578"/>
      <w:r w:rsidRPr="0025036D">
        <w:t>Liste des acronymes</w:t>
      </w:r>
      <w:bookmarkEnd w:id="13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0114C7" w:rsidRPr="0025036D" w:rsidTr="0022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:rsidR="000114C7" w:rsidRPr="0025036D" w:rsidRDefault="000114C7" w:rsidP="00221BDC">
            <w:pPr>
              <w:pStyle w:val="Tableau"/>
            </w:pPr>
            <w:r w:rsidRPr="0025036D">
              <w:t>Acronyme</w:t>
            </w:r>
          </w:p>
        </w:tc>
        <w:tc>
          <w:tcPr>
            <w:tcW w:w="4111" w:type="dxa"/>
          </w:tcPr>
          <w:p w:rsidR="000114C7" w:rsidRPr="0025036D" w:rsidRDefault="000114C7" w:rsidP="00221BDC">
            <w:pPr>
              <w:pStyle w:val="Tableau"/>
            </w:pPr>
            <w:r w:rsidRPr="0025036D">
              <w:t>Définition</w:t>
            </w:r>
          </w:p>
        </w:tc>
      </w:tr>
      <w:tr w:rsidR="000114C7" w:rsidRPr="0025036D" w:rsidTr="00221BDC">
        <w:tc>
          <w:tcPr>
            <w:tcW w:w="2410" w:type="dxa"/>
          </w:tcPr>
          <w:p w:rsidR="000114C7" w:rsidRPr="0025036D" w:rsidRDefault="000114C7" w:rsidP="00221BDC">
            <w:pPr>
              <w:pStyle w:val="Tableau"/>
            </w:pPr>
          </w:p>
        </w:tc>
        <w:tc>
          <w:tcPr>
            <w:tcW w:w="4111" w:type="dxa"/>
          </w:tcPr>
          <w:p w:rsidR="000114C7" w:rsidRPr="0025036D" w:rsidRDefault="000114C7" w:rsidP="00221BDC">
            <w:pPr>
              <w:pStyle w:val="Tableau"/>
            </w:pPr>
          </w:p>
        </w:tc>
      </w:tr>
      <w:tr w:rsidR="000114C7" w:rsidRPr="0025036D" w:rsidTr="00221BDC">
        <w:tc>
          <w:tcPr>
            <w:tcW w:w="2410" w:type="dxa"/>
          </w:tcPr>
          <w:p w:rsidR="000114C7" w:rsidRPr="0025036D" w:rsidRDefault="000114C7" w:rsidP="00221BDC">
            <w:pPr>
              <w:pStyle w:val="Tableau"/>
            </w:pPr>
          </w:p>
        </w:tc>
        <w:tc>
          <w:tcPr>
            <w:tcW w:w="4111" w:type="dxa"/>
          </w:tcPr>
          <w:p w:rsidR="000114C7" w:rsidRPr="0025036D" w:rsidRDefault="000114C7" w:rsidP="00221BDC">
            <w:pPr>
              <w:pStyle w:val="Tableau"/>
            </w:pPr>
          </w:p>
        </w:tc>
      </w:tr>
      <w:tr w:rsidR="000114C7" w:rsidRPr="0025036D" w:rsidTr="00221BDC">
        <w:tc>
          <w:tcPr>
            <w:tcW w:w="2410" w:type="dxa"/>
          </w:tcPr>
          <w:p w:rsidR="000114C7" w:rsidRPr="0025036D" w:rsidRDefault="000114C7" w:rsidP="00221BDC">
            <w:pPr>
              <w:pStyle w:val="Tableau"/>
            </w:pPr>
          </w:p>
        </w:tc>
        <w:tc>
          <w:tcPr>
            <w:tcW w:w="4111" w:type="dxa"/>
          </w:tcPr>
          <w:p w:rsidR="000114C7" w:rsidRPr="0025036D" w:rsidRDefault="000114C7" w:rsidP="00221BDC">
            <w:pPr>
              <w:pStyle w:val="Tableau"/>
            </w:pPr>
          </w:p>
        </w:tc>
      </w:tr>
    </w:tbl>
    <w:p w:rsidR="000114C7" w:rsidRDefault="000114C7" w:rsidP="000114C7">
      <w:pPr>
        <w:rPr>
          <w:lang w:val="en-CA"/>
        </w:rPr>
        <w:sectPr w:rsidR="000114C7" w:rsidSect="008E5193"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:rsidR="000114C7" w:rsidRPr="00ED6CC6" w:rsidRDefault="000114C7" w:rsidP="000114C7">
      <w:pPr>
        <w:pStyle w:val="Heading1"/>
      </w:pPr>
      <w:bookmarkStart w:id="14" w:name="_Toc398020578"/>
      <w:bookmarkStart w:id="15" w:name="_Toc472594579"/>
      <w:r w:rsidRPr="00270D45">
        <w:lastRenderedPageBreak/>
        <w:t>Introduction</w:t>
      </w:r>
      <w:bookmarkEnd w:id="14"/>
      <w:bookmarkEnd w:id="15"/>
    </w:p>
    <w:p w:rsidR="000114C7" w:rsidRPr="00270D45" w:rsidRDefault="000114C7" w:rsidP="000114C7">
      <w:pPr>
        <w:pStyle w:val="Heading1"/>
      </w:pPr>
      <w:bookmarkStart w:id="16" w:name="_Toc398020579"/>
      <w:bookmarkStart w:id="17" w:name="_Toc472594580"/>
      <w:r w:rsidRPr="00270D45">
        <w:t>Développement</w:t>
      </w:r>
      <w:bookmarkEnd w:id="16"/>
      <w:bookmarkEnd w:id="17"/>
    </w:p>
    <w:p w:rsidR="000114C7" w:rsidRDefault="000114C7" w:rsidP="000114C7">
      <w:pPr>
        <w:pStyle w:val="Heading2"/>
      </w:pPr>
      <w:bookmarkStart w:id="18" w:name="_Toc398020580"/>
      <w:bookmarkStart w:id="19" w:name="_Toc472594581"/>
      <w:r w:rsidRPr="00270D45">
        <w:t>Exemple</w:t>
      </w:r>
      <w:r>
        <w:t xml:space="preserve"> d’équation</w:t>
      </w:r>
      <w:bookmarkEnd w:id="18"/>
      <w:bookmarkEnd w:id="19"/>
    </w:p>
    <w:p w:rsidR="000114C7" w:rsidRPr="004A4ED4" w:rsidRDefault="000114C7" w:rsidP="000114C7">
      <w:pPr>
        <w:rPr>
          <w:lang w:eastAsia="fr-CA"/>
        </w:rPr>
      </w:pPr>
    </w:p>
    <w:p w:rsidR="000114C7" w:rsidRDefault="000114C7" w:rsidP="000114C7">
      <w:pPr>
        <w:pStyle w:val="quation"/>
      </w:pPr>
      <w:r>
        <w:tab/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RI</m:t>
        </m:r>
      </m:oMath>
      <w:r>
        <w:t xml:space="preserve"> </w:t>
      </w:r>
      <w:r>
        <w:tab/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 w:rsidR="005C4CEB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Équation \* ARABIC \s 1 </w:instrText>
      </w:r>
      <w:r>
        <w:fldChar w:fldCharType="separate"/>
      </w:r>
      <w:r w:rsidR="005C4CEB">
        <w:rPr>
          <w:noProof/>
        </w:rPr>
        <w:t>1</w:t>
      </w:r>
      <w:r>
        <w:rPr>
          <w:noProof/>
        </w:rPr>
        <w:fldChar w:fldCharType="end"/>
      </w:r>
      <w:r>
        <w:t>)</w:t>
      </w:r>
    </w:p>
    <w:p w:rsidR="000114C7" w:rsidRDefault="000114C7" w:rsidP="000114C7">
      <w:pPr>
        <w:rPr>
          <w:lang w:eastAsia="fr-CA"/>
        </w:rPr>
      </w:pPr>
    </w:p>
    <w:p w:rsidR="000114C7" w:rsidRDefault="000114C7" w:rsidP="000114C7">
      <w:pPr>
        <w:pStyle w:val="Heading2"/>
      </w:pPr>
      <w:bookmarkStart w:id="20" w:name="_Toc398020581"/>
      <w:bookmarkStart w:id="21" w:name="_Toc472594582"/>
      <w:r>
        <w:t>Exemple de tableau</w:t>
      </w:r>
      <w:bookmarkEnd w:id="20"/>
      <w:bookmarkEnd w:id="21"/>
    </w:p>
    <w:p w:rsidR="000114C7" w:rsidRDefault="000114C7" w:rsidP="000114C7">
      <w:pPr>
        <w:pStyle w:val="Caption"/>
      </w:pPr>
      <w:bookmarkStart w:id="22" w:name="_Toc398019835"/>
      <w:bookmarkStart w:id="23" w:name="_Toc472594589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5C4CEB">
        <w:rPr>
          <w:noProof/>
        </w:rPr>
        <w:t>1</w:t>
      </w:r>
      <w:r>
        <w:rPr>
          <w:noProof/>
        </w:rPr>
        <w:fldChar w:fldCharType="end"/>
      </w:r>
      <w:r>
        <w:t>: Exemple de tableau</w:t>
      </w:r>
      <w:bookmarkEnd w:id="22"/>
      <w:bookmarkEnd w:id="23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114C7" w:rsidRPr="00CC2F9B" w:rsidTr="0022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:rsidR="000114C7" w:rsidRPr="00CC2F9B" w:rsidRDefault="000114C7" w:rsidP="00221BDC">
            <w:pPr>
              <w:spacing w:after="0"/>
            </w:pPr>
            <w:r>
              <w:t>Colonne 1</w:t>
            </w:r>
          </w:p>
        </w:tc>
        <w:tc>
          <w:tcPr>
            <w:tcW w:w="2268" w:type="dxa"/>
          </w:tcPr>
          <w:p w:rsidR="000114C7" w:rsidRPr="00CC2F9B" w:rsidRDefault="000114C7" w:rsidP="00221BDC">
            <w:pPr>
              <w:spacing w:after="0"/>
            </w:pPr>
            <w:r>
              <w:t>Colonne 2</w:t>
            </w:r>
          </w:p>
        </w:tc>
        <w:tc>
          <w:tcPr>
            <w:tcW w:w="2268" w:type="dxa"/>
          </w:tcPr>
          <w:p w:rsidR="000114C7" w:rsidRDefault="000114C7" w:rsidP="00221BDC">
            <w:pPr>
              <w:spacing w:after="0"/>
            </w:pPr>
            <w:r>
              <w:t>Colonne 3</w:t>
            </w:r>
          </w:p>
        </w:tc>
      </w:tr>
      <w:tr w:rsidR="000114C7" w:rsidTr="00221BDC">
        <w:trPr>
          <w:trHeight w:val="114"/>
        </w:trPr>
        <w:tc>
          <w:tcPr>
            <w:tcW w:w="2268" w:type="dxa"/>
          </w:tcPr>
          <w:p w:rsidR="000114C7" w:rsidRDefault="000114C7" w:rsidP="00221BDC">
            <w:pPr>
              <w:spacing w:after="0"/>
            </w:pPr>
            <w:r>
              <w:t>Ligne 1</w:t>
            </w:r>
          </w:p>
        </w:tc>
        <w:tc>
          <w:tcPr>
            <w:tcW w:w="2268" w:type="dxa"/>
          </w:tcPr>
          <w:p w:rsidR="000114C7" w:rsidRDefault="000114C7" w:rsidP="00221BDC">
            <w:pPr>
              <w:spacing w:after="0"/>
            </w:pPr>
          </w:p>
        </w:tc>
        <w:tc>
          <w:tcPr>
            <w:tcW w:w="2268" w:type="dxa"/>
          </w:tcPr>
          <w:p w:rsidR="000114C7" w:rsidRDefault="000114C7" w:rsidP="00221BDC">
            <w:pPr>
              <w:spacing w:after="0"/>
            </w:pPr>
          </w:p>
        </w:tc>
      </w:tr>
      <w:tr w:rsidR="000114C7" w:rsidTr="00221BDC">
        <w:trPr>
          <w:trHeight w:val="64"/>
        </w:trPr>
        <w:tc>
          <w:tcPr>
            <w:tcW w:w="2268" w:type="dxa"/>
          </w:tcPr>
          <w:p w:rsidR="000114C7" w:rsidRDefault="000114C7" w:rsidP="00221BDC">
            <w:pPr>
              <w:spacing w:after="0"/>
            </w:pPr>
            <w:r>
              <w:t>Ligne 2</w:t>
            </w:r>
          </w:p>
        </w:tc>
        <w:tc>
          <w:tcPr>
            <w:tcW w:w="2268" w:type="dxa"/>
          </w:tcPr>
          <w:p w:rsidR="000114C7" w:rsidRDefault="000114C7" w:rsidP="00221BDC">
            <w:pPr>
              <w:spacing w:after="0"/>
            </w:pPr>
          </w:p>
        </w:tc>
        <w:tc>
          <w:tcPr>
            <w:tcW w:w="2268" w:type="dxa"/>
          </w:tcPr>
          <w:p w:rsidR="000114C7" w:rsidRDefault="000114C7" w:rsidP="00221BDC">
            <w:pPr>
              <w:spacing w:after="0"/>
            </w:pPr>
          </w:p>
        </w:tc>
      </w:tr>
      <w:tr w:rsidR="000114C7" w:rsidTr="00221BDC">
        <w:trPr>
          <w:trHeight w:val="26"/>
        </w:trPr>
        <w:tc>
          <w:tcPr>
            <w:tcW w:w="2268" w:type="dxa"/>
          </w:tcPr>
          <w:p w:rsidR="000114C7" w:rsidRDefault="000114C7" w:rsidP="00221BDC">
            <w:pPr>
              <w:spacing w:after="0"/>
            </w:pPr>
            <w:r>
              <w:t>Ligne 3</w:t>
            </w:r>
          </w:p>
        </w:tc>
        <w:tc>
          <w:tcPr>
            <w:tcW w:w="2268" w:type="dxa"/>
          </w:tcPr>
          <w:p w:rsidR="000114C7" w:rsidRDefault="000114C7" w:rsidP="00221BDC">
            <w:pPr>
              <w:spacing w:after="0"/>
            </w:pPr>
          </w:p>
        </w:tc>
        <w:tc>
          <w:tcPr>
            <w:tcW w:w="2268" w:type="dxa"/>
          </w:tcPr>
          <w:p w:rsidR="000114C7" w:rsidRDefault="000114C7" w:rsidP="00221BDC">
            <w:pPr>
              <w:spacing w:after="0"/>
            </w:pPr>
          </w:p>
        </w:tc>
      </w:tr>
    </w:tbl>
    <w:p w:rsidR="000114C7" w:rsidRDefault="000114C7" w:rsidP="000114C7">
      <w:pPr>
        <w:pStyle w:val="quation"/>
      </w:pPr>
    </w:p>
    <w:p w:rsidR="000114C7" w:rsidRDefault="000114C7" w:rsidP="000114C7">
      <w:pPr>
        <w:pStyle w:val="Heading2"/>
      </w:pPr>
      <w:bookmarkStart w:id="24" w:name="_Toc398020582"/>
      <w:bookmarkStart w:id="25" w:name="_Toc472594583"/>
      <w:r>
        <w:t>Exemple de graphique</w:t>
      </w:r>
      <w:bookmarkEnd w:id="24"/>
      <w:bookmarkEnd w:id="25"/>
    </w:p>
    <w:p w:rsidR="000114C7" w:rsidRDefault="000114C7" w:rsidP="000114C7"/>
    <w:p w:rsidR="000114C7" w:rsidRDefault="000114C7" w:rsidP="000114C7">
      <w:pPr>
        <w:keepNext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4A15BB91" wp14:editId="3EC99054">
            <wp:extent cx="4598505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114C7" w:rsidRDefault="000114C7" w:rsidP="000114C7">
      <w:pPr>
        <w:pStyle w:val="Caption"/>
      </w:pPr>
      <w:bookmarkStart w:id="26" w:name="_Toc398019834"/>
      <w:bookmarkStart w:id="27" w:name="_Toc4725945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4CEB">
        <w:rPr>
          <w:noProof/>
        </w:rPr>
        <w:t>1</w:t>
      </w:r>
      <w:r>
        <w:rPr>
          <w:noProof/>
        </w:rPr>
        <w:fldChar w:fldCharType="end"/>
      </w:r>
      <w:r>
        <w:t>: Exemple de graphique</w:t>
      </w:r>
      <w:bookmarkEnd w:id="26"/>
      <w:bookmarkEnd w:id="27"/>
    </w:p>
    <w:p w:rsidR="000114C7" w:rsidRDefault="000114C7" w:rsidP="000114C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55B2BA82" wp14:editId="44A9FED1">
            <wp:extent cx="4572000" cy="27622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114C7" w:rsidRPr="00686769" w:rsidRDefault="000114C7" w:rsidP="000114C7">
      <w:pPr>
        <w:pStyle w:val="Caption"/>
      </w:pPr>
      <w:bookmarkStart w:id="28" w:name="_Toc4725945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4CEB">
        <w:rPr>
          <w:noProof/>
        </w:rPr>
        <w:t>2</w:t>
      </w:r>
      <w:r>
        <w:rPr>
          <w:noProof/>
        </w:rPr>
        <w:fldChar w:fldCharType="end"/>
      </w:r>
      <w:r>
        <w:t xml:space="preserve"> : Exemple d'histogramme</w:t>
      </w:r>
      <w:bookmarkEnd w:id="28"/>
    </w:p>
    <w:p w:rsidR="000114C7" w:rsidRPr="00717D4E" w:rsidRDefault="000114C7" w:rsidP="000114C7">
      <w:pPr>
        <w:pStyle w:val="Heading1"/>
      </w:pPr>
      <w:bookmarkStart w:id="29" w:name="_Toc398020583"/>
      <w:bookmarkStart w:id="30" w:name="_Toc472594584"/>
      <w:r w:rsidRPr="00D2001C">
        <w:t>Conclusion</w:t>
      </w:r>
      <w:bookmarkEnd w:id="29"/>
      <w:bookmarkEnd w:id="30"/>
    </w:p>
    <w:p w:rsidR="000114C7" w:rsidRPr="0025036D" w:rsidRDefault="000114C7" w:rsidP="000114C7">
      <w:pPr>
        <w:rPr>
          <w:lang w:eastAsia="fr-CA"/>
        </w:rPr>
      </w:pPr>
    </w:p>
    <w:p w:rsidR="000114C7" w:rsidRDefault="000114C7" w:rsidP="000114C7">
      <w:pPr>
        <w:spacing w:after="0" w:line="240" w:lineRule="auto"/>
        <w:jc w:val="left"/>
        <w:rPr>
          <w:bCs/>
        </w:rPr>
      </w:pPr>
      <w:r>
        <w:rPr>
          <w:b/>
          <w:bCs/>
          <w:smallCaps/>
        </w:rPr>
        <w:br w:type="page"/>
      </w:r>
    </w:p>
    <w:bookmarkStart w:id="31" w:name="_Toc472594585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</w:rPr>
      </w:sdtEndPr>
      <w:sdtContent>
        <w:p w:rsidR="000114C7" w:rsidRPr="0025036D" w:rsidRDefault="000114C7" w:rsidP="000114C7">
          <w:pPr>
            <w:pStyle w:val="Heading1"/>
          </w:pPr>
          <w:r w:rsidRPr="00D2001C">
            <w:t>Références</w:t>
          </w:r>
          <w:bookmarkEnd w:id="31"/>
          <w:r w:rsidRPr="0025036D">
            <w:t xml:space="preserve"> </w:t>
          </w:r>
        </w:p>
        <w:sdt>
          <w:sdtPr>
            <w:id w:val="111145805"/>
            <w:bibliography/>
          </w:sdtPr>
          <w:sdtEndPr/>
          <w:sdtContent>
            <w:p w:rsidR="000114C7" w:rsidRPr="00DB11C7" w:rsidRDefault="000114C7" w:rsidP="000114C7">
              <w:pPr>
                <w:rPr>
                  <w:lang w:val="en-US"/>
                </w:rPr>
              </w:pPr>
              <w:r w:rsidRPr="0025036D">
                <w:fldChar w:fldCharType="begin"/>
              </w:r>
              <w:r w:rsidRPr="00DB11C7">
                <w:rPr>
                  <w:lang w:val="en-US"/>
                </w:rPr>
                <w:instrText xml:space="preserve"> BIBLIOGRAPHY </w:instrText>
              </w:r>
              <w:r w:rsidRPr="0025036D">
                <w:fldChar w:fldCharType="separate"/>
              </w:r>
              <w:r w:rsidR="005C4CEB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114C7" w:rsidRPr="00DB11C7" w:rsidRDefault="000114C7" w:rsidP="000114C7">
      <w:pPr>
        <w:spacing w:after="0" w:line="240" w:lineRule="auto"/>
        <w:jc w:val="left"/>
        <w:rPr>
          <w:lang w:val="en-US"/>
        </w:rPr>
      </w:pPr>
      <w:r w:rsidRPr="00DB11C7">
        <w:rPr>
          <w:lang w:val="en-US"/>
        </w:rPr>
        <w:br w:type="page"/>
      </w:r>
    </w:p>
    <w:p w:rsidR="000114C7" w:rsidRPr="0025036D" w:rsidRDefault="000114C7" w:rsidP="000114C7">
      <w:pPr>
        <w:pStyle w:val="Annexe"/>
      </w:pPr>
      <w:bookmarkStart w:id="32" w:name="_Ref396767175"/>
      <w:r w:rsidRPr="00DB11C7">
        <w:rPr>
          <w:lang w:val="en-US"/>
        </w:rPr>
        <w:lastRenderedPageBreak/>
        <w:t> </w:t>
      </w:r>
      <w:bookmarkStart w:id="33" w:name="_Toc472594586"/>
      <w:r w:rsidRPr="0025036D">
        <w:t xml:space="preserve">Exemple </w:t>
      </w:r>
      <w:bookmarkEnd w:id="32"/>
      <w:r>
        <w:t>d’annexe</w:t>
      </w:r>
      <w:bookmarkEnd w:id="33"/>
    </w:p>
    <w:p w:rsidR="000114C7" w:rsidRPr="0025036D" w:rsidRDefault="000114C7" w:rsidP="000114C7">
      <w:pPr>
        <w:spacing w:after="0" w:line="240" w:lineRule="auto"/>
      </w:pPr>
    </w:p>
    <w:p w:rsidR="001935B4" w:rsidRDefault="001935B4"/>
    <w:sectPr w:rsidR="001935B4" w:rsidSect="00D376A4">
      <w:headerReference w:type="default" r:id="rId12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B69" w:rsidRDefault="00532B69" w:rsidP="00DB11C7">
      <w:pPr>
        <w:spacing w:after="0" w:line="240" w:lineRule="auto"/>
      </w:pPr>
      <w:r>
        <w:separator/>
      </w:r>
    </w:p>
  </w:endnote>
  <w:endnote w:type="continuationSeparator" w:id="0">
    <w:p w:rsidR="00532B69" w:rsidRDefault="00532B69" w:rsidP="00DB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4079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D13" w:rsidRDefault="009410D3" w:rsidP="00D376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CE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B69" w:rsidRDefault="00532B69" w:rsidP="00DB11C7">
      <w:pPr>
        <w:spacing w:after="0" w:line="240" w:lineRule="auto"/>
      </w:pPr>
      <w:r>
        <w:separator/>
      </w:r>
    </w:p>
  </w:footnote>
  <w:footnote w:type="continuationSeparator" w:id="0">
    <w:p w:rsidR="00532B69" w:rsidRDefault="00532B69" w:rsidP="00DB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D13" w:rsidRDefault="00532B69" w:rsidP="009F6D13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F4" w:rsidRPr="00DB11C7" w:rsidRDefault="00532B69" w:rsidP="00DB1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7"/>
    <w:rsid w:val="00002748"/>
    <w:rsid w:val="000114C7"/>
    <w:rsid w:val="000516FF"/>
    <w:rsid w:val="000744BC"/>
    <w:rsid w:val="001935B4"/>
    <w:rsid w:val="00263A91"/>
    <w:rsid w:val="00532B69"/>
    <w:rsid w:val="005C4CEB"/>
    <w:rsid w:val="006575DF"/>
    <w:rsid w:val="00863A28"/>
    <w:rsid w:val="009410D3"/>
    <w:rsid w:val="00A11FCE"/>
    <w:rsid w:val="00D60AE6"/>
    <w:rsid w:val="00DB11C7"/>
    <w:rsid w:val="00F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5D06"/>
  <w15:chartTrackingRefBased/>
  <w15:docId w15:val="{A12C04E1-8BE2-4A8C-8ED3-3C39E0FA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14C7"/>
    <w:pPr>
      <w:spacing w:after="120" w:line="360" w:lineRule="auto"/>
      <w:jc w:val="both"/>
    </w:pPr>
    <w:rPr>
      <w:rFonts w:eastAsia="Times New Roman" w:cs="Times New Roman"/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4C7"/>
    <w:pPr>
      <w:keepNext/>
      <w:keepLines/>
      <w:numPr>
        <w:numId w:val="2"/>
      </w:numPr>
      <w:spacing w:before="240" w:after="72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0114C7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114C7"/>
    <w:pPr>
      <w:keepNext/>
      <w:keepLines/>
      <w:numPr>
        <w:ilvl w:val="2"/>
        <w:numId w:val="2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114C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114C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114C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114C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114C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114C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40"/>
      <w:szCs w:val="40"/>
      <w:u w:color="000000"/>
      <w:lang w:val="fr-CA" w:eastAsia="fr-CA"/>
    </w:rPr>
  </w:style>
  <w:style w:type="character" w:customStyle="1" w:styleId="Heading2Char">
    <w:name w:val="Heading 2 Char"/>
    <w:basedOn w:val="DefaultParagraphFont"/>
    <w:link w:val="Heading2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32"/>
      <w:szCs w:val="40"/>
      <w:u w:color="000000"/>
      <w:lang w:val="fr-CA" w:eastAsia="fr-CA"/>
    </w:rPr>
  </w:style>
  <w:style w:type="character" w:customStyle="1" w:styleId="Heading3Char">
    <w:name w:val="Heading 3 Char"/>
    <w:basedOn w:val="DefaultParagraphFont"/>
    <w:link w:val="Heading3"/>
    <w:rsid w:val="000114C7"/>
    <w:rPr>
      <w:rFonts w:asciiTheme="majorHAnsi" w:eastAsiaTheme="majorEastAsia" w:hAnsiTheme="majorHAnsi" w:cstheme="majorBidi"/>
      <w:b/>
      <w:bCs/>
      <w:smallCaps/>
      <w:sz w:val="28"/>
      <w:szCs w:val="26"/>
      <w:lang w:val="fr-CA" w:eastAsia="fr-CA"/>
    </w:rPr>
  </w:style>
  <w:style w:type="character" w:customStyle="1" w:styleId="Heading4Char">
    <w:name w:val="Heading 4 Char"/>
    <w:basedOn w:val="DefaultParagraphFont"/>
    <w:link w:val="Heading4"/>
    <w:semiHidden/>
    <w:rsid w:val="000114C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CA"/>
    </w:rPr>
  </w:style>
  <w:style w:type="character" w:customStyle="1" w:styleId="Heading5Char">
    <w:name w:val="Heading 5 Char"/>
    <w:basedOn w:val="DefaultParagraphFont"/>
    <w:link w:val="Heading5"/>
    <w:semiHidden/>
    <w:rsid w:val="000114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  <w:style w:type="character" w:customStyle="1" w:styleId="Heading6Char">
    <w:name w:val="Heading 6 Char"/>
    <w:basedOn w:val="DefaultParagraphFont"/>
    <w:link w:val="Heading6"/>
    <w:semiHidden/>
    <w:rsid w:val="000114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CA"/>
    </w:rPr>
  </w:style>
  <w:style w:type="character" w:customStyle="1" w:styleId="Heading7Char">
    <w:name w:val="Heading 7 Char"/>
    <w:basedOn w:val="DefaultParagraphFont"/>
    <w:link w:val="Heading7"/>
    <w:semiHidden/>
    <w:rsid w:val="000114C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CA"/>
    </w:rPr>
  </w:style>
  <w:style w:type="character" w:customStyle="1" w:styleId="Heading8Char">
    <w:name w:val="Heading 8 Char"/>
    <w:basedOn w:val="DefaultParagraphFont"/>
    <w:link w:val="Heading8"/>
    <w:semiHidden/>
    <w:rsid w:val="000114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CA"/>
    </w:rPr>
  </w:style>
  <w:style w:type="character" w:customStyle="1" w:styleId="Heading9Char">
    <w:name w:val="Heading 9 Char"/>
    <w:basedOn w:val="DefaultParagraphFont"/>
    <w:link w:val="Heading9"/>
    <w:semiHidden/>
    <w:rsid w:val="000114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CA"/>
    </w:rPr>
  </w:style>
  <w:style w:type="paragraph" w:styleId="Caption">
    <w:name w:val="caption"/>
    <w:basedOn w:val="Normal"/>
    <w:next w:val="Normal"/>
    <w:unhideWhenUsed/>
    <w:qFormat/>
    <w:rsid w:val="000114C7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114C7"/>
    <w:rPr>
      <w:b/>
      <w:bCs/>
      <w:smallCaps/>
      <w:color w:val="auto"/>
      <w:sz w:val="72"/>
      <w:szCs w:val="72"/>
    </w:rPr>
  </w:style>
  <w:style w:type="paragraph" w:customStyle="1" w:styleId="quation">
    <w:name w:val="Équation"/>
    <w:basedOn w:val="Normal"/>
    <w:link w:val="quationChar"/>
    <w:qFormat/>
    <w:rsid w:val="000114C7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0114C7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HeaderChar">
    <w:name w:val="Header Char"/>
    <w:basedOn w:val="DefaultParagraphFont"/>
    <w:link w:val="Header"/>
    <w:rsid w:val="000114C7"/>
    <w:rPr>
      <w:rFonts w:eastAsia="Times New Roman" w:cs="Times New Roman"/>
      <w:szCs w:val="24"/>
      <w:lang w:val="fr-CA"/>
    </w:rPr>
  </w:style>
  <w:style w:type="character" w:customStyle="1" w:styleId="quationChar">
    <w:name w:val="Équation Char"/>
    <w:basedOn w:val="DefaultParagraphFont"/>
    <w:link w:val="quation"/>
    <w:rsid w:val="000114C7"/>
    <w:rPr>
      <w:rFonts w:eastAsia="Times New Roman" w:cs="Times New Roman"/>
      <w:sz w:val="24"/>
      <w:szCs w:val="24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0114C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14C7"/>
    <w:rPr>
      <w:rFonts w:eastAsia="Times New Roman" w:cs="Times New Roman"/>
      <w:sz w:val="24"/>
      <w:szCs w:val="24"/>
      <w:lang w:val="fr-CA"/>
    </w:rPr>
  </w:style>
  <w:style w:type="character" w:styleId="Hyperlink">
    <w:name w:val="Hyperlink"/>
    <w:basedOn w:val="DefaultParagraphFont"/>
    <w:uiPriority w:val="99"/>
    <w:unhideWhenUsed/>
    <w:rsid w:val="000114C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14C7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114C7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0114C7"/>
    <w:pPr>
      <w:tabs>
        <w:tab w:val="right" w:pos="8647"/>
      </w:tabs>
      <w:spacing w:after="0"/>
    </w:pPr>
    <w:rPr>
      <w:noProof/>
    </w:rPr>
  </w:style>
  <w:style w:type="table" w:customStyle="1" w:styleId="Genie">
    <w:name w:val="Genie"/>
    <w:basedOn w:val="TableNormal"/>
    <w:uiPriority w:val="99"/>
    <w:rsid w:val="000114C7"/>
    <w:pPr>
      <w:keepNext/>
      <w:keepLines/>
      <w:spacing w:after="0" w:line="240" w:lineRule="auto"/>
    </w:pPr>
    <w:rPr>
      <w:rFonts w:eastAsia="Times New Roman" w:cs="Times New Roman"/>
      <w:sz w:val="24"/>
      <w:szCs w:val="20"/>
      <w:lang w:val="fr-CA" w:eastAsia="fr-CA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nnexe">
    <w:name w:val="Annexe"/>
    <w:basedOn w:val="Heading1"/>
    <w:next w:val="Normal"/>
    <w:link w:val="AnnexeChar"/>
    <w:qFormat/>
    <w:rsid w:val="000114C7"/>
    <w:pPr>
      <w:numPr>
        <w:numId w:val="1"/>
      </w:numPr>
      <w:spacing w:after="240"/>
      <w:jc w:val="center"/>
    </w:pPr>
  </w:style>
  <w:style w:type="character" w:customStyle="1" w:styleId="AnnexeChar">
    <w:name w:val="Annexe Char"/>
    <w:basedOn w:val="Heading1Char"/>
    <w:link w:val="Annexe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40"/>
      <w:szCs w:val="40"/>
      <w:u w:color="000000"/>
      <w:lang w:val="fr-CA" w:eastAsia="fr-CA"/>
    </w:rPr>
  </w:style>
  <w:style w:type="paragraph" w:customStyle="1" w:styleId="Tableau">
    <w:name w:val="Tableau"/>
    <w:basedOn w:val="Normal"/>
    <w:link w:val="TableauChar"/>
    <w:qFormat/>
    <w:rsid w:val="000114C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0114C7"/>
    <w:rPr>
      <w:rFonts w:eastAsia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AA-4494-8E67-637A6A20F8CA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AA-4494-8E67-637A6A20F8CA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AA-4494-8E67-637A6A20F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74528"/>
        <c:axId val="176788992"/>
      </c:lineChart>
      <c:catAx>
        <c:axId val="176774528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37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76788992"/>
        <c:crosses val="autoZero"/>
        <c:auto val="1"/>
        <c:lblAlgn val="ctr"/>
        <c:lblOffset val="100"/>
        <c:noMultiLvlLbl val="0"/>
      </c:catAx>
      <c:valAx>
        <c:axId val="17678899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51E-2"/>
              <c:y val="0.294388305628464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76774528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8A-4942-A786-702366AB4038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8A-4942-A786-702366AB4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76764416"/>
        <c:axId val="176766336"/>
      </c:barChart>
      <c:catAx>
        <c:axId val="176764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176766336"/>
        <c:crosses val="autoZero"/>
        <c:auto val="1"/>
        <c:lblAlgn val="ctr"/>
        <c:lblOffset val="100"/>
        <c:noMultiLvlLbl val="0"/>
      </c:catAx>
      <c:valAx>
        <c:axId val="17676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6764416"/>
        <c:crossesAt val="1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7DBC7-4B2B-4E8E-8483-9993FC62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De Blois</dc:creator>
  <cp:keywords/>
  <dc:description/>
  <cp:lastModifiedBy>Cindy De Blois</cp:lastModifiedBy>
  <cp:revision>9</cp:revision>
  <dcterms:created xsi:type="dcterms:W3CDTF">2017-01-19T18:12:00Z</dcterms:created>
  <dcterms:modified xsi:type="dcterms:W3CDTF">2017-01-19T18:26:00Z</dcterms:modified>
</cp:coreProperties>
</file>