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iberation Sans" w:hAnsi="Liberation Sans"/>
          <w:b/>
          <w:color w:val="0F766E"/>
          <w:sz w:val="19"/>
        </w:rPr>
        <w:t>AI RESEARCH &amp; ENGINEERING LAB</w:t>
      </w:r>
    </w:p>
    <w:p>
      <w:pPr>
        <w:pStyle w:val="Title"/>
      </w:pPr>
      <w:r>
        <w:t>Vision produit &amp; architecture fonctionnelle</w:t>
      </w:r>
    </w:p>
    <w:p>
      <w:pPr>
        <w:pStyle w:val="SubtitleCustom"/>
        <w:spacing w:after="440"/>
      </w:pPr>
      <w:r>
        <w:t>Portfolio vivant, laboratoire technique et moteur d’intelligence technologique - FR / EN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rPr>
          <w:trHeight w:val="60" w:hRule="exact"/>
          <w:cantSplit/>
          <w:tblHeader/>
        </w:trPr>
        <w:tc>
          <w:tcPr>
            <w:tcW w:type="dxa" w:w="1728"/>
            <w:shd w:fill="0F766E"/>
          </w:tcPr>
          <w:p>
            <w:r/>
          </w:p>
        </w:tc>
      </w:tr>
    </w:tbl>
    <w:p/>
    <w:p>
      <w:pPr>
        <w:pStyle w:val="Callout"/>
        <w:shd w:fill="EAF2F7"/>
      </w:pPr>
      <w:r>
        <w:t>Positionnement : une expérience professionnelle Data déjà solide (~10 ans) comme socle, puis une montée en puissance vers AI Engineering / AI Agents -&gt; Physical AI / Robotics. Les domaines adjacents ne sont visibles que lorsqu’ils servent cette histoire technique.</w:t>
      </w:r>
    </w:p>
    <w:p>
      <w:pPr>
        <w:pStyle w:val="SmallMuted"/>
      </w:pPr>
      <w:r>
        <w:t>Document de référence - vision produit, architecture, contenu et principes de conception.</w:t>
      </w:r>
    </w:p>
    <w:p>
      <w:r>
        <w:br w:type="page"/>
      </w:r>
    </w:p>
    <w:p>
      <w:pPr>
        <w:pStyle w:val="Heading1"/>
      </w:pPr>
      <w:r>
        <w:t>Sommaire</w:t>
      </w:r>
    </w:p>
    <w:p>
      <w:pPr>
        <w:spacing w:after="60"/>
      </w:pPr>
      <w:r>
        <w:rPr>
          <w:b/>
          <w:color w:val="0F766E"/>
        </w:rPr>
        <w:t xml:space="preserve">01. </w:t>
      </w:r>
      <w:r>
        <w:t>Vision en une page</w:t>
      </w:r>
    </w:p>
    <w:p>
      <w:pPr>
        <w:spacing w:after="60"/>
      </w:pPr>
      <w:r>
        <w:rPr>
          <w:b/>
          <w:color w:val="0F766E"/>
        </w:rPr>
        <w:t xml:space="preserve">02. </w:t>
      </w:r>
      <w:r>
        <w:t>Positionnement et règle de focus</w:t>
      </w:r>
    </w:p>
    <w:p>
      <w:pPr>
        <w:spacing w:after="60"/>
      </w:pPr>
      <w:r>
        <w:rPr>
          <w:b/>
          <w:color w:val="0F766E"/>
        </w:rPr>
        <w:t xml:space="preserve">03. </w:t>
      </w:r>
      <w:r>
        <w:t>Architecture en trois couches</w:t>
      </w:r>
    </w:p>
    <w:p>
      <w:pPr>
        <w:spacing w:after="60"/>
      </w:pPr>
      <w:r>
        <w:rPr>
          <w:b/>
          <w:color w:val="0F766E"/>
        </w:rPr>
        <w:t xml:space="preserve">04. </w:t>
      </w:r>
      <w:r>
        <w:t>Les 8 piliers du Lab</w:t>
      </w:r>
    </w:p>
    <w:p>
      <w:pPr>
        <w:spacing w:after="60"/>
      </w:pPr>
      <w:r>
        <w:rPr>
          <w:b/>
          <w:color w:val="0F766E"/>
        </w:rPr>
        <w:t xml:space="preserve">05. </w:t>
      </w:r>
      <w:r>
        <w:t>Audience et parcours utilisateur</w:t>
      </w:r>
    </w:p>
    <w:p>
      <w:pPr>
        <w:spacing w:after="60"/>
      </w:pPr>
      <w:r>
        <w:rPr>
          <w:b/>
          <w:color w:val="0F766E"/>
        </w:rPr>
        <w:t xml:space="preserve">06. </w:t>
      </w:r>
      <w:r>
        <w:t>Architecture éditoriale et bilingue</w:t>
      </w:r>
    </w:p>
    <w:p>
      <w:pPr>
        <w:spacing w:after="60"/>
      </w:pPr>
      <w:r>
        <w:rPr>
          <w:b/>
          <w:color w:val="0F766E"/>
        </w:rPr>
        <w:t xml:space="preserve">07. </w:t>
      </w:r>
      <w:r>
        <w:t>OBSERVE / SignalLab</w:t>
      </w:r>
    </w:p>
    <w:p>
      <w:pPr>
        <w:spacing w:after="60"/>
      </w:pPr>
      <w:r>
        <w:rPr>
          <w:b/>
          <w:color w:val="0F766E"/>
        </w:rPr>
        <w:t xml:space="preserve">08. </w:t>
      </w:r>
      <w:r>
        <w:t>LEARN</w:t>
      </w:r>
    </w:p>
    <w:p>
      <w:pPr>
        <w:spacing w:after="60"/>
      </w:pPr>
      <w:r>
        <w:rPr>
          <w:b/>
          <w:color w:val="0F766E"/>
        </w:rPr>
        <w:t xml:space="preserve">09. </w:t>
      </w:r>
      <w:r>
        <w:t>EXPLORE &amp; Challenge Lab</w:t>
      </w:r>
    </w:p>
    <w:p>
      <w:pPr>
        <w:spacing w:after="60"/>
      </w:pPr>
      <w:r>
        <w:rPr>
          <w:b/>
          <w:color w:val="0F766E"/>
        </w:rPr>
        <w:t xml:space="preserve">10. </w:t>
      </w:r>
      <w:r>
        <w:t>BUILD &amp; typologie des projets</w:t>
      </w:r>
    </w:p>
    <w:p>
      <w:pPr>
        <w:spacing w:after="60"/>
      </w:pPr>
      <w:r>
        <w:rPr>
          <w:b/>
          <w:color w:val="0F766E"/>
        </w:rPr>
        <w:t xml:space="preserve">11. </w:t>
      </w:r>
      <w:r>
        <w:t>MEASURE</w:t>
      </w:r>
    </w:p>
    <w:p>
      <w:pPr>
        <w:spacing w:after="60"/>
      </w:pPr>
      <w:r>
        <w:rPr>
          <w:b/>
          <w:color w:val="0F766E"/>
        </w:rPr>
        <w:t xml:space="preserve">12. </w:t>
      </w:r>
      <w:r>
        <w:t>THINK</w:t>
      </w:r>
    </w:p>
    <w:p>
      <w:pPr>
        <w:spacing w:after="60"/>
      </w:pPr>
      <w:r>
        <w:rPr>
          <w:b/>
          <w:color w:val="0F766E"/>
        </w:rPr>
        <w:t xml:space="preserve">13. </w:t>
      </w:r>
      <w:r>
        <w:t>SHARE &amp; ressources publiques</w:t>
      </w:r>
    </w:p>
    <w:p>
      <w:pPr>
        <w:spacing w:after="60"/>
      </w:pPr>
      <w:r>
        <w:rPr>
          <w:b/>
          <w:color w:val="0F766E"/>
        </w:rPr>
        <w:t xml:space="preserve">14. </w:t>
      </w:r>
      <w:r>
        <w:t>ASK MY LAB</w:t>
      </w:r>
    </w:p>
    <w:p>
      <w:pPr>
        <w:spacing w:after="60"/>
      </w:pPr>
      <w:r>
        <w:rPr>
          <w:b/>
          <w:color w:val="0F766E"/>
        </w:rPr>
        <w:t xml:space="preserve">15. </w:t>
      </w:r>
      <w:r>
        <w:t>Frontier Map &amp; Skill Graph</w:t>
      </w:r>
    </w:p>
    <w:p>
      <w:pPr>
        <w:spacing w:after="60"/>
      </w:pPr>
      <w:r>
        <w:rPr>
          <w:b/>
          <w:color w:val="0F766E"/>
        </w:rPr>
        <w:t xml:space="preserve">16. </w:t>
      </w:r>
      <w:r>
        <w:t>Modules complémentaires à ne pas oublier</w:t>
      </w:r>
    </w:p>
    <w:p>
      <w:pPr>
        <w:spacing w:after="60"/>
      </w:pPr>
      <w:r>
        <w:rPr>
          <w:b/>
          <w:color w:val="0F766E"/>
        </w:rPr>
        <w:t xml:space="preserve">17. </w:t>
      </w:r>
      <w:r>
        <w:t>Confiance, qualité et traçabilité</w:t>
      </w:r>
    </w:p>
    <w:p>
      <w:pPr>
        <w:spacing w:after="60"/>
      </w:pPr>
      <w:r>
        <w:rPr>
          <w:b/>
          <w:color w:val="0F766E"/>
        </w:rPr>
        <w:t xml:space="preserve">18. </w:t>
      </w:r>
      <w:r>
        <w:t>Mesure du succès</w:t>
      </w:r>
    </w:p>
    <w:p>
      <w:pPr>
        <w:spacing w:after="60"/>
      </w:pPr>
      <w:r>
        <w:rPr>
          <w:b/>
          <w:color w:val="0F766E"/>
        </w:rPr>
        <w:t xml:space="preserve">19. </w:t>
      </w:r>
      <w:r>
        <w:t>Vision cible</w:t>
      </w:r>
    </w:p>
    <w:p>
      <w:r>
        <w:br w:type="page"/>
      </w:r>
    </w:p>
    <w:p>
      <w:pPr>
        <w:pStyle w:val="Heading1"/>
      </w:pPr>
      <w:r>
        <w:t>1. Vision en une page</w:t>
      </w:r>
    </w:p>
    <w:p>
      <w:pPr>
        <w:pStyle w:val="Callout"/>
        <w:shd w:fill="EAF2F7"/>
      </w:pPr>
      <w:r>
        <w:t>Le produit n’est pas un simple portfolio. C’est un système public qui transforme veille, apprentissage, expérimentation et construction en preuves de compétence et en ressources utiles aux autres.</w:t>
      </w:r>
    </w:p>
    <w:p>
      <w:r>
        <w:t>Le site doit remplir simultanément trois fonctions : montrer une trajectoire professionnelle cohérente, accélérer l’apprentissage personnel et créer une valeur indépendante du CV grâce à des outils publics comme SignalLab, des benchmarks, des ressources et des rapports vivants.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Couche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Rôle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Exemples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YOUR LAB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Prouver ce que tu sais faire et comment tu progresses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Projects, Labs, Writing, Learning, Skills, Decision Journal, Failed Experiments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INTELLIGENCE ENGINE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Comprendre ce qui change réellement dans l’IA et les systèmes intelligents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SignalLab, Early Signals, Hype Detector, Research -&gt; Mainstream, Jobs, Products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PUBLIC TOOLS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Donner une raison de venir même sans te connaître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Radar public, briefs, explainers, benchmarks, resources, Ask My Lab, living reports</w:t>
            </w:r>
          </w:p>
        </w:tc>
      </w:tr>
    </w:tbl>
    <w:p>
      <w:pPr>
        <w:spacing w:after="0"/>
      </w:pPr>
    </w:p>
    <w:p>
      <w:pPr/>
      <w:r>
        <w:t>Le visiteur doit comprendre deux choses en quelques secondes : il ne s’agit pas d’un profil junior qui découvre la Data, mais d’un professionnel expérimenté qui capitalise sur environ dix ans de pratique Data ; et les Labs/projets montrent la trajectoire actuelle vers les systèmes agentiques et physiques.</w:t>
      </w:r>
    </w:p>
    <w:p>
      <w:pPr>
        <w:pStyle w:val="Callout"/>
      </w:pPr>
      <w:r>
        <w:t>Socle professionnel -&gt; preuves Data réelles -&gt; expérimentation AI/Agents -&gt; nouvelles preuves -&gt; Physical AI / Robotics</w:t>
      </w:r>
    </w:p>
    <w:p>
      <w:r>
        <w:t>Boucle de création de valeur :</w:t>
      </w:r>
    </w:p>
    <w:p>
      <w:pPr>
        <w:pStyle w:val="CodeBlock"/>
        <w:shd w:fill="F2F4F7"/>
        <w:spacing w:before="60" w:after="120"/>
        <w:ind w:left="173" w:right="115"/>
      </w:pPr>
      <w:r>
        <w:t>OBSERVE -&gt; QUESTION -&gt; LEARN -&gt; EXPLORE -&gt; BUILD -&gt; MEASURE -&gt; UNDERSTAND -&gt; SHARE -&gt; OBSERVE AGAIN</w:t>
      </w:r>
    </w:p>
    <w:p>
      <w:pPr>
        <w:pStyle w:val="Heading1"/>
      </w:pPr>
      <w:r>
        <w:t>2. Positionnement et règle de focus</w:t>
      </w:r>
    </w:p>
    <w:p>
      <w:r>
        <w:t>Le fil conducteur principal est :</w:t>
      </w:r>
    </w:p>
    <w:p>
      <w:pPr>
        <w:pStyle w:val="Callout"/>
        <w:shd w:fill="EAF2F7"/>
      </w:pPr>
      <w:r>
        <w:t>DATA -&gt; AI AGENTS -&gt; PHYSICAL AI / ROBOTICS</w:t>
      </w:r>
    </w:p>
    <w:p>
      <w:r>
        <w:t>La blockchain, le sport, la photo ou d’autres domaines peuvent apparaître, mais comme terrains d’application. Ils ne doivent pas fragmenter l’identité du site.</w:t>
      </w:r>
    </w:p>
    <w:p>
      <w:pPr>
        <w:pStyle w:val="Heading2"/>
      </w:pPr>
      <w:r>
        <w:t>Socle professionnel à préserver</w:t>
      </w:r>
    </w:p>
    <w:p>
      <w:pPr/>
      <w:r>
        <w:t>Le site doit rendre l’expérience professionnelle visible sans redevenir un CV en ligne. Elle sert de point de départ et de preuve de maturité : les projets IA viennent prolonger cette base, pas la remplacer.</w:t>
      </w:r>
    </w:p>
    <w:p>
      <w:pPr>
        <w:pStyle w:val="ListBullet"/>
      </w:pPr>
      <w:r>
        <w:t>Environ 10 ans d’expérience en Data Analyst / Data Scientist / Senior Data Analyst, dans des contextes variés incluant secteur public, banque et retail.</w:t>
      </w:r>
    </w:p>
    <w:p>
      <w:pPr>
        <w:pStyle w:val="ListBullet"/>
      </w:pPr>
      <w:r>
        <w:t>Expérience de bout en bout : compréhension du besoin, préparation/ETL, analyse, machine learning selon les cas, restitution et dashboards.</w:t>
      </w:r>
    </w:p>
    <w:p>
      <w:pPr>
        <w:pStyle w:val="ListBullet"/>
      </w:pPr>
      <w:r>
        <w:t>Exposition à la Data Strategy, Data Management, Data Governance et Data Culture ; ces dimensions doivent rester visibles car elles différencient un profil senior d’un portfolio purement technique.</w:t>
      </w:r>
    </w:p>
    <w:p>
      <w:pPr>
        <w:pStyle w:val="ListBullet"/>
      </w:pPr>
      <w:r>
        <w:t>Expérience de management de petites équipes (2 à 3 personnes chez Ipsos, notamment juniors/alternants) à présenter comme expérience réelle de coordination et d’accompagnement.</w:t>
      </w:r>
    </w:p>
    <w:p>
      <w:pPr>
        <w:pStyle w:val="ListBullet"/>
      </w:pPr>
      <w:r>
        <w:t>Stack professionnelle à montrer de manière sélective : Python, SQL, Power BI et autres outils BI/data réellement utilisés, sans transformer la page en nuage de logos.</w:t>
      </w:r>
    </w:p>
    <w:p>
      <w:pPr>
        <w:pStyle w:val="ListBullet"/>
      </w:pPr>
      <w:r>
        <w:t>Formation Alyra en développement Ethereum : Solidity et smart contracts. La présenter explicitement comme formation/projets, sans la convertir en expérience professionnelle blockchain.</w:t>
      </w:r>
    </w:p>
    <w:p>
      <w:pPr>
        <w:pStyle w:val="Callout"/>
      </w:pPr>
      <w:r>
        <w:t>Principe narratif : “Experienced Data professional building toward intelligent systems”, et non “aspiring AI engineer starting from zero”.</w:t>
      </w:r>
    </w:p>
    <w:p>
      <w:pPr>
        <w:pStyle w:val="Heading2"/>
      </w:pPr>
      <w:r>
        <w:t>Règle éditoriale</w:t>
      </w:r>
    </w:p>
    <w:p>
      <w:pPr>
        <w:pStyle w:val="Callout"/>
        <w:shd w:fill="EAF2F7"/>
      </w:pPr>
      <w:r>
        <w:t>Does this help understand, build, evaluate or apply intelligent systems? Si oui, le sujet peut entrer dans le Lab. Sinon, il reste hors du scope principal.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Niveau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Ce qui y entre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Traitement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CORE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Data, AI Engineering, Agents, Physical AI, Robotics, AI Evaluation, AI Infrastructure, Computer Vision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Navigation principale et projets flagship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APPLIED AI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Blockchain data, sport, photo intelligence, finance, industrie, autres cas d’usage pertinents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Présentés comme applications de méthodes Core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OTHER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Projets sans lien démontrable avec les systèmes intelligents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Non mis en avant; éventuellement GitHub séparé</w:t>
            </w:r>
          </w:p>
        </w:tc>
      </w:tr>
    </w:tbl>
    <w:p>
      <w:pPr>
        <w:spacing w:after="0"/>
      </w:pPr>
    </w:p>
    <w:p>
      <w:pPr>
        <w:pStyle w:val="Heading1"/>
      </w:pPr>
      <w:r>
        <w:t>3. Architecture en trois couches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Couche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Objectif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Valeur utilisateur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Valeur portfolio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1 - Personal Lab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Documenter la progression et les réalisations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Comprendre ce que tu construis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Preuves, profondeur, trajectoire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2 - Intelligence Engine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Transformer le bruit informationnel en signaux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Savoir ce qui monte et pourquoi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 engineering + NLP + analytics + AI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3 - Public Tools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Rendre le système utile aux autres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Radar, brief, benchmark, ressources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Adoption, crédibilité, potentiel produit</w:t>
            </w:r>
          </w:p>
        </w:tc>
      </w:tr>
    </w:tbl>
    <w:p>
      <w:pPr>
        <w:spacing w:after="0"/>
      </w:pPr>
    </w:p>
    <w:p>
      <w:pPr/>
      <w:r>
        <w:t>Le CV n’est pas le centre du système, mais l’expérience ne doit jamais disparaître. La homepage doit combiner un résumé professionnel très lisible avec les preuves récentes : projets, Labs, articles, évaluations et signaux observés.</w:t>
      </w:r>
    </w:p>
    <w:p>
      <w:pPr>
        <w:pStyle w:val="Callout"/>
      </w:pPr>
      <w:r>
        <w:t>Une page dédiée EXPERIENCE / PARCOURS doit faire partie de la V1. Elle rassemble timeline, contextes de mission, responsabilités, impacts, management et credentials. Les pages Projects/Labs prouvent ensuite l’évolution actuelle vers l’IA.</w:t>
      </w:r>
    </w:p>
    <w:p>
      <w:pPr>
        <w:pStyle w:val="Heading1"/>
      </w:pPr>
      <w:r>
        <w:t>4. Les 8 piliers du 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Pilier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Question centrale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Sorties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OBSERVE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Qu’est-ce qui change et qu’est-ce qui mérite l’attention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Signals, papers, products, jobs, companies, briefs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 faut-il comprendre et retenir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Concept pages, notes, quiz, spaced review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EXPLORE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 se passe-t-il si je teste cette idée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Labs courts, failures, build logs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BUILD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Qu’est-ce qui mérite de devenir un vrai produit/projet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Flagship projects, demos, open source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MEASURE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Est-ce que cela fonctionne réellement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Benchmarks, evals, cost/latency/quality metrics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THINK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Pourquoi ce choix et quelle conviction en tirer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Decision journal, predictions, mental models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SHARE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Qu’est-ce que les autres peuvent lire ou utiliser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Articles, tools, datasets, templates, living reports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ASK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Comment rendre tout ce corpus interrogeable ?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About Me agent + Ask The Lab</w:t>
            </w:r>
          </w:p>
        </w:tc>
      </w:tr>
    </w:tbl>
    <w:p>
      <w:pPr>
        <w:spacing w:after="0"/>
      </w:pPr>
    </w:p>
    <w:p>
      <w:pPr>
        <w:pStyle w:val="Heading1"/>
      </w:pPr>
      <w:r>
        <w:t>5. Audience et parcours utilisateur</w:t>
      </w:r>
    </w:p>
    <w:p>
      <w:r>
        <w:t>Le site peut adapter la profondeur de lecture sans devenir un gadget.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Audience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Ce qu’elle cherche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Chemin prioritaire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Recruiter / Hiring Manager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Expérience, crédibilité, adéquation à un rôle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About -&gt; Flagship Projects -&gt; Evidence -&gt; CV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Engineer / Researcher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Architecture, code, méthodes, limites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Projects -&gt; Labs -&gt; Benchmarks -&gt; GitHub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Learner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Explications, ressources, progression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 -&gt; Explainers -&gt; Resources -&gt; Ask The Lab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AI/Tech enthusiast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Ce qui monte et ce qui est surcoté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Observe -&gt; SignalLab -&gt; Weekly Brief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Robotics / Physical AI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Travaux et apprentissage spécifiques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Frontier Map -&gt; Physical AI -&gt; Labs -&gt; Projects</w:t>
            </w:r>
          </w:p>
        </w:tc>
      </w:tr>
    </w:tbl>
    <w:p>
      <w:pPr>
        <w:spacing w:after="0"/>
      </w:pPr>
    </w:p>
    <w:p>
      <w:pPr/>
      <w:r>
        <w:t>Pour un recruteur, l’ordre de lecture recommandé est : 10 ans de socle Data -&gt; responsabilités et contextes -&gt; 3 preuves/projets pertinents -&gt; compétences émergentes -&gt; CV/contact. Pour un ingénieur, l’ordre peut inverser Projects/Lab et Experience.</w:t>
      </w:r>
    </w:p>
    <w:p>
      <w:r>
        <w:t>Une navigation adaptative peut être ajoutée plus tard : “I’m a recruiter / engineer / learner…”. Elle n’est pas nécessaire au MVP.</w:t>
      </w:r>
    </w:p>
    <w:p>
      <w:pPr>
        <w:pStyle w:val="Heading1"/>
      </w:pPr>
      <w:r>
        <w:t>6. Architecture éditoriale et bilingue</w:t>
      </w:r>
    </w:p>
    <w:p>
      <w:r>
        <w:t>Le bilingue est natif dès la première version. Les contenus FR et EN partagent un identifiant neutre mais sont stockés séparément afin d’éviter la traduction mécanique.</w:t>
      </w:r>
    </w:p>
    <w:p>
      <w:pPr>
        <w:pStyle w:val="CodeBlock"/>
        <w:shd w:fill="F2F4F7"/>
        <w:spacing w:before="60" w:after="120"/>
        <w:ind w:left="173" w:right="115"/>
      </w:pPr>
      <w:r>
        <w:t>/fr/projects/autonomous-data-analyst</w:t>
        <w:br/>
        <w:t>/en/projects/autonomous-data-analyst</w:t>
        <w:br/>
        <w:br/>
        <w:t>content_id = autonomous-data-analyst</w:t>
        <w:br/>
        <w:t>locale = fr | en</w:t>
      </w:r>
    </w:p>
    <w:p>
      <w:pPr>
        <w:pStyle w:val="ListBullet"/>
        <w:spacing w:after="40"/>
      </w:pPr>
      <w:r>
        <w:rPr>
          <w:b/>
        </w:rPr>
        <w:t xml:space="preserve">FR : </w:t>
      </w:r>
      <w:r>
        <w:t>langue de rédaction naturelle pour les brouillons et analyses personnelles.</w:t>
      </w:r>
    </w:p>
    <w:p>
      <w:pPr>
        <w:pStyle w:val="ListBullet"/>
        <w:spacing w:after="40"/>
      </w:pPr>
      <w:r>
        <w:rPr>
          <w:b/>
        </w:rPr>
        <w:t xml:space="preserve">EN : </w:t>
      </w:r>
      <w:r>
        <w:t>adaptation éditoriale pour la portée internationale, surtout pour les contenus techniques.</w:t>
      </w:r>
    </w:p>
    <w:p>
      <w:pPr>
        <w:pStyle w:val="ListBullet"/>
        <w:spacing w:after="40"/>
      </w:pPr>
      <w:r>
        <w:rPr>
          <w:b/>
        </w:rPr>
        <w:t xml:space="preserve">Contenus flagship : </w:t>
      </w:r>
      <w:r>
        <w:t>relecture manuelle obligatoire dans les deux langues.</w:t>
      </w:r>
    </w:p>
    <w:p>
      <w:pPr>
        <w:pStyle w:val="ListBullet"/>
        <w:spacing w:after="40"/>
      </w:pPr>
      <w:r>
        <w:rPr>
          <w:b/>
        </w:rPr>
        <w:t xml:space="preserve">Contenus SignalLab rapides : </w:t>
      </w:r>
      <w:r>
        <w:t>traduction assistée par IA possible, avec provenance et statut de validation.</w:t>
      </w:r>
    </w:p>
    <w:p>
      <w:pPr>
        <w:pStyle w:val="ListBullet"/>
        <w:spacing w:after="40"/>
      </w:pPr>
      <w:r>
        <w:rPr>
          <w:b/>
        </w:rPr>
        <w:t xml:space="preserve">SEO : </w:t>
      </w:r>
      <w:r>
        <w:t>hreflang, canonical, metadata et OpenGraph localisés.</w:t>
      </w:r>
    </w:p>
    <w:p>
      <w:pPr>
        <w:pStyle w:val="Heading1"/>
      </w:pPr>
      <w:r>
        <w:t>7. OBSERVE / SignalLab</w:t>
      </w:r>
    </w:p>
    <w:p>
      <w:r>
        <w:t>SignalLab est le produit public le plus différenciant : un moteur de trend intelligence cross-source qui cherche non seulement ce qui est populaire, mais ce qui émerge, se propage ou semble surcoté.</w:t>
      </w:r>
    </w:p>
    <w:p>
      <w:pPr>
        <w:pStyle w:val="Heading2"/>
      </w:pPr>
      <w:r>
        <w:t>Sources cibles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Famille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Sources prioritaires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Signal recherché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Research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arXiv, Semantic Scholar, conférences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Volume, citations, accélération, nouveaux clusters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Builders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GitHub, Hugging Face, Hacker News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Repos, stars velocity, forks, implementations, modèles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Expert content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Medium/RSS, blogs techniques, newsletters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Propagation vers les praticiens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Video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YouTube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Views/day, creator diversity, upload acceleration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Market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Jobs, produits, entreprises, financements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Adoption économique et demande de compétences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Mainstream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Presse tech puis généraliste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Passage au grand public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Professional social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LinkedIn si accès API/conditions compatibles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Buzz professionnel, adoption entreprise</w:t>
            </w:r>
          </w:p>
        </w:tc>
      </w:tr>
    </w:tbl>
    <w:p>
      <w:pPr>
        <w:spacing w:after="0"/>
      </w:pPr>
    </w:p>
    <w:p>
      <w:pPr>
        <w:pStyle w:val="Heading2"/>
      </w:pPr>
      <w:r>
        <w:t>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Score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Interprétation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 Score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Importance agrégée du sujet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Momentum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Vitesse d’accélération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Novelty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Nouveauté relative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Cross-Source Strength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Diversité de communautés qui convergent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Research Activity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Activité scientifique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Builder Activity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Activité de construction/open source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Media Attention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Attention éditoriale et vidéo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Market Signal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Jobs, produits, entreprises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Technical Depth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Substance technique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Hype Risk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Bruit social disproportionné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Confidence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Quantité, diversité, qualité et profondeur historique des données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Personal Relevance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Pertinence personnalisée; séparée du score global</w:t>
            </w:r>
          </w:p>
        </w:tc>
      </w:tr>
    </w:tbl>
    <w:p>
      <w:pPr>
        <w:spacing w:after="0"/>
      </w:pPr>
    </w:p>
    <w:p>
      <w:pPr>
        <w:pStyle w:val="Heading2"/>
      </w:pPr>
      <w:r>
        <w:t>Fonctions publiques</w:t>
      </w:r>
    </w:p>
    <w:p>
      <w:pPr>
        <w:pStyle w:val="ListBullet"/>
        <w:spacing w:after="40"/>
      </w:pPr>
      <w:r>
        <w:t>Trending topics avec score et évolution.</w:t>
      </w:r>
    </w:p>
    <w:p>
      <w:pPr>
        <w:pStyle w:val="ListBullet"/>
        <w:spacing w:after="40"/>
      </w:pPr>
      <w:r>
        <w:t>Early Signals : recherche/builders en accélération avant le mainstream.</w:t>
      </w:r>
    </w:p>
    <w:p>
      <w:pPr>
        <w:pStyle w:val="ListBullet"/>
        <w:spacing w:after="40"/>
      </w:pPr>
      <w:r>
        <w:t>Hype Detector : attention sociale élevée mais preuves faibles.</w:t>
      </w:r>
    </w:p>
    <w:p>
      <w:pPr>
        <w:pStyle w:val="ListBullet"/>
        <w:spacing w:after="40"/>
      </w:pPr>
      <w:r>
        <w:t>Research -&gt; Mainstream : chronologie de diffusion d’une idée.</w:t>
      </w:r>
    </w:p>
    <w:p>
      <w:pPr>
        <w:pStyle w:val="ListBullet"/>
        <w:spacing w:after="40"/>
      </w:pPr>
      <w:r>
        <w:t>Why is this trending? : explication sourcée des métriques.</w:t>
      </w:r>
    </w:p>
    <w:p>
      <w:pPr>
        <w:pStyle w:val="ListBullet"/>
        <w:spacing w:after="40"/>
      </w:pPr>
      <w:r>
        <w:t>Paper -&gt; Product : du papier aux implémentations, produits et adoption.</w:t>
      </w:r>
    </w:p>
    <w:p>
      <w:pPr>
        <w:pStyle w:val="ListBullet"/>
        <w:spacing w:after="40"/>
      </w:pPr>
      <w:r>
        <w:t>My Radar : watchlist personnalisée à terme.</w:t>
      </w:r>
    </w:p>
    <w:p>
      <w:pPr>
        <w:pStyle w:val="ListBullet"/>
        <w:spacing w:after="40"/>
      </w:pPr>
      <w:r>
        <w:t>I have 10 minutes / 30 minutes : synthèse adaptée au temps disponible.</w:t>
      </w:r>
    </w:p>
    <w:p>
      <w:pPr>
        <w:pStyle w:val="ListBullet"/>
        <w:spacing w:after="40"/>
      </w:pPr>
      <w:r>
        <w:t>Weekly Intelligence Brief et Daily Pulse.</w:t>
      </w:r>
    </w:p>
    <w:p>
      <w:pPr>
        <w:pStyle w:val="ListBullet"/>
        <w:spacing w:after="40"/>
      </w:pPr>
      <w:r>
        <w:t>Signals we detected early : historique des prédictions et signaux détectés.</w:t>
      </w:r>
    </w:p>
    <w:p>
      <w:pPr>
        <w:pStyle w:val="Heading2"/>
      </w:pPr>
      <w:r>
        <w:t>Le radar ne se limite pas aux news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Sous-radar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Contenu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Products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Nouveaux modèles, agents, outils dev, frameworks, robots, hardware, plateformes data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Companies &amp; People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Organisations, chercheurs et builders à suivre, thèmes associés, influence émergente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Jobs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Nouveaux rôles, compétences demandées, évolution de la demande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Compute &amp; Economics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GPU, coût d’inférence, tokens, latence, edge compute, robotics compute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Governance &amp; Safety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Régulation, sécurité agents, data governance, copyright, risques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History &amp; Mental Models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Origines des concepts et analogies qui évitent la veille superficielle</w:t>
            </w:r>
          </w:p>
        </w:tc>
      </w:tr>
    </w:tbl>
    <w:p>
      <w:pPr>
        <w:spacing w:after="0"/>
      </w:pPr>
    </w:p>
    <w:p>
      <w:pPr>
        <w:pStyle w:val="Heading1"/>
      </w:pPr>
      <w:r>
        <w:t>8. LEARN</w:t>
      </w:r>
    </w:p>
    <w:p>
      <w:r>
        <w:t>LEARN transforme les signaux en connaissances durables. Une page concept rassemble explication simple, explication technique, architecture, sources, projets et auto-évaluation.</w:t>
      </w:r>
    </w:p>
    <w:p>
      <w:pPr>
        <w:pStyle w:val="CodeBlock"/>
        <w:shd w:fill="F2F4F7"/>
        <w:spacing w:before="60" w:after="120"/>
        <w:ind w:left="173" w:right="115"/>
      </w:pPr>
      <w:r>
        <w:t>Concept page</w:t>
        <w:br/>
        <w:t>- Simple explanation</w:t>
        <w:br/>
        <w:t>- Technical explanation</w:t>
        <w:br/>
        <w:t>- Architecture</w:t>
        <w:br/>
        <w:t>- Important papers</w:t>
        <w:br/>
        <w:t>- Tools / products</w:t>
        <w:br/>
        <w:t>- Related signals</w:t>
        <w:br/>
        <w:t>- My notes</w:t>
        <w:br/>
        <w:t>- Quiz / interview questions</w:t>
        <w:br/>
        <w:t>- Related Labs / Projects</w:t>
        <w:br/>
        <w:t>- Last reviewed</w:t>
      </w:r>
    </w:p>
    <w:p>
      <w:r>
        <w:t>Le système évite les pseudo-pourcentages de compétence. Chaque compétence est liée à des preuves : Labs, projets, notes, articles, exercices ou évaluations.</w:t>
      </w:r>
    </w:p>
    <w:p>
      <w:pPr>
        <w:pStyle w:val="Heading1"/>
      </w:pPr>
      <w:r>
        <w:t>9. EXPLORE &amp; Challenge Lab</w:t>
      </w:r>
    </w:p>
    <w:p>
      <w:r>
        <w:t>EXPLORE permet de publier vite sans transformer chaque idée en gros projet.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Structure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Usage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Question -&gt; Hypothesis -&gt; Setup -&gt; Result -&gt; Failure -&gt; Learning -&gt; Next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Expérience courte et régulière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Build Log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Goal -&gt; Architecture -&gt; What worked -&gt; What failed -&gt; Next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Documenter l’apprentissage sans personal branding artificiel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Challenge Lab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Question mesurable -&gt; protocole -&gt; baselines -&gt; métriques -&gt; conclusion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Expérience plus sérieuse, très adaptée au background Data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Failed Experiment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Ce qui a échoué -&gt; pourquoi -&gt; correctif -&gt; leçon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Crédibilité et apprentissage réel</w:t>
            </w:r>
          </w:p>
        </w:tc>
      </w:tr>
    </w:tbl>
    <w:p>
      <w:pPr>
        <w:spacing w:after="0"/>
      </w:pPr>
    </w:p>
    <w:p>
      <w:pPr>
        <w:pStyle w:val="Heading1"/>
      </w:pPr>
      <w:r>
        <w:t>10. BUILD &amp; typologie des projets</w:t>
      </w:r>
    </w:p>
    <w:p>
      <w:r>
        <w:t>Les meilleurs Labs deviennent des projets flagship. Le site vise quelques projets profonds plutôt qu’une collection de démos superficielles.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Projet / piste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Ce qu’il démontre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SignalLab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 engineering + NLP + trend detection + AI interpretation + product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Agentic Data Analyst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Agents + SQL/data exploration + tool use + evaluation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Robot Observability Agent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Streaming/logs + anomaly detection + agents + robotics context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Physical AI Agent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Perception -&gt; reasoning -&gt; action dans une simulation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Embodied Athlete Lab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Sensors / vision / biomechanics / embodied intelligence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Personal Photo Intelligence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Multimodal AI, clustering, semantic search, album generation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On-chain Intelligence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Blockchain data comme terrain d’analyse agentique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Digital Twin / VLA experiment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Évolution avancée vers simulation et Physical AI</w:t>
            </w:r>
          </w:p>
        </w:tc>
      </w:tr>
    </w:tbl>
    <w:p>
      <w:pPr>
        <w:spacing w:after="0"/>
      </w:pPr>
    </w:p>
    <w:p>
      <w:pPr>
        <w:pStyle w:val="Callout"/>
      </w:pPr>
      <w:r>
        <w:t>Chaque projet doit porter un badge de nature de preuve : PROFESSIONAL EXPERIENCE, PERSONAL PROJECT, TRAINING PROJECT ou LAB EXPERIMENT. Cette taxonomie évite toute ambiguïté sur ce qui a été réalisé en mission, en formation ou en apprentissage personnel.</w:t>
      </w:r>
    </w:p>
    <w:p>
      <w:r>
        <w:t>Structure standard d’une case study : Problem -&gt; Why it matters -&gt; Architecture -&gt; Data -&gt; Approach -&gt; Results -&gt; Limitations -&gt; Learnings -&gt; Demo -&gt; GitHub.</w:t>
      </w:r>
    </w:p>
    <w:p>
      <w:pPr>
        <w:pStyle w:val="Heading1"/>
      </w:pPr>
      <w:r>
        <w:t>11. MEASURE</w:t>
      </w:r>
    </w:p>
    <w:p>
      <w:r>
        <w:t>MEASURE est essentiel pour éviter le portfolio “demo-first”. Toute fonctionnalité IA importante doit être évaluée.</w:t>
      </w:r>
    </w:p>
    <w:p>
      <w:pPr>
        <w:pStyle w:val="ListBullet"/>
        <w:spacing w:after="40"/>
      </w:pPr>
      <w:r>
        <w:t>Agent Benchmark : même suite de tâches pour plusieurs modèles/frameworks.</w:t>
      </w:r>
    </w:p>
    <w:p>
      <w:pPr>
        <w:pStyle w:val="ListBullet"/>
        <w:spacing w:after="40"/>
      </w:pPr>
      <w:r>
        <w:t>Métriques : task completion, accuracy, cost, latency, hallucination, tool-use correctness.</w:t>
      </w:r>
    </w:p>
    <w:p>
      <w:pPr>
        <w:pStyle w:val="ListBullet"/>
        <w:spacing w:after="40"/>
      </w:pPr>
      <w:r>
        <w:t>Retrieval evaluation pour Ask My Lab.</w:t>
      </w:r>
    </w:p>
    <w:p>
      <w:pPr>
        <w:pStyle w:val="ListBullet"/>
        <w:spacing w:after="40"/>
      </w:pPr>
      <w:r>
        <w:t>Benchmark historique : conserver les versions pour voir l’évolution des modèles.</w:t>
      </w:r>
    </w:p>
    <w:p>
      <w:pPr>
        <w:pStyle w:val="ListBullet"/>
        <w:spacing w:after="40"/>
      </w:pPr>
      <w:r>
        <w:t>Evaluation des signaux SignalLab : précision des early signals et faux positifs.</w:t>
      </w:r>
    </w:p>
    <w:p>
      <w:pPr>
        <w:pStyle w:val="Heading1"/>
      </w:pPr>
      <w:r>
        <w:t>12. THINK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But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Decision Journal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Expliquer pourquoi une technologie ou architecture a été choisie puis réévaluer la décision.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Predictions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Conserver des paris datés sur les tendances et mesurer ensuite leur justesse.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My Take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Séparer ce que les données montrent de ton interprétation personnelle.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Mental Models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Construire des explications qui relient nouveautés, histoire de l’informatique, économie et adoption.</w:t>
            </w:r>
          </w:p>
        </w:tc>
      </w:tr>
    </w:tbl>
    <w:p>
      <w:pPr>
        <w:spacing w:after="0"/>
      </w:pPr>
    </w:p>
    <w:p>
      <w:pPr>
        <w:pStyle w:val="Heading1"/>
      </w:pPr>
      <w:r>
        <w:t>13. SHARE &amp; ressources publiques</w:t>
      </w:r>
    </w:p>
    <w:p>
      <w:r>
        <w:t>La valeur du site augmente lorsque quelqu’un peut repartir avec quelque chose d’utile.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Exemples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Explainers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ROS2 for Data Scientists, VLM vs VLA, What is MCP?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Deep dives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Physical AI, Agent Evaluation, AI-native Data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Research summaries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Papers importants et implications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Resources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Datasets, notebooks, templates, MCP servers, Python packages, starter kits, benchmark suites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Living Reports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State of AI Agents, State of Physical AI, State of AI Evaluation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Briefs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Daily Pulse et Weekly Intelligence Brief</w:t>
            </w:r>
          </w:p>
        </w:tc>
      </w:tr>
    </w:tbl>
    <w:p>
      <w:pPr>
        <w:spacing w:after="0"/>
      </w:pPr>
    </w:p>
    <w:p>
      <w:r>
        <w:t>Les Living Reports sont mis à jour en continu au lieu de devenir des articles figés; ils peuvent devenir des pages de référence durables.</w:t>
      </w:r>
    </w:p>
    <w:p>
      <w:pPr>
        <w:pStyle w:val="Heading1"/>
      </w:pPr>
      <w:r>
        <w:t>14. ASK MY LAB</w:t>
      </w:r>
    </w:p>
    <w:p>
      <w:pPr/>
      <w:r>
        <w:t>Le mode ABOUT ME doit s’appuyer sur un corpus structuré d’expérience professionnelle, séparé des projets personnels et de la formation. Il doit pouvoir répondre précisément à “quel est son niveau de séniorité ?”, “a-t-il managé ?”, “quels contextes métier connaît-il ?” ou “a-t-il déjà travaillé professionnellement en robotique/blockchain ?” sans extrapoler.</w:t>
      </w:r>
    </w:p>
    <w:p>
      <w:r>
        <w:t>L’agent doit être utile, sourcé et strictement séparé en deux modes.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Mode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Rôle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Contraintes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ABOUT ME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Répondre sur l’expérience, les projets et compétences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Ne jamais inventer d’expérience; distinguer expérience pro et apprentissage personnel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ASK THE LAB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Répondre sur les contenus techniques du Lab et SignalLab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Retrieval avant génération; citations; incertitude explicite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Réponse dans la langue de la question.</w:t>
      </w:r>
    </w:p>
    <w:p>
      <w:pPr>
        <w:pStyle w:val="ListBullet"/>
        <w:spacing w:after="40"/>
      </w:pPr>
      <w:r>
        <w:t>Suggestions de contenus liés.</w:t>
      </w:r>
    </w:p>
    <w:p>
      <w:pPr>
        <w:pStyle w:val="ListBullet"/>
        <w:spacing w:after="40"/>
      </w:pPr>
      <w:r>
        <w:t>Benchmark de questions représentatives.</w:t>
      </w:r>
    </w:p>
    <w:p>
      <w:pPr>
        <w:pStyle w:val="ListBullet"/>
        <w:spacing w:after="40"/>
      </w:pPr>
      <w:r>
        <w:t>Possibilité future d’adapter la navigation au profil visiteur.</w:t>
      </w:r>
    </w:p>
    <w:p>
      <w:pPr>
        <w:pStyle w:val="Heading1"/>
      </w:pPr>
      <w:r>
        <w:t>15. Frontier Map &amp; Skill Graph</w:t>
      </w:r>
    </w:p>
    <w:p>
      <w:r>
        <w:t>La Frontier Map est la représentation visuelle de l’univers technique. Elle relie tendances, maturité, demande de marché, niveau personnel et preuves.</w:t>
      </w:r>
    </w:p>
    <w:p>
      <w:pPr>
        <w:pStyle w:val="CodeBlock"/>
        <w:shd w:fill="F2F4F7"/>
        <w:spacing w:before="60" w:after="120"/>
        <w:ind w:left="173" w:right="115"/>
      </w:pPr>
      <w:r>
        <w:t>INTELLIGENT SYSTEMS</w:t>
        <w:br/>
        <w:t>├── Data Intelligence</w:t>
        <w:br/>
        <w:t>├── Agentic AI</w:t>
        <w:br/>
        <w:t>├── Physical AI</w:t>
        <w:br/>
        <w:t>│   ├── Computer Vision</w:t>
        <w:br/>
        <w:t>│   ├── VLM / VLA</w:t>
        <w:br/>
        <w:t>│   ├── ROS2</w:t>
        <w:br/>
        <w:t>│   ├── Simulation</w:t>
        <w:br/>
        <w:t>│   └── World Models</w:t>
        <w:br/>
        <w:t>├── AI Infrastructure</w:t>
        <w:br/>
        <w:t>├── Evaluation &amp; Safety</w:t>
        <w:br/>
        <w:t>└── Decentralized Systems</w:t>
      </w:r>
    </w:p>
    <w:p>
      <w:pPr/>
      <w:r>
        <w:t>Le Skill Graph relie chaque compétence à des preuves en indiquant aussi leur nature : expérience professionnelle, projet personnel, formation, Lab, benchmark, article, quiz ou ressource. L’IA peut ensuite proposer “What should I learn/build next?” sans confondre séniorité professionnelle et apprentissage émergent.</w:t>
      </w:r>
    </w:p>
    <w:p>
      <w:pPr>
        <w:pStyle w:val="Heading1"/>
      </w:pPr>
      <w:r>
        <w:t>16. Modules complémentaires à ne pas oublier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Pourquoi le garder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Question Engine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Transforme un signal en questions de recherche testables, puis en Lab.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Next Project Generator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Croise Skill Graph + SignalLab + Career Radar pour proposer un projet à fort ROI.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Career Radar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Suit rôles émergents et skills dans les offres, et compare au profil.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Community-lite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Save/follow/vote/suggest/request, sans construire un réseau social.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Product reviews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Test structuré des produits/outils avec “worth testing?” et “build vs buy”.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Changelog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Montre l’évolution réelle du produit et crée une discipline de versioning.</w:t>
            </w:r>
          </w:p>
        </w:tc>
      </w:tr>
    </w:tbl>
    <w:p>
      <w:pPr>
        <w:spacing w:after="0"/>
      </w:pPr>
    </w:p>
    <w:p>
      <w:pPr>
        <w:pStyle w:val="Heading1"/>
      </w:pPr>
      <w:r>
        <w:t>17. Confiance, qualité et traçabilité</w:t>
      </w:r>
    </w:p>
    <w:p>
      <w:pPr>
        <w:pStyle w:val="ListBullet"/>
        <w:spacing w:after="40"/>
      </w:pPr>
      <w:r>
        <w:rPr>
          <w:b/>
        </w:rPr>
        <w:t xml:space="preserve">Source Quality Score : </w:t>
      </w:r>
      <w:r>
        <w:t>distinguer paper, documentation officielle, média sérieux, opinion, contenu sponsorisé et post viral.</w:t>
      </w:r>
    </w:p>
    <w:p>
      <w:pPr>
        <w:pStyle w:val="ListBullet"/>
        <w:spacing w:after="40"/>
      </w:pPr>
      <w:r>
        <w:rPr>
          <w:b/>
        </w:rPr>
        <w:t xml:space="preserve">Provenance : </w:t>
      </w:r>
      <w:r>
        <w:t>conserver URL, auteur, date, source, date d’ingestion, modèle IA et version du pipeline.</w:t>
      </w:r>
    </w:p>
    <w:p>
      <w:pPr>
        <w:pStyle w:val="ListBullet"/>
        <w:spacing w:after="40"/>
      </w:pPr>
      <w:r>
        <w:rPr>
          <w:b/>
        </w:rPr>
        <w:t xml:space="preserve">Explainability : </w:t>
      </w:r>
      <w:r>
        <w:t>tout score doit pouvoir répondre “why?”.</w:t>
      </w:r>
    </w:p>
    <w:p>
      <w:pPr>
        <w:pStyle w:val="ListBullet"/>
        <w:spacing w:after="40"/>
      </w:pPr>
      <w:r>
        <w:rPr>
          <w:b/>
        </w:rPr>
        <w:t xml:space="preserve">Human validation : </w:t>
      </w:r>
      <w:r>
        <w:t>aucune publication éditoriale importante ne doit être automatisée sans revue.</w:t>
      </w:r>
    </w:p>
    <w:p>
      <w:pPr>
        <w:pStyle w:val="ListBullet"/>
        <w:spacing w:after="40"/>
      </w:pPr>
      <w:r>
        <w:rPr>
          <w:b/>
        </w:rPr>
        <w:t xml:space="preserve">Confidence : </w:t>
      </w:r>
      <w:r>
        <w:t>séparer score d’importance et confiance dans le score.</w:t>
      </w:r>
    </w:p>
    <w:p>
      <w:pPr>
        <w:pStyle w:val="ListBullet"/>
        <w:spacing w:after="40"/>
      </w:pPr>
      <w:r>
        <w:rPr>
          <w:b/>
        </w:rPr>
        <w:t xml:space="preserve">Legal/API discipline : </w:t>
      </w:r>
      <w:r>
        <w:t>éviter le scraping non autorisé; concevoir les collecteurs source par source.</w:t>
      </w:r>
    </w:p>
    <w:p>
      <w:pPr>
        <w:pStyle w:val="ListBullet"/>
      </w:pPr>
      <w:r>
        <w:t>Experience provenance : les affirmations de parcours doivent provenir d’une source contrôlée (CV validé / fiche expérience) et être versionnées. Une technologie apprise dans un Lab ne doit jamais apparaître automatiquement comme expérience client.</w:t>
      </w:r>
    </w:p>
    <w:p>
      <w:pPr>
        <w:pStyle w:val="Heading1"/>
      </w:pPr>
      <w:r>
        <w:t>18. Mesure du succès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Dimension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Indicateur possible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Portfolio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Flagship projects aboutis, démos consultées, GitHub stars/forks, contacts entrants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Learning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Concepts revus, labs terminés, skill evidence, benchmark progression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SignalLab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Utilisateurs récurrents, watchlists, taux de clics vers sources, early-signal precision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Lectures, saves, citations/partages, trafic organique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Career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Entretiens, rôles ciblés, compétences gaps réduits, opportunités inbound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Product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Retention, repeated use, feature adoption avant toute monétisation</w:t>
            </w:r>
          </w:p>
        </w:tc>
      </w:tr>
    </w:tbl>
    <w:p>
      <w:pPr>
        <w:spacing w:after="0"/>
      </w:pPr>
    </w:p>
    <w:p>
      <w:pPr>
        <w:pStyle w:val="Heading1"/>
      </w:pPr>
      <w:r>
        <w:t>19. Vision cible</w:t>
      </w:r>
    </w:p>
    <w:p>
      <w:pPr>
        <w:pStyle w:val="Callout"/>
        <w:shd w:fill="EAF2F7"/>
      </w:pPr>
      <w:r>
        <w:t>Dans 12-18 mois, la valeur ne doit pas venir du design du site, mais de l’accumulation : dizaines de Labs, quelques projets profonds, benchmarks historiques, living reports, ressources open source, skill graph et signaux détectés dans le temps.</w:t>
      </w:r>
    </w:p>
    <w:p>
      <w:pPr/>
      <w:r>
        <w:t>Le résultat recherché est une identité professionnelle lisible : environ dix ans de pratique Data comme socle de séniorité, puis une évolution publique et vérifiable vers AI Engineering, systèmes agentiques et Physical AI. Le site doit montrer à la fois la profondeur du parcours passé et la vitesse de progression actuelle.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color w:val="5B6778"/>
        <w:sz w:val="15"/>
      </w:rPr>
      <w:t xml:space="preserve">AI Research &amp; Engineering Lab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color w:val="5B6778"/>
        <w:sz w:val="15"/>
      </w:rPr>
      <w:t>Vision &amp;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/>
      <w:color w:val="1720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322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F766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2563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3223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btitleCustom">
    <w:name w:val="SubtitleCustom"/>
    <w:pPr>
      <w:spacing w:after="160"/>
    </w:pPr>
    <w:rPr>
      <w:rFonts w:ascii="Liberation Sans" w:hAnsi="Liberation Sans"/>
      <w:color w:val="5B6778"/>
      <w:sz w:val="24"/>
    </w:rPr>
  </w:style>
  <w:style w:type="paragraph" w:customStyle="1" w:styleId="SmallMuted">
    <w:name w:val="SmallMuted"/>
    <w:rPr>
      <w:rFonts w:ascii="Liberation Sans" w:hAnsi="Liberation Sans"/>
      <w:color w:val="5B6778"/>
      <w:sz w:val="16"/>
    </w:rPr>
  </w:style>
  <w:style w:type="paragraph" w:customStyle="1" w:styleId="CodeBlock">
    <w:name w:val="CodeBlock"/>
    <w:pPr>
      <w:spacing w:before="40" w:after="40" w:line="240" w:lineRule="auto"/>
    </w:pPr>
    <w:rPr>
      <w:rFonts w:ascii="Liberation Mono" w:hAnsi="Liberation Mono"/>
      <w:color w:val="172033"/>
      <w:sz w:val="15"/>
    </w:rPr>
  </w:style>
  <w:style w:type="paragraph" w:customStyle="1" w:styleId="Callout">
    <w:name w:val="Callout"/>
    <w:pPr>
      <w:spacing w:before="100" w:after="100"/>
      <w:ind w:left="202" w:right="202"/>
    </w:pPr>
    <w:rPr>
      <w:rFonts w:ascii="Liberation Sans" w:hAnsi="Liberation Sans"/>
      <w:b/>
      <w:color w:val="13223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