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B4F72"/>
          <w:sz w:val="56"/>
          <w:szCs w:val="56"/>
        </w:rPr>
        <w:t xml:space="preserve">EU Political Risk Observatory</w:t>
      </w:r>
    </w:p>
    <w:p>
      <w:pPr>
        <w:spacing w:after="80"/>
        <w:jc w:val="center"/>
      </w:pPr>
      <w:r>
        <w:rPr>
          <w:rFonts w:ascii="Arial" w:cs="Arial" w:eastAsia="Arial" w:hAnsi="Arial"/>
          <w:b/>
          <w:bCs/>
          <w:color w:val="D62728"/>
          <w:sz w:val="28"/>
          <w:szCs w:val="28"/>
        </w:rPr>
        <w:t xml:space="preserve">DOCUMENTO DE TRASPASO — HANDOFF DOCUMENT</w:t>
      </w:r>
    </w:p>
    <w:p>
      <w:pPr>
        <w:spacing w:after="80"/>
        <w:jc w:val="center"/>
      </w:pPr>
      <w:r>
        <w:rPr>
          <w:rFonts w:ascii="Arial" w:cs="Arial" w:eastAsia="Arial" w:hAnsi="Arial"/>
          <w:color w:val="808B96"/>
          <w:sz w:val="20"/>
          <w:szCs w:val="20"/>
        </w:rPr>
        <w:t xml:space="preserve">Mayo 2026  |  Para continuar el proyecto en una nueva conversación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r>
              <w:rPr>
                <w:rFonts w:ascii="Arial" w:cs="Arial" w:eastAsia="Arial" w:hAnsi="Arial"/>
                <w:b/>
                <w:bCs/>
                <w:color w:val="1B4F72"/>
                <w:sz w:val="22"/>
                <w:szCs w:val="22"/>
              </w:rPr>
              <w:t xml:space="preserve">⚠️ INSTRUCCIONES PARA LA NUEVA CONVERSACIÓN:  </w:t>
            </w:r>
            <w:r>
              <w:rPr>
                <w:rFonts w:ascii="Arial" w:cs="Arial" w:eastAsia="Arial" w:hAnsi="Arial"/>
                <w:sz w:val="22"/>
                <w:szCs w:val="22"/>
              </w:rPr>
              <w:t xml:space="preserve">Lee este documento COMPLETO antes de escribir una sola línea de código. Contiene todo el contexto del proyecto, las decisiones tomadas, el estado actual, y los próximos pasos exactos. El proyecto está bien avanzado — no empieces desde cero.</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1. Contexto — Quién es Guille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Nombre completo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Guillermo Martín de Oliva Carranza (Guille)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Ubicación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Sevilla, Montequinto (Dos Hermanas)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Background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3 años como Business Analyst en Santander Confirming (SQL, dashboards, UAT, Agile). Master en Behavioral Data Science — IL3, Universitat de Barcelona, terminado noviembre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Stack técnico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FastAPI, PostgreSQL, Celery/Redis, Next.js, Docker. Usa Cursor Premium.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Objetivo laboral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Roles en Behavioral Data Science con foco en impacto social — ONU, ONGs internacionales, sector público.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Debilidad conocida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Tiende a ir demasiado rápido sin entender. Hay que ir MUY despacio, explicar cada comando antes de ejecutarlo, y no avanzar hasta confirmar comprensión.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Daltonismo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Sí. Usar siempre paleta Okabe-Ito para visualizaciones.</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2. El Proyecto — Qué es y Por Qué</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Elevator pitch:  </w:t>
            </w:r>
            <w:r>
              <w:rPr>
                <w:rFonts w:ascii="Arial" w:cs="Arial" w:eastAsia="Arial" w:hAnsi="Arial"/>
                <w:sz w:val="22"/>
                <w:szCs w:val="22"/>
              </w:rPr>
              <w:t xml:space="preserve">Un dashboard educativo e interactivo que analiza los factores socioeconómicos y emocionales del auge de partidos nacionalistas en 7 países de la UE (España, Francia, Alemania, Italia, Polonia, Hungría, Suecia) entre 2008 y 2024. Combina datos regionales ARDECO, resultados electorales EU-NED/ParlGov, scores ideológicos POPPA + PopuList, y análisis NLP del discurso político. Diseñado como herramienta neutral — muestra datos, no argumenta.</w:t>
            </w:r>
          </w:p>
        </w:tc>
      </w:tr>
    </w:tbl>
    <w:p>
      <w:pPr>
        <w:spacing w:after="160"/>
      </w:pPr>
      <w:r>
        <w:t xml:space="preserve"/>
      </w:r>
    </w:p>
    <w:p>
      <w:pPr>
        <w:spacing w:after="100"/>
      </w:pPr>
      <w:r>
        <w:rPr>
          <w:rFonts w:ascii="Arial" w:cs="Arial" w:eastAsia="Arial" w:hAnsi="Arial"/>
          <w:sz w:val="22"/>
          <w:szCs w:val="22"/>
        </w:rPr>
        <w:t xml:space="preserve">Marco teórico: Manifiesto BIT (Hallsworth, 2023) — trabajar con complejidad sistémica y producir outputs accionables para policy makers.</w:t>
      </w:r>
    </w:p>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3. Preguntas de Investigación</w:t>
      </w:r>
    </w:p>
    <w:p>
      <w:pPr>
        <w:spacing w:after="80"/>
      </w:pPr>
      <w:r>
        <w:t xml:space="preserve"/>
      </w:r>
    </w:p>
    <w:p>
      <w:pPr>
        <w:spacing w:after="60" w:before="160"/>
      </w:pPr>
      <w:r>
        <w:rPr>
          <w:rFonts w:ascii="Arial" w:cs="Arial" w:eastAsia="Arial" w:hAnsi="Arial"/>
          <w:b/>
          <w:bCs/>
          <w:color w:val="1B4F72"/>
          <w:sz w:val="22"/>
          <w:szCs w:val="22"/>
        </w:rPr>
        <w:t xml:space="preserve">Pregunta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sz w:val="22"/>
                <w:szCs w:val="22"/>
              </w:rPr>
              <w:t xml:space="preserve">¿Qué factores socioeconómicos y emocionales explican el auge de partidos nacionalistas en la UE entre 2008 y 2024, y qué intervenciones pueden reducir la vulnerabilidad de las comunidades más afectadas?</w:t>
            </w:r>
          </w:p>
        </w:tc>
      </w:tr>
    </w:tbl>
    <w:p>
      <w:pPr>
        <w:spacing w:after="160"/>
      </w:pPr>
      <w:r>
        <w:t xml:space="preserve"/>
      </w:r>
    </w:p>
    <w:p>
      <w:pPr>
        <w:spacing w:after="60" w:before="160"/>
      </w:pPr>
      <w:r>
        <w:rPr>
          <w:rFonts w:ascii="Arial" w:cs="Arial" w:eastAsia="Arial" w:hAnsi="Arial"/>
          <w:b/>
          <w:bCs/>
          <w:color w:val="1B4F72"/>
          <w:sz w:val="22"/>
          <w:szCs w:val="22"/>
        </w:rPr>
        <w:t xml:space="preserve">12 preguntas en 4 niveles</w:t>
      </w:r>
    </w:p>
    <w:p>
      <w:pPr>
        <w:pStyle w:val="ListParagraph"/>
        <w:numPr>
          <w:ilvl w:val="0"/>
          <w:numId w:val="2"/>
        </w:numPr>
        <w:spacing w:after="80"/>
      </w:pPr>
      <w:r>
        <w:rPr>
          <w:rFonts w:ascii="Arial" w:cs="Arial" w:eastAsia="Arial" w:hAnsi="Arial"/>
          <w:sz w:val="22"/>
          <w:szCs w:val="22"/>
        </w:rPr>
        <w:t xml:space="preserve">NIVEL 1 (analítico): Correlaciones socioeconómicas con voto, emociones ciudadanas como mediador, discurso de partidos ¿responde o precede?</w:t>
      </w:r>
    </w:p>
    <w:p>
      <w:pPr>
        <w:pStyle w:val="ListParagraph"/>
        <w:numPr>
          <w:ilvl w:val="0"/>
          <w:numId w:val="2"/>
        </w:numPr>
        <w:spacing w:after="80"/>
      </w:pPr>
      <w:r>
        <w:rPr>
          <w:rFonts w:ascii="Arial" w:cs="Arial" w:eastAsia="Arial" w:hAnsi="Arial"/>
          <w:sz w:val="22"/>
          <w:szCs w:val="22"/>
        </w:rPr>
        <w:t xml:space="preserve">NIVEL 2 (matices): Rural vs urbano, variación por edad/género/educación, consistencia entre países</w:t>
      </w:r>
    </w:p>
    <w:p>
      <w:pPr>
        <w:pStyle w:val="ListParagraph"/>
        <w:numPr>
          <w:ilvl w:val="0"/>
          <w:numId w:val="2"/>
        </w:numPr>
        <w:spacing w:after="80"/>
      </w:pPr>
      <w:r>
        <w:rPr>
          <w:rFonts w:ascii="Arial" w:cs="Arial" w:eastAsia="Arial" w:hAnsi="Arial"/>
          <w:sz w:val="22"/>
          <w:szCs w:val="22"/>
        </w:rPr>
        <w:t xml:space="preserve">NIVEL 3 (exploratorio): Secuencia temporal, comunidades vulnerables, Gen Z (Fase 2)</w:t>
      </w:r>
    </w:p>
    <w:p>
      <w:pPr>
        <w:pStyle w:val="ListParagraph"/>
        <w:numPr>
          <w:ilvl w:val="0"/>
          <w:numId w:val="2"/>
        </w:numPr>
        <w:spacing w:after="80"/>
      </w:pPr>
      <w:r>
        <w:rPr>
          <w:rFonts w:ascii="Arial" w:cs="Arial" w:eastAsia="Arial" w:hAnsi="Arial"/>
          <w:sz w:val="22"/>
          <w:szCs w:val="22"/>
        </w:rPr>
        <w:t xml:space="preserve">NIVEL 4 (intervención): Qué intervenciones funcionan, qué factores protegen</w:t>
      </w:r>
    </w:p>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4. Estado Actual del Proyecto</w:t>
      </w:r>
    </w:p>
    <w:p>
      <w:pPr>
        <w:spacing w:after="80"/>
      </w:pPr>
      <w:r>
        <w:t xml:space="preserve"/>
      </w:r>
    </w:p>
    <w:p>
      <w:pPr>
        <w:pStyle w:val="Heading2"/>
        <w:spacing w:after="80" w:before="240"/>
      </w:pPr>
      <w:r>
        <w:rPr>
          <w:rFonts w:ascii="Arial" w:cs="Arial" w:eastAsia="Arial" w:hAnsi="Arial"/>
          <w:b/>
          <w:bCs/>
          <w:color w:val="2C3E50"/>
          <w:sz w:val="26"/>
          <w:szCs w:val="26"/>
        </w:rPr>
        <w:t xml:space="preserve">✅ Completado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Repositorio GitHub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github.com/Guille1799/eu-political-observatory — público, con README, .cursorrules, requirements.txt, docs/onboarding.md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Entorno técnico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3.13 venv, todas las librerías instaladas (pandas, geopandas, transformers, FastAPI, psycopg2, scikit-learn, scipy, matplotlib, jupyter). PostgreSQL 18 instalado localmente.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Base de datos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PostgreSQL local, base de datos: eu_observatory. 5 tablas: ardeco_unemployment, ardeco_gdp, ardeco_education, nationalist_vote (EU-NED NUTS2), nationalist_vote_national (ParlGov nacional)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load_ardeco.py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 completo con: interpolación lineal para missing values, filtro ED5-8 para educación universitaria, exclusión Francia ultramar (FRY1-4), copy_expert para inserción rápida.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load_euned.py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Script completo con: índice ponderado voto nacionalista (vote_share × nativism/10), doble validación POPPA + PopuList (nativism &gt;= 7.0 AND far-right), 550 registros NUTS2.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load_parlgov.py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 completo para ampliar cobertura temporal. Cruza ParlGov → crosswalk partyfacts-parlgov-ids.csv → POPPA. 21 registros nacionales 2008-2024.</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Notebooks Jupyter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exploracion_missing_values.ipynb (análisis huecos ARDECO), visualizacion_datos.ipynb (gráficas con paleta Okabe-Ito).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Documentos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EU_Observatory_Scoping_v4.docx en descargas. .cursorrules en el repo con todas las instrucciones del proyecto.</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 En progreso — PRÓXIMO PASO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r>
              <w:rPr>
                <w:rFonts w:ascii="Arial" w:cs="Arial" w:eastAsia="Arial" w:hAnsi="Arial"/>
                <w:b/>
                <w:bCs/>
                <w:color w:val="1B4F72"/>
                <w:sz w:val="22"/>
                <w:szCs w:val="22"/>
              </w:rPr>
              <w:t xml:space="preserve">PRÓXIMO PASO:  </w:t>
            </w:r>
            <w:r>
              <w:rPr>
                <w:rFonts w:ascii="Arial" w:cs="Arial" w:eastAsia="Arial" w:hAnsi="Arial"/>
                <w:sz w:val="22"/>
                <w:szCs w:val="22"/>
              </w:rPr>
              <w:t xml:space="preserve">Implementar el script de ingesta del ESS (European Social Survey). Guille acaba de descargar el dataset completo integrado de todas las rondas (1.6GB CSV). Está en su carpeta de Descargas. El nombre exacto del archivo hay que confirmarlo con Guille. El script debe leer el CSV con nrows primero para explorar la estructura antes de procesar todo.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ESS descargado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Dataset integrado de todas las rondas ESS1-ESS11 (2002-2023). ~1.6GB. Variables clave: imueclt, imwbcnt, imbgeco (actitudes inmigración), trstprl, trstplt, trstprt (confianza institucional), gndr, agea, eduyrs, cntry, essround.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Script a crear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src/ingestion/load_ess.py — leer CSV grande, filtrar 7 países, seleccionar variables clave, calcular índice de actitudes nacionalistas ciudadanas por país y año, guardar en PostgreSQL tabla ess_nationalist_attitudes.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Por qué es urgente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España y Hungría solo tienen 1-2 puntos electorales en EU-NED/ParlGov. El ESS da actitudes ciudadanas continuas desde 2002, permitiendo ver el crecimiento del sentimiento nacionalista ANTES de que hubiera partidos que lo capitalizaran.</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 Pendiente — Por orden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1. ESS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PRÓXIMO: load_ess.py — índice actitudes nacionalistas ciudadanas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2. Eurobarometer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load_eurobarometer.py — bienestar subjetivo y percepción de amenaza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3. Manifesto Project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load_manifesto.py — discurso político de partidos codificado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4. Análisis factorial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Calcular pesos del índice nacionalista automáticamente con POPPA 312 partidos. Validar con Vox, AfD, RN, FdI, Fidesz.</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5. FastAPI</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src/api/ — exponer datos de PostgreSQL al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6. Dashboard Next.js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 con Recharts + react-leaflet. Dos modos: Historia (scrollytelling) y Exploración.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7. Deploy</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Railway o Render. Demo pública para portfolio.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8. Elecciones España 2023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Descargar del Ministerio del Interior para ampliar EU-NED.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9. Datos electorales regionales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EU-NED tiene cobertura limitada — España solo 2019, Alemania solo 2013+2017. Evaluar si hay suficientes puntos temporales para análisis regional.</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5. Arquitectura Técnica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Flujo de datos:  </w:t>
            </w:r>
            <w:r>
              <w:rPr>
                <w:rFonts w:ascii="Arial" w:cs="Arial" w:eastAsia="Arial" w:hAnsi="Arial"/>
                <w:sz w:val="22"/>
                <w:szCs w:val="22"/>
              </w:rPr>
              <w:t xml:space="preserve">CSVs en data/raw/ → scripts Python en src/ingestion/ → PostgreSQL (eu_observatory) → FastAPI (src/api/) → Next.js dashboard</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data/raw/</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Datos originales. NUNCA modificar. No subir a GitHub (.gitignore).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data/processed/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Datos limpios intermedios. No subir a GitHub.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data/exports/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Outputs para el dashboard. Sí subir a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src/ingestion/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Scripts de carga: load_ardeco.py ✅, load_euned.py ✅, load_parlgov.py ✅, load_ess.py ⏳</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src/processing/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Limpieza y transformación avanzada. Pendiente.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src/analysis/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Modelos, correlaciones, NLP. Pendiente.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src/api/</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FastAPI. Pendiente.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notebooks/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Jupyter para exploración. exploracion_missing_values.ipynb, visualizacion_datos.ipynb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docs/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onboarding.md con guía técnica del proyecto.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.cursorrules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Instrucciones para Cursor — leer siempre al inicio de sesión.</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Base de datos PostgreSQL — eu_observatory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ardeco_unemployment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Desempleo NUTS2, 7 países, 2008-2024. Columnas: nuts2_id, region_name, year,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ardeco_gdp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PIB per cápita NUTS2, 7 países, 2008-2024. Mismas columnas.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ardeco_education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Nivel universitario ED5-8 NUTS2, 7 países, 2008-2024. Mismas columnas.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nationalist_vote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Índice voto nacionalista NUTS2 por EU-NED. Columnas: nuts2_id, region_name, country_code, year, nationalist_vote_share, nationalist_weighted_index. 550 registros.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nationalist_vote_national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Índice voto nacionalista nacional por ParlGov. Columnas: country_code, year, nationalist_vote_share, nationalist_weighted_index. 21 registros.</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6. Fuentes de Datos</w:t>
      </w:r>
    </w:p>
    <w:p>
      <w:pPr>
        <w:spacing w:after="80"/>
      </w:pPr>
      <w:r>
        <w:t xml:space="preserve"/>
      </w:r>
    </w:p>
    <w:p>
      <w:pPr>
        <w:pStyle w:val="Heading2"/>
        <w:spacing w:after="80" w:before="240"/>
      </w:pPr>
      <w:r>
        <w:rPr>
          <w:rFonts w:ascii="Arial" w:cs="Arial" w:eastAsia="Arial" w:hAnsi="Arial"/>
          <w:b/>
          <w:bCs/>
          <w:color w:val="2C3E50"/>
          <w:sz w:val="26"/>
          <w:szCs w:val="26"/>
        </w:rPr>
        <w:t xml:space="preserve">Implementadas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ARDECO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data/raw/ARDECO-RPUCNP.* (desempleo), _ARDECO-SUVGDP.* (PIB), _ARDECO-RPDTN.* (educación). API: territorial.ec.europa.eu/ardeco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EU-NED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data/raw/eu_ned_joint_nuts2.csv. Harvard Dataverse DOI: 10.7910/DVN/IQRYP5</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POPPA v2</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data/raw/poppa_integrated_v2.csv. Harvard Dataverse DOI: 10.7910/DVN/RMQREQ. 312 partidos, scores nativism y populism_mean.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PopuList 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data/raw/The PopuList 3.0.csv. OSF: osf.io/2ewkq. Separador punto y coma.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ParlGov 2024</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data/raw/view_election.csv + view_party.csv. Harvard Dataverse DOI: 10.7910/DVN/2VZ5ZC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Crosswalk ParlGov-PartyFacts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data/raw/partyfacts-parlgov-ids.csv. GitHub: hdigital/partyfactsdata</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Descargadas pero pendientes de implementar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ESS integrado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~1.6GB CSV en Descargas de Guille. Todas las rondas ESS1-ESS11 (2002-2023). Descargar desde: ess.sikt.no → Datafile builder. Variables clave: imueclt, imwbcnt, imbgeco, trstprl, trstplt, trstprt, cntry, essround, gndr, agea, eduyrs.</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Por descargar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Eurobarometer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ec.europa.eu/commfrontoffice/publicopinion — bienestar subjetivo, percepción amenaza. 2x año.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Manifesto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manifesto-project.wzb.eu — discurso político codificado. Décadas de cobertura.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POLAT Panel España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Panel longitudinal 4.633 individuos 2010-2020, 12 oleadas.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SOEP Alemania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longitudinal individual décadas.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ELIPSS Francia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Panel longitudinal individual.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Panel España-Italia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oleadas 2019-2022 con datos digitales de comportamiento.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Elecciones España 2023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Ministerio del Interior — para ampliar EU-NED más allá de 2020.</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7. Metodología — Decisiones Tomadas</w:t>
      </w:r>
    </w:p>
    <w:p>
      <w:pPr>
        <w:spacing w:after="80"/>
      </w:pPr>
      <w:r>
        <w:t xml:space="preserve"/>
      </w:r>
    </w:p>
    <w:p>
      <w:pPr>
        <w:pStyle w:val="Heading2"/>
        <w:spacing w:after="80" w:before="240"/>
      </w:pPr>
      <w:r>
        <w:rPr>
          <w:rFonts w:ascii="Arial" w:cs="Arial" w:eastAsia="Arial" w:hAnsi="Arial"/>
          <w:b/>
          <w:bCs/>
          <w:color w:val="2C3E50"/>
          <w:sz w:val="26"/>
          <w:szCs w:val="26"/>
        </w:rPr>
        <w:t xml:space="preserve">Índice de voto nacionalista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Clasificación de partidos:  </w:t>
            </w:r>
            <w:r>
              <w:rPr>
                <w:rFonts w:ascii="Arial" w:cs="Arial" w:eastAsia="Arial" w:hAnsi="Arial"/>
                <w:sz w:val="22"/>
                <w:szCs w:val="22"/>
              </w:rPr>
              <w:t xml:space="preserve">Un partido es nacionalista si cumple AMBAS condiciones: (1) nativism &gt;= 7.0 en POPPA, (2) clasificado como farright=1 en PopuList. Doble validación para robustez metodológica.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Fórmula del índice ponderado:  </w:t>
            </w:r>
            <w:r>
              <w:rPr>
                <w:rFonts w:ascii="Arial" w:cs="Arial" w:eastAsia="Arial" w:hAnsi="Arial"/>
                <w:sz w:val="22"/>
                <w:szCs w:val="22"/>
              </w:rPr>
              <w:t xml:space="preserve">nationalist_weighted_index = Σ (vote_share_partido × nativism_partido) / 10. Pondera por intensidad del nativismo — un partido con 9.5 pesa más que uno con 7.0.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r>
              <w:rPr>
                <w:rFonts w:ascii="Arial" w:cs="Arial" w:eastAsia="Arial" w:hAnsi="Arial"/>
                <w:b/>
                <w:bCs/>
                <w:color w:val="1B4F72"/>
                <w:sz w:val="22"/>
                <w:szCs w:val="22"/>
              </w:rPr>
              <w:t xml:space="preserve">Pendiente Fase 2:  </w:t>
            </w:r>
            <w:r>
              <w:rPr>
                <w:rFonts w:ascii="Arial" w:cs="Arial" w:eastAsia="Arial" w:hAnsi="Arial"/>
                <w:sz w:val="22"/>
                <w:szCs w:val="22"/>
              </w:rPr>
              <w:t xml:space="preserve">Sustituir threshold fijo por análisis factorial sobre 312 partidos de POPPA. Calcular pesos automáticamente combinando nativismo, populismo, autoritarismo. Validar que Vox, AfD, RN, FdI, Fidesz clasifican correctamente.</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Limitaciones metodológicas documentadas</w:t>
      </w:r>
    </w:p>
    <w:p>
      <w:pPr>
        <w:pStyle w:val="ListParagraph"/>
        <w:numPr>
          <w:ilvl w:val="0"/>
          <w:numId w:val="2"/>
        </w:numPr>
        <w:spacing w:after="80"/>
      </w:pPr>
      <w:r>
        <w:rPr>
          <w:rFonts w:ascii="Arial" w:cs="Arial" w:eastAsia="Arial" w:hAnsi="Arial"/>
          <w:sz w:val="22"/>
          <w:szCs w:val="22"/>
        </w:rPr>
        <w:t xml:space="preserve">Budapest (HU11) y Pest (HU12): sin datos de educación antes de 2013 — NULL documentado, no interpolado.</w:t>
      </w:r>
    </w:p>
    <w:p>
      <w:pPr>
        <w:pStyle w:val="ListParagraph"/>
        <w:numPr>
          <w:ilvl w:val="0"/>
          <w:numId w:val="2"/>
        </w:numPr>
        <w:spacing w:after="80"/>
      </w:pPr>
      <w:r>
        <w:rPr>
          <w:rFonts w:ascii="Arial" w:cs="Arial" w:eastAsia="Arial" w:hAnsi="Arial"/>
          <w:sz w:val="22"/>
          <w:szCs w:val="22"/>
        </w:rPr>
        <w:t xml:space="preserve">España electoral: EU-NED solo captura Vox desde 2019. Para análisis completo necesitamos ESS para actitudes previas y elecciones 2023 del Ministerio del Interior.</w:t>
      </w:r>
    </w:p>
    <w:p>
      <w:pPr>
        <w:pStyle w:val="ListParagraph"/>
        <w:numPr>
          <w:ilvl w:val="0"/>
          <w:numId w:val="2"/>
        </w:numPr>
        <w:spacing w:after="80"/>
      </w:pPr>
      <w:r>
        <w:rPr>
          <w:rFonts w:ascii="Arial" w:cs="Arial" w:eastAsia="Arial" w:hAnsi="Arial"/>
          <w:sz w:val="22"/>
          <w:szCs w:val="22"/>
        </w:rPr>
        <w:t xml:space="preserve">Hungría electoral: Fidesz antes de 2010 no cumplía threshold nacionalista.</w:t>
      </w:r>
    </w:p>
    <w:p>
      <w:pPr>
        <w:pStyle w:val="ListParagraph"/>
        <w:numPr>
          <w:ilvl w:val="0"/>
          <w:numId w:val="2"/>
        </w:numPr>
        <w:spacing w:after="80"/>
      </w:pPr>
      <w:r>
        <w:rPr>
          <w:rFonts w:ascii="Arial" w:cs="Arial" w:eastAsia="Arial" w:hAnsi="Arial"/>
          <w:sz w:val="22"/>
          <w:szCs w:val="22"/>
        </w:rPr>
        <w:t xml:space="preserve">EU-NED solo hasta 2020 — ampliado con ParlGov 2024 a nivel nacional pero no regional.</w:t>
      </w:r>
    </w:p>
    <w:p>
      <w:pPr>
        <w:pStyle w:val="ListParagraph"/>
        <w:numPr>
          <w:ilvl w:val="0"/>
          <w:numId w:val="2"/>
        </w:numPr>
        <w:spacing w:after="80"/>
      </w:pPr>
      <w:r>
        <w:rPr>
          <w:rFonts w:ascii="Arial" w:cs="Arial" w:eastAsia="Arial" w:hAnsi="Arial"/>
          <w:sz w:val="22"/>
          <w:szCs w:val="22"/>
        </w:rPr>
        <w:t xml:space="preserve">Cobertura temporal regional (NUTS2) limitada: España solo 2019, Alemania 2013+2017. Evaluar impacto en análisis de correlación.</w:t>
      </w:r>
    </w:p>
    <w:p>
      <w:pPr>
        <w:spacing w:after="160"/>
      </w:pPr>
      <w:r>
        <w:t xml:space="preserve"/>
      </w:r>
    </w:p>
    <w:p>
      <w:pPr>
        <w:pStyle w:val="Heading2"/>
        <w:spacing w:after="80" w:before="240"/>
      </w:pPr>
      <w:r>
        <w:rPr>
          <w:rFonts w:ascii="Arial" w:cs="Arial" w:eastAsia="Arial" w:hAnsi="Arial"/>
          <w:b/>
          <w:bCs/>
          <w:color w:val="2C3E50"/>
          <w:sz w:val="26"/>
          <w:szCs w:val="26"/>
        </w:rPr>
        <w:t xml:space="preserve">Panel Data</w:t>
      </w:r>
    </w:p>
    <w:p>
      <w:pPr>
        <w:pStyle w:val="ListParagraph"/>
        <w:numPr>
          <w:ilvl w:val="0"/>
          <w:numId w:val="2"/>
        </w:numPr>
        <w:spacing w:after="80"/>
      </w:pPr>
      <w:r>
        <w:rPr>
          <w:rFonts w:ascii="Arial" w:cs="Arial" w:eastAsia="Arial" w:hAnsi="Arial"/>
          <w:sz w:val="22"/>
          <w:szCs w:val="22"/>
        </w:rPr>
        <w:t xml:space="preserve">Estructura: regiones NUTS2 × años 2008-2024</w:t>
      </w:r>
    </w:p>
    <w:p>
      <w:pPr>
        <w:pStyle w:val="ListParagraph"/>
        <w:numPr>
          <w:ilvl w:val="0"/>
          <w:numId w:val="2"/>
        </w:numPr>
        <w:spacing w:after="80"/>
      </w:pPr>
      <w:r>
        <w:rPr>
          <w:rFonts w:ascii="Arial" w:cs="Arial" w:eastAsia="Arial" w:hAnsi="Arial"/>
          <w:sz w:val="22"/>
          <w:szCs w:val="22"/>
        </w:rPr>
        <w:t xml:space="preserve">Efectos fijos regionales para controlar por factores no observados constantes</w:t>
      </w:r>
    </w:p>
    <w:p>
      <w:pPr>
        <w:pStyle w:val="ListParagraph"/>
        <w:numPr>
          <w:ilvl w:val="0"/>
          <w:numId w:val="2"/>
        </w:numPr>
        <w:spacing w:after="80"/>
      </w:pPr>
      <w:r>
        <w:rPr>
          <w:rFonts w:ascii="Arial" w:cs="Arial" w:eastAsia="Arial" w:hAnsi="Arial"/>
          <w:sz w:val="22"/>
          <w:szCs w:val="22"/>
        </w:rPr>
        <w:t xml:space="preserve">Variables de control: educación universitaria (ED5-8), densidad poblacional, demografía</w:t>
      </w:r>
    </w:p>
    <w:p>
      <w:pPr>
        <w:pStyle w:val="ListParagraph"/>
        <w:numPr>
          <w:ilvl w:val="0"/>
          <w:numId w:val="2"/>
        </w:numPr>
        <w:spacing w:after="80"/>
      </w:pPr>
      <w:r>
        <w:rPr>
          <w:rFonts w:ascii="Arial" w:cs="Arial" w:eastAsia="Arial" w:hAnsi="Arial"/>
          <w:sz w:val="22"/>
          <w:szCs w:val="22"/>
        </w:rPr>
        <w:t xml:space="preserve">Series temporales para identificar secuencia causal</w:t>
      </w:r>
    </w:p>
    <w:p>
      <w:pPr>
        <w:pStyle w:val="ListParagraph"/>
        <w:numPr>
          <w:ilvl w:val="0"/>
          <w:numId w:val="2"/>
        </w:numPr>
        <w:spacing w:after="80"/>
      </w:pPr>
      <w:r>
        <w:rPr>
          <w:rFonts w:ascii="Arial" w:cs="Arial" w:eastAsia="Arial" w:hAnsi="Arial"/>
          <w:sz w:val="22"/>
          <w:szCs w:val="22"/>
        </w:rPr>
        <w:t xml:space="preserve">Análisis multinivel: individuo (ESS) + región (ARDECO)</w:t>
      </w:r>
    </w:p>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8. Reglas de Trabajo con Guille — MUY IMPORTANTE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r>
              <w:rPr>
                <w:rFonts w:ascii="Arial" w:cs="Arial" w:eastAsia="Arial" w:hAnsi="Arial"/>
                <w:b/>
                <w:bCs/>
                <w:color w:val="1B4F72"/>
                <w:sz w:val="22"/>
                <w:szCs w:val="22"/>
              </w:rPr>
              <w:t xml:space="preserve">⚠️ CRÍTICO:  </w:t>
            </w:r>
            <w:r>
              <w:rPr>
                <w:rFonts w:ascii="Arial" w:cs="Arial" w:eastAsia="Arial" w:hAnsi="Arial"/>
                <w:sz w:val="22"/>
                <w:szCs w:val="22"/>
              </w:rPr>
              <w:t xml:space="preserve">Guille tiene TDAH. Va demasiado rápido y tiende a ejecutar código sin entenderlo. Esto ha causado problemas en el pasado. NUNCA mandes código sin explicarlo primero. NUNCA pases al siguiente paso sin confirmación explícita de comprensión.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Ritmo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IR MUY DESPACIO. Un concepto a la vez. Una línea de código a la vez si es necesario.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Explicaciones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Explicar CADA comando antes de ejecutarlo. Usar analogías simples.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Confirmación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Nunca avanzar sin que Guille diga explícitamente que entendió.</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Preguntas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Cuando Guille hace una pregunta conceptual, responderla COMPLETAMENTE antes de volver al código.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Código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Nunca mandar scripts completos sin haberlos explicado bloque por bloque primero. Si Guille pide 'manda la versión final', primero pedirle que explique qué hace el 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Terminal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Usar Git Bash en Cursor (no PowerShell — comandos distintos). Siempre verificar que (venv) está activo antes de ejecutar Python.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Errores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Cuando hay un error, explicar QUÉ significa antes de cómo arreglarlo.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Paleta colores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Siempre usar Okabe-Ito para visualizaciones — Guille es daltónico.</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9. Setup Técnico — Cómo Arrancar</w:t>
      </w:r>
    </w:p>
    <w:p>
      <w:pPr>
        <w:spacing w:after="80"/>
      </w:pPr>
      <w:r>
        <w:t xml:space="preserve"/>
      </w:r>
    </w:p>
    <w:p>
      <w:pPr>
        <w:pStyle w:val="Heading2"/>
        <w:spacing w:after="80" w:before="240"/>
      </w:pPr>
      <w:r>
        <w:rPr>
          <w:rFonts w:ascii="Arial" w:cs="Arial" w:eastAsia="Arial" w:hAnsi="Arial"/>
          <w:b/>
          <w:bCs/>
          <w:color w:val="2C3E50"/>
          <w:sz w:val="26"/>
          <w:szCs w:val="26"/>
        </w:rPr>
        <w:t xml:space="preserve">Para Guille al inicio de cada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1. Abrir Cursor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Abrir carpeta: C:\Users\Guille\proyectos\eu-political-observatory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2. Terminal Git Bash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Ctrl+J → seleccionar Git Bash (no PowerShell)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3. Activar venv</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source venv/Scripts/activate → verificar (venv) aparece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4. Verificar 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python → debe mostrar .../proyectos/eu-political-observatory/venv/Scripts/python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5. PostgreSQL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psql -U postgres -d eu_observatory (password: la que Guille puso al instalar)</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Problemas conocidos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Python 3.14 vs 3.13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Si 'which python' apunta a AppData/Local, el venv está roto. Recrear con: rm -rf venv &amp;&amp; py -3.13 -m venv venv &amp;&amp; source venv/Scripts/activate &amp;&amp; pip install -r requirements.txt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Copy-paste Git Bash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funciona bien — caracteres especiales. Usar terminal de Cursor (Ctrl+J) para copy-paste.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PostgreSQL sin contraseña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.pgpass no funciona bien en Windows. Hay que escribir la contraseña cada vez en psql. Los scripts Python usan .env y no piden contraseña.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Jupyter no arranca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-m jupyter notebook → abrir en Chrome → View → Open in JupyterLab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Matplotlib no instalado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pip install matplotlib (ya está en requirements.txt tras la última sesión)</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10. Próximos Pasos — Detallados</w:t>
      </w:r>
    </w:p>
    <w:p>
      <w:pPr>
        <w:spacing w:after="80"/>
      </w:pPr>
      <w:r>
        <w:t xml:space="preserve"/>
      </w:r>
    </w:p>
    <w:p>
      <w:pPr>
        <w:pStyle w:val="Heading2"/>
        <w:spacing w:after="80" w:before="240"/>
      </w:pPr>
      <w:r>
        <w:rPr>
          <w:rFonts w:ascii="Arial" w:cs="Arial" w:eastAsia="Arial" w:hAnsi="Arial"/>
          <w:b/>
          <w:bCs/>
          <w:color w:val="2C3E50"/>
          <w:sz w:val="26"/>
          <w:szCs w:val="26"/>
        </w:rPr>
        <w:t xml:space="preserve">PASO 1 (inmediato): Script load_ess.py</w:t>
      </w:r>
    </w:p>
    <w:p>
      <w:pPr>
        <w:spacing w:after="100"/>
      </w:pPr>
      <w:r>
        <w:rPr>
          <w:rFonts w:ascii="Arial" w:cs="Arial" w:eastAsia="Arial" w:hAnsi="Arial"/>
          <w:sz w:val="22"/>
          <w:szCs w:val="22"/>
        </w:rPr>
        <w:t xml:space="preserve">El ESS es la siguiente fuente crítica. Guille tiene el CSV descargado (~1.6GB). Pasos:</w:t>
      </w:r>
    </w:p>
    <w:p>
      <w:pPr>
        <w:spacing w:after="80"/>
      </w:pPr>
      <w:r>
        <w:t xml:space="preserve"/>
      </w:r>
    </w:p>
    <w:p>
      <w:pPr>
        <w:pStyle w:val="ListParagraph"/>
        <w:numPr>
          <w:ilvl w:val="0"/>
          <w:numId w:val="2"/>
        </w:numPr>
        <w:spacing w:after="80"/>
      </w:pPr>
      <w:r>
        <w:rPr>
          <w:rFonts w:ascii="Arial" w:cs="Arial" w:eastAsia="Arial" w:hAnsi="Arial"/>
          <w:sz w:val="22"/>
          <w:szCs w:val="22"/>
        </w:rPr>
        <w:t xml:space="preserve">Primero: confirmar el nombre exacto del archivo CSV y moverlo a data/raw/</w:t>
      </w:r>
    </w:p>
    <w:p>
      <w:pPr>
        <w:pStyle w:val="ListParagraph"/>
        <w:numPr>
          <w:ilvl w:val="0"/>
          <w:numId w:val="2"/>
        </w:numPr>
        <w:spacing w:after="80"/>
      </w:pPr>
      <w:r>
        <w:rPr>
          <w:rFonts w:ascii="Arial" w:cs="Arial" w:eastAsia="Arial" w:hAnsi="Arial"/>
          <w:sz w:val="22"/>
          <w:szCs w:val="22"/>
        </w:rPr>
        <w:t xml:space="preserve">Segundo: crear notebooks/exploracion_ess.py para explorar estructura con nrows=1000</w:t>
      </w:r>
    </w:p>
    <w:p>
      <w:pPr>
        <w:pStyle w:val="ListParagraph"/>
        <w:numPr>
          <w:ilvl w:val="0"/>
          <w:numId w:val="2"/>
        </w:numPr>
        <w:spacing w:after="80"/>
      </w:pPr>
      <w:r>
        <w:rPr>
          <w:rFonts w:ascii="Arial" w:cs="Arial" w:eastAsia="Arial" w:hAnsi="Arial"/>
          <w:sz w:val="22"/>
          <w:szCs w:val="22"/>
        </w:rPr>
        <w:t xml:space="preserve">Tercero: identificar variables exactas disponibles (imueclt, imwbcnt, imbgeco, trstprl, trstplt, trstprt, cntry, essround, gndr, agea, eduyrs)</w:t>
      </w:r>
    </w:p>
    <w:p>
      <w:pPr>
        <w:pStyle w:val="ListParagraph"/>
        <w:numPr>
          <w:ilvl w:val="0"/>
          <w:numId w:val="2"/>
        </w:numPr>
        <w:spacing w:after="80"/>
      </w:pPr>
      <w:r>
        <w:rPr>
          <w:rFonts w:ascii="Arial" w:cs="Arial" w:eastAsia="Arial" w:hAnsi="Arial"/>
          <w:sz w:val="22"/>
          <w:szCs w:val="22"/>
        </w:rPr>
        <w:t xml:space="preserve">Cuarto: crear src/ingestion/load_ess.py — leer CSV, filtrar 7 países, seleccionar variables, calcular índice de actitudes por país y año, guardar en PostgreSQL tabla ess_nationalist_attitudes</w:t>
      </w:r>
    </w:p>
    <w:p>
      <w:pPr>
        <w:pStyle w:val="ListParagraph"/>
        <w:numPr>
          <w:ilvl w:val="0"/>
          <w:numId w:val="2"/>
        </w:numPr>
        <w:spacing w:after="80"/>
      </w:pPr>
      <w:r>
        <w:rPr>
          <w:rFonts w:ascii="Arial" w:cs="Arial" w:eastAsia="Arial" w:hAnsi="Arial"/>
          <w:sz w:val="22"/>
          <w:szCs w:val="22"/>
        </w:rPr>
        <w:t xml:space="preserve">Quinto: verificar que España y Hungría tienen datos desde 2002 — eso es lo que nos falta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Variables ESS para índice actitudes:  </w:t>
            </w:r>
            <w:r>
              <w:rPr>
                <w:rFonts w:ascii="Arial" w:cs="Arial" w:eastAsia="Arial" w:hAnsi="Arial"/>
                <w:sz w:val="22"/>
                <w:szCs w:val="22"/>
              </w:rPr>
              <w:t xml:space="preserve">imueclt (cultura), imwbcnt (lugar para vivir), imbgeco (economía) — escala 0-10 donde 0=muy negativo hacia inmigración. Invertir para que alto = actitud más nacionalista. Calcular media ponderada por país y ronda ESS.</w:t>
            </w:r>
          </w:p>
        </w:tc>
      </w:tr>
    </w:tbl>
    <w:p>
      <w:pPr>
        <w:spacing w:after="160"/>
      </w:pPr>
      <w:r>
        <w:t xml:space="preserve"/>
      </w:r>
    </w:p>
    <w:p>
      <w:pPr>
        <w:pStyle w:val="Heading2"/>
        <w:spacing w:after="80" w:before="240"/>
      </w:pPr>
      <w:r>
        <w:rPr>
          <w:rFonts w:ascii="Arial" w:cs="Arial" w:eastAsia="Arial" w:hAnsi="Arial"/>
          <w:b/>
          <w:bCs/>
          <w:color w:val="2C3E50"/>
          <w:sz w:val="26"/>
          <w:szCs w:val="26"/>
        </w:rPr>
        <w:t xml:space="preserve">PASO 2: Análisis factorial del índice nacionalista</w:t>
      </w:r>
    </w:p>
    <w:p>
      <w:pPr>
        <w:pStyle w:val="ListParagraph"/>
        <w:numPr>
          <w:ilvl w:val="0"/>
          <w:numId w:val="2"/>
        </w:numPr>
        <w:spacing w:after="80"/>
      </w:pPr>
      <w:r>
        <w:rPr>
          <w:rFonts w:ascii="Arial" w:cs="Arial" w:eastAsia="Arial" w:hAnsi="Arial"/>
          <w:sz w:val="22"/>
          <w:szCs w:val="22"/>
        </w:rPr>
        <w:t xml:space="preserve">Usar POPPA con los 312 partidos europeos</w:t>
      </w:r>
    </w:p>
    <w:p>
      <w:pPr>
        <w:pStyle w:val="ListParagraph"/>
        <w:numPr>
          <w:ilvl w:val="0"/>
          <w:numId w:val="2"/>
        </w:numPr>
        <w:spacing w:after="80"/>
      </w:pPr>
      <w:r>
        <w:rPr>
          <w:rFonts w:ascii="Arial" w:cs="Arial" w:eastAsia="Arial" w:hAnsi="Arial"/>
          <w:sz w:val="22"/>
          <w:szCs w:val="22"/>
        </w:rPr>
        <w:t xml:space="preserve">Variables: nativism, populism_mean, y cualquier otra dimensión disponible</w:t>
      </w:r>
    </w:p>
    <w:p>
      <w:pPr>
        <w:pStyle w:val="ListParagraph"/>
        <w:numPr>
          <w:ilvl w:val="0"/>
          <w:numId w:val="2"/>
        </w:numPr>
        <w:spacing w:after="80"/>
      </w:pPr>
      <w:r>
        <w:rPr>
          <w:rFonts w:ascii="Arial" w:cs="Arial" w:eastAsia="Arial" w:hAnsi="Arial"/>
          <w:sz w:val="22"/>
          <w:szCs w:val="22"/>
        </w:rPr>
        <w:t xml:space="preserve">Calcular pesos automáticamente con scikit-learn FactorAnalysis</w:t>
      </w:r>
    </w:p>
    <w:p>
      <w:pPr>
        <w:pStyle w:val="ListParagraph"/>
        <w:numPr>
          <w:ilvl w:val="0"/>
          <w:numId w:val="2"/>
        </w:numPr>
        <w:spacing w:after="80"/>
      </w:pPr>
      <w:r>
        <w:rPr>
          <w:rFonts w:ascii="Arial" w:cs="Arial" w:eastAsia="Arial" w:hAnsi="Arial"/>
          <w:sz w:val="22"/>
          <w:szCs w:val="22"/>
        </w:rPr>
        <w:t xml:space="preserve">Validar: Vox (ES), AfD (DE), RN (FR), FdI (IT), Fidesz (HU), SD (SE) deben clasificar alto</w:t>
      </w:r>
    </w:p>
    <w:p>
      <w:pPr>
        <w:pStyle w:val="ListParagraph"/>
        <w:numPr>
          <w:ilvl w:val="0"/>
          <w:numId w:val="2"/>
        </w:numPr>
        <w:spacing w:after="80"/>
      </w:pPr>
      <w:r>
        <w:rPr>
          <w:rFonts w:ascii="Arial" w:cs="Arial" w:eastAsia="Arial" w:hAnsi="Arial"/>
          <w:sz w:val="22"/>
          <w:szCs w:val="22"/>
        </w:rPr>
        <w:t xml:space="preserve">Si la validación falla, revisar los pesos o el threshold</w:t>
      </w:r>
    </w:p>
    <w:p>
      <w:pPr>
        <w:spacing w:after="160"/>
      </w:pPr>
      <w:r>
        <w:t xml:space="preserve"/>
      </w:r>
    </w:p>
    <w:p>
      <w:pPr>
        <w:pStyle w:val="Heading2"/>
        <w:spacing w:after="80" w:before="240"/>
      </w:pPr>
      <w:r>
        <w:rPr>
          <w:rFonts w:ascii="Arial" w:cs="Arial" w:eastAsia="Arial" w:hAnsi="Arial"/>
          <w:b/>
          <w:bCs/>
          <w:color w:val="2C3E50"/>
          <w:sz w:val="26"/>
          <w:szCs w:val="26"/>
        </w:rPr>
        <w:t xml:space="preserve">PASO 3: FastAPI</w:t>
      </w:r>
    </w:p>
    <w:p>
      <w:pPr>
        <w:pStyle w:val="ListParagraph"/>
        <w:numPr>
          <w:ilvl w:val="0"/>
          <w:numId w:val="2"/>
        </w:numPr>
        <w:spacing w:after="80"/>
      </w:pPr>
      <w:r>
        <w:rPr>
          <w:rFonts w:ascii="Arial" w:cs="Arial" w:eastAsia="Arial" w:hAnsi="Arial"/>
          <w:sz w:val="22"/>
          <w:szCs w:val="22"/>
        </w:rPr>
        <w:t xml:space="preserve">src/api/main.py — servidor FastAPI con Uvicorn</w:t>
      </w:r>
    </w:p>
    <w:p>
      <w:pPr>
        <w:pStyle w:val="ListParagraph"/>
        <w:numPr>
          <w:ilvl w:val="0"/>
          <w:numId w:val="2"/>
        </w:numPr>
        <w:spacing w:after="80"/>
      </w:pPr>
      <w:r>
        <w:rPr>
          <w:rFonts w:ascii="Arial" w:cs="Arial" w:eastAsia="Arial" w:hAnsi="Arial"/>
          <w:sz w:val="22"/>
          <w:szCs w:val="22"/>
        </w:rPr>
        <w:t xml:space="preserve">Endpoints básicos: GET /unemployment, GET /nationalist-vote, GET /ess-attitudes</w:t>
      </w:r>
    </w:p>
    <w:p>
      <w:pPr>
        <w:pStyle w:val="ListParagraph"/>
        <w:numPr>
          <w:ilvl w:val="0"/>
          <w:numId w:val="2"/>
        </w:numPr>
        <w:spacing w:after="80"/>
      </w:pPr>
      <w:r>
        <w:rPr>
          <w:rFonts w:ascii="Arial" w:cs="Arial" w:eastAsia="Arial" w:hAnsi="Arial"/>
          <w:sz w:val="22"/>
          <w:szCs w:val="22"/>
        </w:rPr>
        <w:t xml:space="preserve">Filtros: country, year, nuts2_id</w:t>
      </w:r>
    </w:p>
    <w:p>
      <w:pPr>
        <w:pStyle w:val="ListParagraph"/>
        <w:numPr>
          <w:ilvl w:val="0"/>
          <w:numId w:val="2"/>
        </w:numPr>
        <w:spacing w:after="80"/>
      </w:pPr>
      <w:r>
        <w:rPr>
          <w:rFonts w:ascii="Arial" w:cs="Arial" w:eastAsia="Arial" w:hAnsi="Arial"/>
          <w:sz w:val="22"/>
          <w:szCs w:val="22"/>
        </w:rPr>
        <w:t xml:space="preserve">CORS configurado para Next.js</w:t>
      </w:r>
    </w:p>
    <w:p>
      <w:pPr>
        <w:spacing w:after="160"/>
      </w:pPr>
      <w:r>
        <w:t xml:space="preserve"/>
      </w:r>
    </w:p>
    <w:p>
      <w:pPr>
        <w:pStyle w:val="Heading2"/>
        <w:spacing w:after="80" w:before="240"/>
      </w:pPr>
      <w:r>
        <w:rPr>
          <w:rFonts w:ascii="Arial" w:cs="Arial" w:eastAsia="Arial" w:hAnsi="Arial"/>
          <w:b/>
          <w:bCs/>
          <w:color w:val="2C3E50"/>
          <w:sz w:val="26"/>
          <w:szCs w:val="26"/>
        </w:rPr>
        <w:t xml:space="preserve">PASO 4: Dashboard Next.js</w:t>
      </w:r>
    </w:p>
    <w:p>
      <w:pPr>
        <w:pStyle w:val="ListParagraph"/>
        <w:numPr>
          <w:ilvl w:val="0"/>
          <w:numId w:val="2"/>
        </w:numPr>
        <w:spacing w:after="80"/>
      </w:pPr>
      <w:r>
        <w:rPr>
          <w:rFonts w:ascii="Arial" w:cs="Arial" w:eastAsia="Arial" w:hAnsi="Arial"/>
          <w:sz w:val="22"/>
          <w:szCs w:val="22"/>
        </w:rPr>
        <w:t xml:space="preserve">Referentes visuales pendientes de revisar: Our World in Data, Flourish, The Pudding</w:t>
      </w:r>
    </w:p>
    <w:p>
      <w:pPr>
        <w:pStyle w:val="ListParagraph"/>
        <w:numPr>
          <w:ilvl w:val="0"/>
          <w:numId w:val="2"/>
        </w:numPr>
        <w:spacing w:after="80"/>
      </w:pPr>
      <w:r>
        <w:rPr>
          <w:rFonts w:ascii="Arial" w:cs="Arial" w:eastAsia="Arial" w:hAnsi="Arial"/>
          <w:sz w:val="22"/>
          <w:szCs w:val="22"/>
        </w:rPr>
        <w:t xml:space="preserve">Dos modos: Modo Exploración (MVP) y Modo Historia scrollytelling (Fase 2)</w:t>
      </w:r>
    </w:p>
    <w:p>
      <w:pPr>
        <w:pStyle w:val="ListParagraph"/>
        <w:numPr>
          <w:ilvl w:val="0"/>
          <w:numId w:val="2"/>
        </w:numPr>
        <w:spacing w:after="80"/>
      </w:pPr>
      <w:r>
        <w:rPr>
          <w:rFonts w:ascii="Arial" w:cs="Arial" w:eastAsia="Arial" w:hAnsi="Arial"/>
          <w:sz w:val="22"/>
          <w:szCs w:val="22"/>
        </w:rPr>
        <w:t xml:space="preserve">Tres niveles de complejidad: ciudadano, analista, investigador</w:t>
      </w:r>
    </w:p>
    <w:p>
      <w:pPr>
        <w:pStyle w:val="ListParagraph"/>
        <w:numPr>
          <w:ilvl w:val="0"/>
          <w:numId w:val="2"/>
        </w:numPr>
        <w:spacing w:after="80"/>
      </w:pPr>
      <w:r>
        <w:rPr>
          <w:rFonts w:ascii="Arial" w:cs="Arial" w:eastAsia="Arial" w:hAnsi="Arial"/>
          <w:sz w:val="22"/>
          <w:szCs w:val="22"/>
        </w:rPr>
        <w:t xml:space="preserve">Paleta Okabe-Ito obligatoria</w:t>
      </w:r>
    </w:p>
    <w:p>
      <w:pPr>
        <w:pStyle w:val="ListParagraph"/>
        <w:numPr>
          <w:ilvl w:val="0"/>
          <w:numId w:val="2"/>
        </w:numPr>
        <w:spacing w:after="80"/>
      </w:pPr>
      <w:r>
        <w:rPr>
          <w:rFonts w:ascii="Arial" w:cs="Arial" w:eastAsia="Arial" w:hAnsi="Arial"/>
          <w:sz w:val="22"/>
          <w:szCs w:val="22"/>
        </w:rPr>
        <w:t xml:space="preserve">Librerías: Recharts (gráficas), react-leaflet (mapas NUTS2)</w:t>
      </w:r>
    </w:p>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11. Notas y Decisiones Pendientes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1</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Marco teórico: Manifiesto BIT Hallsworth 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Correlación ≠ causalidad. Dashboard muestra patrones, no verdades.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Investigar si voto es más polarizado en zonas rurales — usar NUTS2 + densidad ARDECO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¿Cala más el voto nacionalista en zonas rurales? Análisis específico.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5</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Dashboard 3 niveles: ciudadano, analista, investigador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Herramienta predictiva para elecciones futuras — Fase 3</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7</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SOEP (Alemania) y ELIPSS (Francia) para validación longitudinal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POLAT Panel España y panel España-Italia para análisis longitudinal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9</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Pruebas con modelos preentrenados HuggingFace antes de fine-tuning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Análisis de sentimiento 5 capas: ensemble, validación humana, LLM-as-annotator, series temporales, redes narrativas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11</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Variable continua apoyo nacionalista via interpolación bayesiana — contribución original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Modo Historia (scrollytelling) + Modo Exploración. Exploración primero en MVP.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13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Validar índice: Vox, AfD, RN, FdI, Fidesz deben clasificar correctamente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Nota 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Cobertura temporal NUTS2 limitada — evaluar si suficientes puntos por país para correlación regional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Nota 15</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Módulo Gen Z — Fase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Decisión pendiente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NUTS1 vs NUTS2 para cruce con ESS (ESS es nivel nacional)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Decisión pendiente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Meta Content Library — solicitar acceso via ICPSR para Fase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Decisión pendiente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Fine-tuning NLP — evaluar tras pruebas con modelos preentrenados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2"/>
                <w:szCs w:val="22"/>
              </w:rPr>
              <w:t xml:space="preserve">Decisión pendiente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Referentes visuales — Our World in Data, Flourish, The Pudding antes de frontend</w:t>
            </w:r>
          </w:p>
        </w:tc>
      </w:tr>
    </w:tbl>
    <w:p>
      <w:pPr>
        <w:spacing w:after="160"/>
      </w:pPr>
      <w:r>
        <w:t xml:space="preserve"/>
      </w:r>
    </w:p>
    <w:p>
      <w:pPr>
        <w:pStyle w:val="Heading1"/>
        <w:pBdr>
          <w:bottom w:val="single" w:color="1B4F72" w:sz="6" w:space="1"/>
        </w:pBdr>
        <w:spacing w:after="120" w:before="400"/>
      </w:pPr>
      <w:r>
        <w:rPr>
          <w:rFonts w:ascii="Arial" w:cs="Arial" w:eastAsia="Arial" w:hAnsi="Arial"/>
          <w:b/>
          <w:bCs/>
          <w:color w:val="1B4F72"/>
          <w:sz w:val="32"/>
          <w:szCs w:val="32"/>
        </w:rPr>
        <w:t xml:space="preserve">12. Narrativa para el Portfolio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Título:  </w:t>
            </w:r>
            <w:r>
              <w:rPr>
                <w:rFonts w:ascii="Arial" w:cs="Arial" w:eastAsia="Arial" w:hAnsi="Arial"/>
                <w:sz w:val="22"/>
                <w:szCs w:val="22"/>
              </w:rPr>
              <w:t xml:space="preserve">EU Political Risk Observatory — A behavioral data science tool for understanding nationalist surge across Europe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60"/>
              <w:bottom w:type="dxa" w:w="120"/>
              <w:right w:type="dxa" w:w="160"/>
            </w:tcMar>
          </w:tcPr>
          <w:p>
            <w:r>
              <w:rPr>
                <w:rFonts w:ascii="Arial" w:cs="Arial" w:eastAsia="Arial" w:hAnsi="Arial"/>
                <w:b/>
                <w:bCs/>
                <w:color w:val="1B4F72"/>
                <w:sz w:val="22"/>
                <w:szCs w:val="22"/>
              </w:rPr>
              <w:t xml:space="preserve">Pitch tres frases:  </w:t>
            </w:r>
            <w:r>
              <w:rPr>
                <w:rFonts w:ascii="Arial" w:cs="Arial" w:eastAsia="Arial" w:hAnsi="Arial"/>
                <w:sz w:val="22"/>
                <w:szCs w:val="22"/>
              </w:rPr>
              <w:t xml:space="preserve">Built an interactive educational tool analyzing the socioeconomic and emotional drivers of nationalist party growth across 7 EU countries (2008–2024). Combines ARDECO regional data, electoral results with a weighted nationalist vote index (POPPA + PopuList double validation), ESS citizen attitudes, and NLP-based political discourse analysis to identify vulnerable communities and evidence-based intervention points. Designed as a neutral, multi-level tool for citizens, NGOs, and policy makers — showing data, not arguments.</w:t>
            </w:r>
          </w:p>
        </w:tc>
      </w:tr>
    </w:tbl>
    <w:p>
      <w:pPr>
        <w:spacing w:after="160"/>
      </w:pPr>
      <w:r>
        <w:t xml:space="preserve"/>
      </w:r>
    </w:p>
    <w:p>
      <w:pPr>
        <w:pBdr>
          <w:top w:val="single" w:color="CCCCCC" w:sz="4" w:space="1"/>
        </w:pBdr>
        <w:spacing w:before="480"/>
        <w:jc w:val="center"/>
      </w:pPr>
      <w:r>
        <w:rPr>
          <w:rFonts w:ascii="Arial" w:cs="Arial" w:eastAsia="Arial" w:hAnsi="Arial"/>
          <w:i/>
          <w:iCs/>
          <w:color w:val="808B96"/>
          <w:sz w:val="18"/>
          <w:szCs w:val="18"/>
        </w:rPr>
        <w:t xml:space="preserve">Handoff Document  |  Mayo 2026  |  EU Political Risk Observatory  |  Continuar en nueva conversación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2026-05-11T12:57:38.806Z</dcterms:created>
  <dcterms:modified xsi:type="dcterms:W3CDTF">2026-05-11T12:57:38.838Z</dcterms:modified>
</cp:coreProperties>
</file>

<file path=docProps/custom.xml><?xml version="1.0" encoding="utf-8"?>
<Properties xmlns="http://schemas.openxmlformats.org/officeDocument/2006/custom-properties" xmlns:vt="http://schemas.openxmlformats.org/officeDocument/2006/docPropsVTypes"/>
</file>