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DATASTOCK · REGISTRO DE PRUEBAS</w:t>
      </w:r>
    </w:p>
    <w:p>
      <w:r>
        <w:t>UT1 · Ficheros y formatos de intercambio de datos | 2.º DAM | Curso 2026–2027</w:t>
      </w:r>
    </w:p>
    <w:p>
      <w:r>
        <w:t>Esta plantilla debe completarse con las pruebas realmente ejecutadas. No basta con escribir «correcto»: hay que indicar datos de entrada, resultado observado y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Alumno/a</w:t>
            </w:r>
          </w:p>
        </w:tc>
        <w:tc>
          <w:tcPr>
            <w:tcW w:type="dxa" w:w="4320"/>
          </w:tcPr>
          <w:p>
            <w:r>
              <w:t>Guillermo Beltrán Tabares</w:t>
            </w:r>
          </w:p>
        </w:tc>
      </w:tr>
      <w:tr>
        <w:tc>
          <w:tcPr>
            <w:tcW w:type="dxa" w:w="4320"/>
          </w:tcPr>
          <w:p>
            <w:r>
              <w:t>Repositorio GitHub (URL)</w:t>
            </w:r>
          </w:p>
        </w:tc>
        <w:tc>
          <w:tcPr>
            <w:tcW w:type="dxa" w:w="4320"/>
          </w:tcPr>
          <w:p>
            <w:r>
              <w:t>https://github.com/GuilleBT/DataStock</w:t>
            </w:r>
          </w:p>
        </w:tc>
      </w:tr>
      <w:tr>
        <w:tc>
          <w:tcPr>
            <w:tcW w:type="dxa" w:w="4320"/>
          </w:tcPr>
          <w:p>
            <w:r>
              <w:t>Commit / etiqueta de entrega</w:t>
            </w:r>
          </w:p>
        </w:tc>
        <w:tc>
          <w:tcPr>
            <w:tcW w:type="dxa" w:w="4320"/>
          </w:tcPr>
          <w:p>
            <w:r>
              <w:t>v1.0-ut1 (main)</w:t>
            </w:r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>
              <w:t>29/10/2026</w:t>
            </w:r>
          </w:p>
        </w:tc>
      </w:tr>
    </w:tbl>
    <w:p>
      <w:pPr>
        <w:pStyle w:val="Heading1"/>
      </w:pPr>
      <w:r>
        <w:t>1. Resumen de pruebas</w:t>
      </w:r>
    </w:p>
    <w:p>
      <w:r>
        <w:t>Añade filas si es necesario. Utiliza los identificadores de las pruebas de aceptación de cada requisito del enunciado.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prueba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Entrada / datos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Obtenido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CP-FIC-01</w:t>
            </w:r>
          </w:p>
        </w:tc>
        <w:tc>
          <w:tcPr>
            <w:tcW w:type="dxa" w:w="1440"/>
          </w:tcPr>
          <w:p>
            <w:r>
              <w:t>RF-FIC-01</w:t>
            </w:r>
          </w:p>
        </w:tc>
        <w:tc>
          <w:tcPr>
            <w:tcW w:type="dxa" w:w="1440"/>
          </w:tcPr>
          <w:p>
            <w:r>
              <w:t>datos/ejemplos (directorio)</w:t>
            </w:r>
          </w:p>
        </w:tc>
        <w:tc>
          <w:tcPr>
            <w:tcW w:type="dxa" w:w="1440"/>
          </w:tcPr>
          <w:p>
            <w:r>
              <w:t>Lista elementos y totales</w:t>
            </w:r>
          </w:p>
        </w:tc>
        <w:tc>
          <w:tcPr>
            <w:tcW w:type="dxa" w:w="1440"/>
          </w:tcPr>
          <w:p>
            <w:r>
              <w:t>Lista 7 ficheros, 0 subdirectorios y conteo total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CP-FIC-02</w:t>
            </w:r>
          </w:p>
        </w:tc>
        <w:tc>
          <w:tcPr>
            <w:tcW w:type="dxa" w:w="1440"/>
          </w:tcPr>
          <w:p>
            <w:r>
              <w:t>RF-FIC-01</w:t>
            </w:r>
          </w:p>
        </w:tc>
        <w:tc>
          <w:tcPr>
            <w:tcW w:type="dxa" w:w="1440"/>
          </w:tcPr>
          <w:p>
            <w:r>
              <w:t>ruta/inexistente</w:t>
            </w:r>
          </w:p>
        </w:tc>
        <w:tc>
          <w:tcPr>
            <w:tcW w:type="dxa" w:w="1440"/>
          </w:tcPr>
          <w:p>
            <w:r>
              <w:t>Error sin cerrar aplicación</w:t>
            </w:r>
          </w:p>
        </w:tc>
        <w:tc>
          <w:tcPr>
            <w:tcW w:type="dxa" w:w="1440"/>
          </w:tcPr>
          <w:p>
            <w:r>
              <w:t>Mensaje de error claro sin interrupción del programa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CP-FIC-03</w:t>
            </w:r>
          </w:p>
        </w:tc>
        <w:tc>
          <w:tcPr>
            <w:tcW w:type="dxa" w:w="1440"/>
          </w:tcPr>
          <w:p>
            <w:r>
              <w:t>RF-FIC-01</w:t>
            </w:r>
          </w:p>
        </w:tc>
        <w:tc>
          <w:tcPr>
            <w:tcW w:type="dxa" w:w="1440"/>
          </w:tcPr>
          <w:p>
            <w:r>
              <w:t>datos/ejemplos/LEEME.txt</w:t>
            </w:r>
          </w:p>
        </w:tc>
        <w:tc>
          <w:tcPr>
            <w:tcW w:type="dxa" w:w="1440"/>
          </w:tcPr>
          <w:p>
            <w:r>
              <w:t>Nombre, ruta absoluta y bytes</w:t>
            </w:r>
          </w:p>
        </w:tc>
        <w:tc>
          <w:tcPr>
            <w:tcW w:type="dxa" w:w="1440"/>
          </w:tcPr>
          <w:p>
            <w:r>
              <w:t>LEEME.txt, ruta completa en disco y 372 bytes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CP-JSON-01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1440"/>
          </w:tcPr>
          <w:p>
            <w:r>
              <w:t>datos/ejemplos/catalogo_valido.json</w:t>
            </w:r>
          </w:p>
        </w:tc>
        <w:tc>
          <w:tcPr>
            <w:tcW w:type="dxa" w:w="1440"/>
          </w:tcPr>
          <w:p>
            <w:r>
              <w:t>Importar todos los válidos</w:t>
            </w:r>
          </w:p>
        </w:tc>
        <w:tc>
          <w:tcPr>
            <w:tcW w:type="dxa" w:w="1440"/>
          </w:tcPr>
          <w:p>
            <w:r>
              <w:t>Encontrados: 2, Importados: 2, Rechazados: 0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CP-JSON-02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1440"/>
          </w:tcPr>
          <w:p>
            <w:r>
              <w:t>datos/ejemplos/catalogo_con_errores.json</w:t>
            </w:r>
          </w:p>
        </w:tc>
        <w:tc>
          <w:tcPr>
            <w:tcW w:type="dxa" w:w="1440"/>
          </w:tcPr>
          <w:p>
            <w:r>
              <w:t>Importar válidos y rechazar inválidos</w:t>
            </w:r>
          </w:p>
        </w:tc>
        <w:tc>
          <w:tcPr>
            <w:tcW w:type="dxa" w:w="1440"/>
          </w:tcPr>
          <w:p>
            <w:r>
              <w:t>Encontrados: 4, Importados: 1, Rechazados: 3 con incidencias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CP-JSON-03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1440"/>
          </w:tcPr>
          <w:p>
            <w:r>
              <w:t>datos/ejemplos/catalogo_malformado.json</w:t>
            </w:r>
          </w:p>
        </w:tc>
        <w:tc>
          <w:tcPr>
            <w:tcW w:type="dxa" w:w="1440"/>
          </w:tcPr>
          <w:p>
            <w:r>
              <w:t>Rechazar JSON malformado</w:t>
            </w:r>
          </w:p>
        </w:tc>
        <w:tc>
          <w:tcPr>
            <w:tcW w:type="dxa" w:w="1440"/>
          </w:tcPr>
          <w:p>
            <w:r>
              <w:t>Error sintáctico, importación cancelada, memoria intacta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CP-JSON-04</w:t>
            </w:r>
          </w:p>
        </w:tc>
        <w:tc>
          <w:tcPr>
            <w:tcW w:type="dxa" w:w="1440"/>
          </w:tcPr>
          <w:p>
            <w:r>
              <w:t>RF-FIC-02</w:t>
            </w:r>
          </w:p>
        </w:tc>
        <w:tc>
          <w:tcPr>
            <w:tcW w:type="dxa" w:w="1440"/>
          </w:tcPr>
          <w:p>
            <w:r>
              <w:t>catalogo_valido.json (2ª vez)</w:t>
            </w:r>
          </w:p>
        </w:tc>
        <w:tc>
          <w:tcPr>
            <w:tcW w:type="dxa" w:w="1440"/>
          </w:tcPr>
          <w:p>
            <w:r>
              <w:t>Rechazar duplicados</w:t>
            </w:r>
          </w:p>
        </w:tc>
        <w:tc>
          <w:tcPr>
            <w:tcW w:type="dxa" w:w="1440"/>
          </w:tcPr>
          <w:p>
            <w:r>
              <w:t>Encontrados: 2, Rechazados: 2 (duplicados en inventario)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CP-XML-01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1440"/>
          </w:tcPr>
          <w:p>
            <w:r>
              <w:t>catalogo_tres_productos.xml</w:t>
            </w:r>
          </w:p>
        </w:tc>
        <w:tc>
          <w:tcPr>
            <w:tcW w:type="dxa" w:w="1440"/>
          </w:tcPr>
          <w:p>
            <w:r>
              <w:t>Importar tres productos válidos</w:t>
            </w:r>
          </w:p>
        </w:tc>
        <w:tc>
          <w:tcPr>
            <w:tcW w:type="dxa" w:w="1440"/>
          </w:tcPr>
          <w:p>
            <w:r>
              <w:t>Encontrados: 3, Importados: 3, Rechazados: 0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CP-XML-02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1440"/>
          </w:tcPr>
          <w:p>
            <w:r>
              <w:t>catalogo_con_errores.xml</w:t>
            </w:r>
          </w:p>
        </w:tc>
        <w:tc>
          <w:tcPr>
            <w:tcW w:type="dxa" w:w="1440"/>
          </w:tcPr>
          <w:p>
            <w:r>
              <w:t>Rechazar solo los inválidos</w:t>
            </w:r>
          </w:p>
        </w:tc>
        <w:tc>
          <w:tcPr>
            <w:tcW w:type="dxa" w:w="1440"/>
          </w:tcPr>
          <w:p>
            <w:r>
              <w:t>Importa válidos y lista incidencias de precios y stocks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CP-XML-03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1440"/>
          </w:tcPr>
          <w:p>
            <w:r>
              <w:t>catalogo_con_dtd.xml</w:t>
            </w:r>
          </w:p>
        </w:tc>
        <w:tc>
          <w:tcPr>
            <w:tcW w:type="dxa" w:w="1440"/>
          </w:tcPr>
          <w:p>
            <w:r>
              <w:t>Rechazar XML con DTD (XXE)</w:t>
            </w:r>
          </w:p>
        </w:tc>
        <w:tc>
          <w:tcPr>
            <w:tcW w:type="dxa" w:w="1440"/>
          </w:tcPr>
          <w:p>
            <w:r>
              <w:t>Bloqueado por disallow-doctype-decl, memoria intacta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CP-XML-04</w:t>
            </w:r>
          </w:p>
        </w:tc>
        <w:tc>
          <w:tcPr>
            <w:tcW w:type="dxa" w:w="1440"/>
          </w:tcPr>
          <w:p>
            <w:r>
              <w:t>RF-FIC-03</w:t>
            </w:r>
          </w:p>
        </w:tc>
        <w:tc>
          <w:tcPr>
            <w:tcW w:type="dxa" w:w="1440"/>
          </w:tcPr>
          <w:p>
            <w:r>
              <w:t>Código importado antes por JSON</w:t>
            </w:r>
          </w:p>
        </w:tc>
        <w:tc>
          <w:tcPr>
            <w:tcW w:type="dxa" w:w="1440"/>
          </w:tcPr>
          <w:p>
            <w:r>
              <w:t>Rechazar duplicado en XML</w:t>
            </w:r>
          </w:p>
        </w:tc>
        <w:tc>
          <w:tcPr>
            <w:tcW w:type="dxa" w:w="1440"/>
          </w:tcPr>
          <w:p>
            <w:r>
              <w:t>Código existente rechazado, se conserva el producto previo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CP-CON-01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1440"/>
          </w:tcPr>
          <w:p>
            <w:r>
              <w:t>Listar sin importar</w:t>
            </w:r>
          </w:p>
        </w:tc>
        <w:tc>
          <w:tcPr>
            <w:tcW w:type="dxa" w:w="1440"/>
          </w:tcPr>
          <w:p>
            <w:r>
              <w:t>Aviso de inventario vacío</w:t>
            </w:r>
          </w:p>
        </w:tc>
        <w:tc>
          <w:tcPr>
            <w:tcW w:type="dxa" w:w="1440"/>
          </w:tcPr>
          <w:p>
            <w:r>
              <w:t>Mensaje claro: El inventario está vacío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CP-CON-02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1440"/>
          </w:tcPr>
          <w:p>
            <w:r>
              <w:t>Buscar código tec-001</w:t>
            </w:r>
          </w:p>
        </w:tc>
        <w:tc>
          <w:tcPr>
            <w:tcW w:type="dxa" w:w="1440"/>
          </w:tcPr>
          <w:p>
            <w:r>
              <w:t>Localiza TEC-001 (sin mayúsculas)</w:t>
            </w:r>
          </w:p>
        </w:tc>
        <w:tc>
          <w:tcPr>
            <w:tcW w:type="dxa" w:w="1440"/>
          </w:tcPr>
          <w:p>
            <w:r>
              <w:t>Localiza TEC-001 Teclado USB 19.95 €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CP-CON-03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1440"/>
          </w:tcPr>
          <w:p>
            <w:r>
              <w:t>Buscar nombre "teclado"</w:t>
            </w:r>
          </w:p>
        </w:tc>
        <w:tc>
          <w:tcPr>
            <w:tcW w:type="dxa" w:w="1440"/>
          </w:tcPr>
          <w:p>
            <w:r>
              <w:t>Coincidencias parciales</w:t>
            </w:r>
          </w:p>
        </w:tc>
        <w:tc>
          <w:tcPr>
            <w:tcW w:type="dxa" w:w="1440"/>
          </w:tcPr>
          <w:p>
            <w:r>
              <w:t>Devuelve teclado USB ignorando mayúsculas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CP-CON-04</w:t>
            </w:r>
          </w:p>
        </w:tc>
        <w:tc>
          <w:tcPr>
            <w:tcW w:type="dxa" w:w="1440"/>
          </w:tcPr>
          <w:p>
            <w:r>
              <w:t>RF-FIC-04</w:t>
            </w:r>
          </w:p>
        </w:tc>
        <w:tc>
          <w:tcPr>
            <w:tcW w:type="dxa" w:w="1440"/>
          </w:tcPr>
          <w:p>
            <w:r>
              <w:t>Importar JSON y XML y listar</w:t>
            </w:r>
          </w:p>
        </w:tc>
        <w:tc>
          <w:tcPr>
            <w:tcW w:type="dxa" w:w="1440"/>
          </w:tcPr>
          <w:p>
            <w:r>
              <w:t>Ver productos de ambos formatos</w:t>
            </w:r>
          </w:p>
        </w:tc>
        <w:tc>
          <w:tcPr>
            <w:tcW w:type="dxa" w:w="1440"/>
          </w:tcPr>
          <w:p>
            <w:r>
              <w:t>Listado combinado ordenado alfabéticamente por código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CP-EXP-01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1440"/>
          </w:tcPr>
          <w:p>
            <w:r>
              <w:t>Exportar 3 productos a JSON</w:t>
            </w:r>
          </w:p>
        </w:tc>
        <w:tc>
          <w:tcPr>
            <w:tcW w:type="dxa" w:w="1440"/>
          </w:tcPr>
          <w:p>
            <w:r>
              <w:t>JSON válido con sangría legible</w:t>
            </w:r>
          </w:p>
        </w:tc>
        <w:tc>
          <w:tcPr>
            <w:tcW w:type="dxa" w:w="1440"/>
          </w:tcPr>
          <w:p>
            <w:r>
              <w:t>Fichero datos/salidas/tres_productos.json con 3 productos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CP-EXP-02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1440"/>
          </w:tcPr>
          <w:p>
            <w:r>
              <w:t>Exportar 3 productos a XML</w:t>
            </w:r>
          </w:p>
        </w:tc>
        <w:tc>
          <w:tcPr>
            <w:tcW w:type="dxa" w:w="1440"/>
          </w:tcPr>
          <w:p>
            <w:r>
              <w:t>XML válido estructurado con DOM</w:t>
            </w:r>
          </w:p>
        </w:tc>
        <w:tc>
          <w:tcPr>
            <w:tcW w:type="dxa" w:w="1440"/>
          </w:tcPr>
          <w:p>
            <w:r>
              <w:t>Fichero tres_productos_exportados.xml con indentación UTF-8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CP-EXP-03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1440"/>
          </w:tcPr>
          <w:p>
            <w:r>
              <w:t>Sobrescribir fichero y pulsar "N"</w:t>
            </w:r>
          </w:p>
        </w:tc>
        <w:tc>
          <w:tcPr>
            <w:tcW w:type="dxa" w:w="1440"/>
          </w:tcPr>
          <w:p>
            <w:r>
              <w:t>Fichero original intacto</w:t>
            </w:r>
          </w:p>
        </w:tc>
        <w:tc>
          <w:tcPr>
            <w:tcW w:type="dxa" w:w="1440"/>
          </w:tcPr>
          <w:p>
            <w:r>
              <w:t>Operación cancelada, contenido previo en disco sin alterar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CP-EXP-04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1440"/>
          </w:tcPr>
          <w:p>
            <w:r>
              <w:t>Importar JSON y exportar a XML</w:t>
            </w:r>
          </w:p>
        </w:tc>
        <w:tc>
          <w:tcPr>
            <w:tcW w:type="dxa" w:w="1440"/>
          </w:tcPr>
          <w:p>
            <w:r>
              <w:t>Conservación íntegra de datos</w:t>
            </w:r>
          </w:p>
        </w:tc>
        <w:tc>
          <w:tcPr>
            <w:tcW w:type="dxa" w:w="1440"/>
          </w:tcPr>
          <w:p>
            <w:r>
              <w:t>Datos de código, nombre, precio y stock idénticos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CP-EXP-05</w:t>
            </w:r>
          </w:p>
        </w:tc>
        <w:tc>
          <w:tcPr>
            <w:tcW w:type="dxa" w:w="1440"/>
          </w:tcPr>
          <w:p>
            <w:r>
              <w:t>RF-FIC-05</w:t>
            </w:r>
          </w:p>
        </w:tc>
        <w:tc>
          <w:tcPr>
            <w:tcW w:type="dxa" w:w="1440"/>
          </w:tcPr>
          <w:p>
            <w:r>
              <w:t>Exportar e importar en memoria limpia</w:t>
            </w:r>
          </w:p>
        </w:tc>
        <w:tc>
          <w:tcPr>
            <w:tcW w:type="dxa" w:w="1440"/>
          </w:tcPr>
          <w:p>
            <w:r>
              <w:t>Recupera los mismos productos</w:t>
            </w:r>
          </w:p>
        </w:tc>
        <w:tc>
          <w:tcPr>
            <w:tcW w:type="dxa" w:w="1440"/>
          </w:tcPr>
          <w:p>
            <w:r>
              <w:t>Se reimportan los 3 productos con éxito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CP-SER-01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1440"/>
          </w:tcPr>
          <w:p>
            <w:r>
              <w:t>Guardar 5, reiniciar y recuperar</w:t>
            </w:r>
          </w:p>
        </w:tc>
        <w:tc>
          <w:tcPr>
            <w:tcW w:type="dxa" w:w="1440"/>
          </w:tcPr>
          <w:p>
            <w:r>
              <w:t>Recupera los cinco productos</w:t>
            </w:r>
          </w:p>
        </w:tc>
        <w:tc>
          <w:tcPr>
            <w:tcW w:type="dxa" w:w="1440"/>
          </w:tcPr>
          <w:p>
            <w:r>
              <w:t>Productos recuperados: 5 en sesión limpia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CP-SER-02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1440"/>
          </w:tcPr>
          <w:p>
            <w:r>
              <w:t>Cancelar sustitución con "N"</w:t>
            </w:r>
          </w:p>
        </w:tc>
        <w:tc>
          <w:tcPr>
            <w:tcW w:type="dxa" w:w="1440"/>
          </w:tcPr>
          <w:p>
            <w:r>
              <w:t>Conserva inventario actual</w:t>
            </w:r>
          </w:p>
        </w:tc>
        <w:tc>
          <w:tcPr>
            <w:tcW w:type="dxa" w:w="1440"/>
          </w:tcPr>
          <w:p>
            <w:r>
              <w:t>Memoria previa con 5 productos intacta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CP-SER-03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1440"/>
          </w:tcPr>
          <w:p>
            <w:r>
              <w:t>fichero_danado.dat</w:t>
            </w:r>
          </w:p>
        </w:tc>
        <w:tc>
          <w:tcPr>
            <w:tcW w:type="dxa" w:w="1440"/>
          </w:tcPr>
          <w:p>
            <w:r>
              <w:t>Informa error y no cambia memoria</w:t>
            </w:r>
          </w:p>
        </w:tc>
        <w:tc>
          <w:tcPr>
            <w:tcW w:type="dxa" w:w="1440"/>
          </w:tcPr>
          <w:p>
            <w:r>
              <w:t>Error invalid stream header, memoria previa conservada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CP-SER-04</w:t>
            </w:r>
          </w:p>
        </w:tc>
        <w:tc>
          <w:tcPr>
            <w:tcW w:type="dxa" w:w="1440"/>
          </w:tcPr>
          <w:p>
            <w:r>
              <w:t>RF-FIC-06</w:t>
            </w:r>
          </w:p>
        </w:tc>
        <w:tc>
          <w:tcPr>
            <w:tcW w:type="dxa" w:w="1440"/>
          </w:tcPr>
          <w:p>
            <w:r>
              <w:t>Guardar sin productos en memoria</w:t>
            </w:r>
          </w:p>
        </w:tc>
        <w:tc>
          <w:tcPr>
            <w:tcW w:type="dxa" w:w="1440"/>
          </w:tcPr>
          <w:p>
            <w:r>
              <w:t>No se crea fichero en disco</w:t>
            </w:r>
          </w:p>
        </w:tc>
        <w:tc>
          <w:tcPr>
            <w:tcW w:type="dxa" w:w="1440"/>
          </w:tcPr>
          <w:p>
            <w:r>
              <w:t>Aviso de inventario vacío, ningún archivo generado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CP-XPATH-01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1440"/>
          </w:tcPr>
          <w:p>
            <w:r>
              <w:t>Buscar código MON-003</w:t>
            </w:r>
          </w:p>
        </w:tc>
        <w:tc>
          <w:tcPr>
            <w:tcW w:type="dxa" w:w="1440"/>
          </w:tcPr>
          <w:p>
            <w:r>
              <w:t>Localiza el producto exacto</w:t>
            </w:r>
          </w:p>
        </w:tc>
        <w:tc>
          <w:tcPr>
            <w:tcW w:type="dxa" w:w="1440"/>
          </w:tcPr>
          <w:p>
            <w:r>
              <w:t>Muestra Monitor 24 pulgadas 149.99 €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CP-XPATH-02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1440"/>
          </w:tcPr>
          <w:p>
            <w:r>
              <w:t>Filtrar por categoría 1</w:t>
            </w:r>
          </w:p>
        </w:tc>
        <w:tc>
          <w:tcPr>
            <w:tcW w:type="dxa" w:w="1440"/>
          </w:tcPr>
          <w:p>
            <w:r>
              <w:t>Solo productos de categoría 1</w:t>
            </w:r>
          </w:p>
        </w:tc>
        <w:tc>
          <w:tcPr>
            <w:tcW w:type="dxa" w:w="1440"/>
          </w:tcPr>
          <w:p>
            <w:r>
              <w:t>Muestra AUR-004 y ALF-005 (total: 2)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CP-XPATH-03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1440"/>
          </w:tcPr>
          <w:p>
            <w:r>
              <w:t>Precio superior a 100</w:t>
            </w:r>
          </w:p>
        </w:tc>
        <w:tc>
          <w:tcPr>
            <w:tcW w:type="dxa" w:w="1440"/>
          </w:tcPr>
          <w:p>
            <w:r>
              <w:t>Excluye exactamente 100 €</w:t>
            </w:r>
          </w:p>
        </w:tc>
        <w:tc>
          <w:tcPr>
            <w:tcW w:type="dxa" w:w="1440"/>
          </w:tcPr>
          <w:p>
            <w:r>
              <w:t>Muestra únicamente MON-003 (149.99 € &gt; 100 €)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CP-XPATH-04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1440"/>
          </w:tcPr>
          <w:p>
            <w:r>
              <w:t>count(/catalogo/producto)</w:t>
            </w:r>
          </w:p>
        </w:tc>
        <w:tc>
          <w:tcPr>
            <w:tcW w:type="dxa" w:w="1440"/>
          </w:tcPr>
          <w:p>
            <w:r>
              <w:t>Resultado numérico 3</w:t>
            </w:r>
          </w:p>
        </w:tc>
        <w:tc>
          <w:tcPr>
            <w:tcW w:type="dxa" w:w="1440"/>
          </w:tcPr>
          <w:p>
            <w:r>
              <w:t>Total de elementos producto: 3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CP-XPATH-05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1440"/>
          </w:tcPr>
          <w:p>
            <w:r>
              <w:t>XML con declaración DTD</w:t>
            </w:r>
          </w:p>
        </w:tc>
        <w:tc>
          <w:tcPr>
            <w:tcW w:type="dxa" w:w="1440"/>
          </w:tcPr>
          <w:p>
            <w:r>
              <w:t>Se rechaza por seguridad XXE</w:t>
            </w:r>
          </w:p>
        </w:tc>
        <w:tc>
          <w:tcPr>
            <w:tcW w:type="dxa" w:w="1440"/>
          </w:tcPr>
          <w:p>
            <w:r>
              <w:t>SAXException: DOCTYPE no permitido en parser seguro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CP-RAF-01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1440"/>
          </w:tcPr>
          <w:p>
            <w:r>
              <w:t>Generar 4 registros en stock.bin</w:t>
            </w:r>
          </w:p>
        </w:tc>
        <w:tc>
          <w:tcPr>
            <w:tcW w:type="dxa" w:w="1440"/>
          </w:tcPr>
          <w:p>
            <w:r>
              <w:t>Fichero de 144 bytes</w:t>
            </w:r>
          </w:p>
        </w:tc>
        <w:tc>
          <w:tcPr>
            <w:tcW w:type="dxa" w:w="1440"/>
          </w:tcPr>
          <w:p>
            <w:r>
              <w:t>Tamaño total en disco: 144 bytes (4 × 36 bytes)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CP-RAF-02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1440"/>
          </w:tcPr>
          <w:p>
            <w:r>
              <w:t>Consultar posición 1 con seek()</w:t>
            </w:r>
          </w:p>
        </w:tc>
        <w:tc>
          <w:tcPr>
            <w:tcW w:type="dxa" w:w="1440"/>
          </w:tcPr>
          <w:p>
            <w:r>
              <w:t>Acceso directo O(1)</w:t>
            </w:r>
          </w:p>
        </w:tc>
        <w:tc>
          <w:tcPr>
            <w:tcW w:type="dxa" w:w="1440"/>
          </w:tcPr>
          <w:p>
            <w:r>
              <w:t>MON-003 | 149.99 € | stock 8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CP-RAF-03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1440"/>
          </w:tcPr>
          <w:p>
            <w:r>
              <w:t>Modificar stock 8 a 15 con seek(+32)</w:t>
            </w:r>
          </w:p>
        </w:tc>
        <w:tc>
          <w:tcPr>
            <w:tcW w:type="dxa" w:w="1440"/>
          </w:tcPr>
          <w:p>
            <w:r>
              <w:t>Solo cambia campo stock</w:t>
            </w:r>
          </w:p>
        </w:tc>
        <w:tc>
          <w:tcPr>
            <w:tcW w:type="dxa" w:w="1440"/>
          </w:tcPr>
          <w:p>
            <w:r>
              <w:t>Stock actualizado a 15, memoria RAM intacta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CP-RAF-04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1440"/>
          </w:tcPr>
          <w:p>
            <w:r>
              <w:t>Posición 99 fuera de rango</w:t>
            </w:r>
          </w:p>
        </w:tc>
        <w:tc>
          <w:tcPr>
            <w:tcW w:type="dxa" w:w="1440"/>
          </w:tcPr>
          <w:p>
            <w:r>
              <w:t>Se rechaza con error controlado</w:t>
            </w:r>
          </w:p>
        </w:tc>
        <w:tc>
          <w:tcPr>
            <w:tcW w:type="dxa" w:w="1440"/>
          </w:tcPr>
          <w:p>
            <w:r>
              <w:t>Error de límite, sin caída de la aplicación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  <w:tr>
        <w:tc>
          <w:tcPr>
            <w:tcW w:type="dxa" w:w="1440"/>
          </w:tcPr>
          <w:p>
            <w:r>
              <w:t>CP-RAF-05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1440"/>
          </w:tcPr>
          <w:p>
            <w:r>
              <w:t>Fichero con tamaño 38 bytes</w:t>
            </w:r>
          </w:p>
        </w:tc>
        <w:tc>
          <w:tcPr>
            <w:tcW w:type="dxa" w:w="1440"/>
          </w:tcPr>
          <w:p>
            <w:r>
              <w:t>Rechazar tamaño no múltiplo 36</w:t>
            </w:r>
          </w:p>
        </w:tc>
        <w:tc>
          <w:tcPr>
            <w:tcW w:type="dxa" w:w="1440"/>
          </w:tcPr>
          <w:p>
            <w:r>
              <w:t>Error: tamaño no múltiplo de 36 bytes</w:t>
            </w:r>
          </w:p>
        </w:tc>
        <w:tc>
          <w:tcPr>
            <w:tcW w:type="dxa" w:w="1440"/>
          </w:tcPr>
          <w:p>
            <w:r>
              <w:t>SUPERADA</w:t>
            </w:r>
          </w:p>
        </w:tc>
      </w:tr>
    </w:tbl>
    <w:p>
      <w:r>
        <w:t>Estados posibles: SUPERADA / NO SUPERADA / NO EJECUTADA. Explica cualquier discrepancia en el apartado de incidencias.</w:t>
      </w:r>
    </w:p>
    <w:p>
      <w:pPr>
        <w:pStyle w:val="Heading1"/>
      </w:pPr>
      <w:r>
        <w:t>2. Ficha detallada de una prueba</w:t>
      </w:r>
    </w:p>
    <w:p>
      <w:r>
        <w:rPr>
          <w:b/>
        </w:rPr>
        <w:t xml:space="preserve">Identificador: </w:t>
      </w:r>
      <w:r>
        <w:t>CP-EXP-01</w:t>
      </w:r>
    </w:p>
    <w:p>
      <w:r>
        <w:rPr>
          <w:b/>
        </w:rPr>
        <w:t xml:space="preserve">Requisito: </w:t>
      </w:r>
      <w:r>
        <w:t>RF-FIC-05 · Exportar catálogo</w:t>
      </w:r>
    </w:p>
    <w:p>
      <w:r>
        <w:rPr>
          <w:b/>
        </w:rPr>
        <w:t xml:space="preserve">Objetivo: </w:t>
      </w:r>
      <w:r>
        <w:t>Comprobar que se genera un JSON válido con los productos del inventario.</w:t>
      </w:r>
    </w:p>
    <w:p>
      <w:r>
        <w:rPr>
          <w:b/>
        </w:rPr>
        <w:t xml:space="preserve">Precondiciones: </w:t>
      </w:r>
      <w:r>
        <w:t>Colección con tres productos válidos.</w:t>
      </w:r>
    </w:p>
    <w:p>
      <w:r>
        <w:rPr>
          <w:b/>
        </w:rPr>
        <w:t xml:space="preserve">Datos de entrada: </w:t>
      </w:r>
      <w:r>
        <w:t>Ruta de destino: exportaciones/inventario.json</w:t>
      </w:r>
    </w:p>
    <w:p>
      <w:r>
        <w:t>Pasos ejecutados: 1. Cargar catálogo con 3 productos válidos en memoria (ALF-005, AUR-004, MON-003). 2. Seleccionar menú 5 (Exportar) y opción 1 (JSON). 3. Introducir ruta "datos/salidas/tres_productos.json". 4. Verificar la creación del archivo y su estructura.</w:t>
      </w:r>
    </w:p>
    <w:p>
      <w:r>
        <w:rPr>
          <w:b/>
        </w:rPr>
        <w:t xml:space="preserve">Resultado esperado: </w:t>
      </w:r>
      <w:r>
        <w:t>Se genera un JSON válido con tres productos.</w:t>
      </w:r>
    </w:p>
    <w:p>
      <w:r>
        <w:t>Resultado obtenido: Fichero generado correctamente con codificación UTF-8, sangría legible (pretty printing) y los 3 productos ordenados alfabéticamente por código. Mensaje informativo en consola indicando ruta absoluta, formato y conteo.</w:t>
      </w:r>
    </w:p>
    <w:p>
      <w:r>
        <w:t>Estado: SUPERADA</w:t>
      </w:r>
    </w:p>
    <w:p>
      <w:r>
        <w:t>Evidencia: Archivo generado en datos/salidas/tres_productos.json (28 líneas), captura de consola con mensaje en verde y commit descriptivo en GitHub.</w:t>
      </w:r>
    </w:p>
    <w:p>
      <w:pPr>
        <w:pStyle w:val="Heading1"/>
      </w:pPr>
      <w:r>
        <w:t>3. Incidencias detectadas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/ prueba</w:t>
            </w:r>
          </w:p>
        </w:tc>
        <w:tc>
          <w:tcPr>
            <w:tcW w:type="dxa" w:w="2160"/>
          </w:tcPr>
          <w:p>
            <w:r>
              <w:t>Problema detectado</w:t>
            </w:r>
          </w:p>
        </w:tc>
        <w:tc>
          <w:tcPr>
            <w:tcW w:type="dxa" w:w="2160"/>
          </w:tcPr>
          <w:p>
            <w:r>
              <w:t>Corrección aplicada</w:t>
            </w:r>
          </w:p>
        </w:tc>
        <w:tc>
          <w:tcPr>
            <w:tcW w:type="dxa" w:w="2160"/>
          </w:tcPr>
          <w:p>
            <w:r>
              <w:t>Resultado tras repetir</w:t>
            </w:r>
          </w:p>
        </w:tc>
      </w:tr>
      <w:tr>
        <w:tc>
          <w:tcPr>
            <w:tcW w:type="dxa" w:w="2160"/>
          </w:tcPr>
          <w:p>
            <w:r>
              <w:t>CP-XML-03 / CP-XPATH-05</w:t>
            </w:r>
          </w:p>
        </w:tc>
        <w:tc>
          <w:tcPr>
            <w:tcW w:type="dxa" w:w="2160"/>
          </w:tcPr>
          <w:p>
            <w:r>
              <w:t>Riesgo de inyección de entidades externas (XXE) si el XML contiene DTDs.</w:t>
            </w:r>
          </w:p>
        </w:tc>
        <w:tc>
          <w:tcPr>
            <w:tcW w:type="dxa" w:w="2160"/>
          </w:tcPr>
          <w:p>
            <w:r>
              <w:t>Configurada la propiedad "disallow-doctype-decl" en true y bloqueado el acceso a recursos externos en DocumentBuilderFactory.</w:t>
            </w:r>
          </w:p>
        </w:tc>
        <w:tc>
          <w:tcPr>
            <w:tcW w:type="dxa" w:w="2160"/>
          </w:tcPr>
          <w:p>
            <w:r>
              <w:t>El analizador DOM rechaza de inmediato el fichero con DOCTYPE y la memoria permanece segura e intacta.</w:t>
            </w:r>
          </w:p>
        </w:tc>
      </w:tr>
      <w:tr>
        <w:tc>
          <w:tcPr>
            <w:tcW w:type="dxa" w:w="2160"/>
          </w:tcPr>
          <w:p>
            <w:r>
              <w:t>CP-SER-03</w:t>
            </w:r>
          </w:p>
        </w:tc>
        <w:tc>
          <w:tcPr>
            <w:tcW w:type="dxa" w:w="2160"/>
          </w:tcPr>
          <w:p>
            <w:r>
              <w:t>Riesgo de corromper el inventario en memoria al intentar recuperar un fichero binario serializado dañado.</w:t>
            </w:r>
          </w:p>
        </w:tc>
        <w:tc>
          <w:tcPr>
            <w:tcW w:type="dxa" w:w="2160"/>
          </w:tcPr>
          <w:p>
            <w:r>
              <w:t>Aplicado el principio de sustitución atómica: deserializar primero sobre una lista temporal y validar cada objeto antes de sustituir la colección común.</w:t>
            </w:r>
          </w:p>
        </w:tc>
        <w:tc>
          <w:tcPr>
            <w:tcW w:type="dxa" w:w="2160"/>
          </w:tcPr>
          <w:p>
            <w:r>
              <w:t>Si el fichero está dañado, se informa del error de cabecera/stream y el inventario en memoria se conserva sin modificaciones.</w:t>
            </w:r>
          </w:p>
        </w:tc>
      </w:tr>
    </w:tbl>
    <w:p>
      <w:pPr>
        <w:pStyle w:val="Heading1"/>
      </w:pPr>
      <w:r>
        <w:t>4. Conclusión de la ejecución</w:t>
      </w:r>
    </w:p>
    <w:p>
      <w:r>
        <w:t>Número de pruebas ejecutadas: 34      Superadas: 34      No superadas: 0</w:t>
      </w:r>
    </w:p>
    <w:p>
      <w:r>
        <w:t>Funcionalidades pendientes y observaciones: Se han implementado y superado con éxito el 100% de los requisitos funcionales obligatorios (RF-FIC-01 al RF-FIC-06) y las dos actividades complementarias (RF-FIC-07 con XPath y RF-FIC-08 con RandomAccessFile). No queda ninguna funcionalidad pendiente. Todos los requisitos disponen de su correspondiente guía de estudio y defensa oral.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Fecha: 29 de octubre de 2026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