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Estudio de accesibilidad y estética aplicación móvil Provis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Accesibilidad en general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general se puede utilizar la aplicación operando lectores de pantalla (con TalkBack) para gente con visión reducida, salvo varios labels imposibles de seleccionar o porque son demasiado pequeños.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retrocedes del home te redirige al login y eso puede ser un inconveniente.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preferible un tamaño de botones grandes que pequeños y difíciles de seleccionar (en general se cumple) para gente de edad avanzada o minusvalía motriz.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Alguna sección específica (partidos y servicios) puede causar confusión a personas con poca visión (muy poco </w:t>
      </w:r>
      <w:r w:rsidDel="00000000" w:rsidR="00000000" w:rsidRPr="00000000">
        <w:rPr>
          <w:rFonts w:ascii="Times New Roman" w:cs="Times New Roman" w:eastAsia="Times New Roman" w:hAnsi="Times New Roman"/>
          <w:shd w:fill="efefef" w:val="clear"/>
          <w:rtl w:val="0"/>
        </w:rPr>
        <w:t xml:space="preserve">contraste </w:t>
      </w:r>
      <w:r w:rsidDel="00000000" w:rsidR="00000000" w:rsidRPr="00000000">
        <w:rPr>
          <w:rFonts w:ascii="Times New Roman" w:cs="Times New Roman" w:eastAsia="Times New Roman" w:hAnsi="Times New Roman"/>
          <w:rtl w:val="0"/>
        </w:rPr>
        <w:t xml:space="preserve">del color entre texto y fondo).</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mi cuenta: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texto utilizado en el formulario tiene un color de fuente análogo al color del fondo, lo que puede dificultar su lectura y escritura.</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opción de añadir nuevo familiar existe discordancia entre los textbox (Nombre, apellidos y fecha de nacimiento).</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fecha aparece un botón para seleccionarla aunque resulte imposible y te da un aviso de que no se puede modificar.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Ilegibilidad en las opciones a seleccionar en “Datos a terceros”.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Notificaciones: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w:t>
      </w:r>
      <w:r w:rsidDel="00000000" w:rsidR="00000000" w:rsidRPr="00000000">
        <w:rPr>
          <w:rFonts w:ascii="Times New Roman" w:cs="Times New Roman" w:eastAsia="Times New Roman" w:hAnsi="Times New Roman"/>
          <w:rtl w:val="0"/>
        </w:rPr>
        <w:t xml:space="preserve">ordenación y tiene un estilo simple y agradable a la vista.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“Información” existe poca legibilidad (texto demasiado pequeño y demasiada información desordenada)</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Centrado de la tabla (iOS)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X:  El texto excede el ancho de la tabla (iOS).</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Clases colectivas: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Mantiene un estilo similar a la página de inicio. Las actividades se muestran de forma clara y son fáciles de identificar. Hay algunos símbolos que pueden ser un poco difíciles de reconocer debido al tono oscuro que tienen junto con el azul oscuro de fondo. Se puede ver la imagen del monitor de la clase, pero no muestra nombre o apellidos.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vista de las bicicletas podría quitar longitud de largo para así evitar el desplazamiento lateral (elementos fuera de pantalla), sería más amigable a la vista usar iconos que imágenes con fondo blanco.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Seleccionando Filtro, en “Tipo de actividad” o “actividad” se cubre la pantalla entera de azul por lo que puede resultar molesto.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Funcionamiento rápido y sencillo al crear una nueva reserva.</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Servicios: </w:t>
      </w:r>
      <w:r w:rsidDel="00000000" w:rsidR="00000000" w:rsidRPr="00000000">
        <w:rPr>
          <w:rFonts w:ascii="Times New Roman" w:cs="Times New Roman" w:eastAsia="Times New Roman" w:hAnsi="Times New Roman"/>
          <w:rtl w:val="0"/>
        </w:rPr>
        <w:t xml:space="preserve">Poca visibilidad de la tipografía (texto y botón con colores similares).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Pagos: </w:t>
      </w:r>
      <w:r w:rsidDel="00000000" w:rsidR="00000000" w:rsidRPr="00000000">
        <w:rPr>
          <w:rFonts w:ascii="Times New Roman" w:cs="Times New Roman" w:eastAsia="Times New Roman" w:hAnsi="Times New Roman"/>
          <w:rtl w:val="0"/>
        </w:rPr>
        <w:t xml:space="preserve">En pagos realizados hay una sobrecarga de un azul intenso, puede provocar dificultades al leer.</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vista individual de los pagos realizados muestra información concisa y ningún dato innecesario.</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Crédito:</w:t>
      </w:r>
      <w:r w:rsidDel="00000000" w:rsidR="00000000" w:rsidRPr="00000000">
        <w:rPr>
          <w:rFonts w:ascii="Times New Roman" w:cs="Times New Roman" w:eastAsia="Times New Roman" w:hAnsi="Times New Roman"/>
          <w:rtl w:val="0"/>
        </w:rPr>
        <w:t xml:space="preserve"> Sobrecarga de azul intenso. Si deseas comprar crédito aparece un desplegable que se mimetiza con los datos del fondo, hay poco contraste y no resalta.</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Perfil partidos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“Mis amigos” los botones fuera del cajetín pueden generar confusión (arriba/abajo), es aplicable también a “Mis grupos”.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Partidos</w:t>
      </w:r>
      <w:r w:rsidDel="00000000" w:rsidR="00000000" w:rsidRPr="00000000">
        <w:rPr>
          <w:rFonts w:ascii="Times New Roman" w:cs="Times New Roman" w:eastAsia="Times New Roman" w:hAnsi="Times New Roman"/>
          <w:rtl w:val="0"/>
        </w:rPr>
        <w:t xml:space="preserve">: Poca legibilidad debido a los colores del botón y texto</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2 botones repetidos de cada uno (tenis,padel..). Cambio brusco de color al seleccionar algun botón.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Rutinas</w:t>
      </w:r>
      <w:r w:rsidDel="00000000" w:rsidR="00000000" w:rsidRPr="00000000">
        <w:rPr>
          <w:rFonts w:ascii="Times New Roman" w:cs="Times New Roman" w:eastAsia="Times New Roman" w:hAnsi="Times New Roman"/>
          <w:rtl w:val="0"/>
        </w:rPr>
        <w:t xml:space="preserve">: Claro y conciso. Posibilidad de mostrar imágenes de muestra. Uso correcto de los cajetines y segmentación por días..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Normas</w:t>
      </w:r>
      <w:r w:rsidDel="00000000" w:rsidR="00000000" w:rsidRPr="00000000">
        <w:rPr>
          <w:rFonts w:ascii="Times New Roman" w:cs="Times New Roman" w:eastAsia="Times New Roman" w:hAnsi="Times New Roman"/>
          <w:rtl w:val="0"/>
        </w:rPr>
        <w:t xml:space="preserve">: En textos muy largos no conviene usar un color de fuente claro para las letras y oscuro para el fondo, pues puede provocar cansancio en la vista.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Aforo</w:t>
      </w:r>
      <w:r w:rsidDel="00000000" w:rsidR="00000000" w:rsidRPr="00000000">
        <w:rPr>
          <w:rFonts w:ascii="Times New Roman" w:cs="Times New Roman" w:eastAsia="Times New Roman" w:hAnsi="Times New Roman"/>
          <w:rtl w:val="0"/>
        </w:rPr>
        <w:t xml:space="preserve">: Textos con colores informativos (y no fundamentales) según el aforo de la instalación, fácil de entender.</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w:t>
      </w:r>
    </w:p>
    <w:p w:rsidR="00000000" w:rsidDel="00000000" w:rsidP="00000000" w:rsidRDefault="00000000" w:rsidRPr="00000000" w14:paraId="0000003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Conclusiones diseño</w:t>
      </w:r>
    </w:p>
    <w:p w:rsidR="00000000" w:rsidDel="00000000" w:rsidP="00000000" w:rsidRDefault="00000000" w:rsidRPr="00000000" w14:paraId="00000031">
      <w:pPr>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Principalmente encuentro como punto negativo el contraste de colores (azul oscuro como principal) y algún formulario con  textbox mal dimensionadas y en menor medida, alguna tabla con proporciones poco eficientes . Por el contrario el diseño es intuitivo, claro e informativo y hay una rápida navegación entre secciones.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