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Estudio de accesibilidad y estetica Provis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Accesibilidad: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 general es se puede utilizar la aplicacion operando con TalkBack, salvo varios lavels imposibles de seleccionar o porque son demasiado pequeños,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 mi cuenta: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texto utilizado en el formulario tiene un color de fuente análogo al color del fondo, lo que puede dificultar su lectura.</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opción de añadir nuevo familiar existe discordancia entre los textbox (Nombre, apellidos y fecha de nacimiento)</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fecha aparece un botón para seleccionarla aunque resulte imposible y te de un aviso de que no se puede modificar.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Ilegibilidad en las opciones a seleccionar en “Datos a terceros”.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Notificaciones: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 ordenación y tiene un estilo simple y agradable a la vista.</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“Información” existe poca legibilidad (texto demasiado pequeño y demasiada información desordenada)</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PDF-&gt;Centrado de la tabla</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Tabla X -&gt; El texto excede el ancho de la tabla.</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Clases colectivas: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Mantiene un estilo similar a la página de inicio. Las actividades se muestran de forma clara y son fáciles de identificar. Hay algunos símbolos que pueden ser un poco difíciles de reconocer debido al tono oscuro que tienen junto con el azul oscuro de fondo. Se puede ver la imagen del monitor de la clase, pero no muestra nombre o apellidos.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vista de las bicicletas podría quitar longitud de largo para así evitar el desplazamiento lateral (elementos fuera de pantalla), sería más amigable a la vista usar iconos que imágenes con fondo blanco.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Seleccionando Filtro, en “Tipo de actividad” o “actividad” se cubre la pantalla entera de azul por lo que puede resultar molesto.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Reservas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Funcionamiento rápido y sencillo al crear una nueva reserva.</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Servicios: </w:t>
      </w:r>
      <w:r w:rsidDel="00000000" w:rsidR="00000000" w:rsidRPr="00000000">
        <w:rPr>
          <w:rFonts w:ascii="Times New Roman" w:cs="Times New Roman" w:eastAsia="Times New Roman" w:hAnsi="Times New Roman"/>
          <w:rtl w:val="0"/>
        </w:rPr>
        <w:t xml:space="preserve">Poca visibilidad de la tipografía (texto y botón con colores similares).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Pagos: </w:t>
      </w:r>
      <w:r w:rsidDel="00000000" w:rsidR="00000000" w:rsidRPr="00000000">
        <w:rPr>
          <w:rFonts w:ascii="Times New Roman" w:cs="Times New Roman" w:eastAsia="Times New Roman" w:hAnsi="Times New Roman"/>
          <w:rtl w:val="0"/>
        </w:rPr>
        <w:t xml:space="preserve">En pagos realizados hay una sobrecarga de un azul intenso, puede provocar dificultades al leer.</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vista individual de los pagos realizados muestra información concisa y ningún dato innecesario.</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Credito:</w:t>
      </w:r>
      <w:r w:rsidDel="00000000" w:rsidR="00000000" w:rsidRPr="00000000">
        <w:rPr>
          <w:rFonts w:ascii="Times New Roman" w:cs="Times New Roman" w:eastAsia="Times New Roman" w:hAnsi="Times New Roman"/>
          <w:rtl w:val="0"/>
        </w:rPr>
        <w:t xml:space="preserve"> Sobrecarga de azul intenso. Si deseas comprar credito aparece un desplegable que se mimetiza con los datos del fondo, no resalta</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Perfil partidos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“Mis amigos” los botones fuera del cajetín pueden generar confusión (arriba/abajo), es aplicable también a “Mis grupos”.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Partidos</w:t>
      </w:r>
      <w:r w:rsidDel="00000000" w:rsidR="00000000" w:rsidRPr="00000000">
        <w:rPr>
          <w:rFonts w:ascii="Times New Roman" w:cs="Times New Roman" w:eastAsia="Times New Roman" w:hAnsi="Times New Roman"/>
          <w:rtl w:val="0"/>
        </w:rPr>
        <w:t xml:space="preserve">: Poca legibilidad debido a los colores del botón y texto</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 2 botones repetidos de cada uno (tenis,padel..). Cambio brusco de color al seleccionar algun botón.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Rutina-&gt; Cardio aparece desencajado y el la unica sin imagen</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