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75569"/>
          <w:sz w:val="22"/>
        </w:rPr>
        <w:t>UNIVERSIDAD COMPLUTENSE DE MADRID — MÁSTER EN BIG DATA &amp; DATA SCIENCE</w:t>
        <w:br/>
      </w:r>
      <w:r>
        <w:rPr>
          <w:rFonts w:ascii="Arial" w:hAnsi="Arial"/>
          <w:i/>
          <w:color w:val="64748B"/>
          <w:sz w:val="21"/>
        </w:rPr>
        <w:t>Preparación Magistral para Tribunal Académico UCM — Guillén Concepción</w:t>
        <w:br/>
        <w:br/>
      </w:r>
      <w:r>
        <w:rPr>
          <w:rFonts w:ascii="Arial" w:hAnsi="Arial"/>
          <w:b/>
          <w:color w:val="0F172A"/>
          <w:sz w:val="30"/>
        </w:rPr>
        <w:t>GUÍA INTEGRAL DE AUTOAPRENDIZAJE, BIBLIOGRAFÍA Y DEFENSA DEL TFM</w:t>
        <w:br/>
      </w:r>
      <w:r>
        <w:rPr>
          <w:rFonts w:ascii="Arial" w:hAnsi="Arial"/>
          <w:color w:val="0E7490"/>
          <w:sz w:val="20"/>
        </w:rPr>
        <w:t>Autor: Guillén Concepción | Senior Data Scientist &amp; MLOps Engineer</w:t>
        <w:br/>
      </w:r>
    </w:p>
    <w:p/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# 📚 Guía Integral de Autoaprendizaje, Bibliografía y Recomendaciones para el TFM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Proyecto: Smart Logistics &amp; Care Dashboard: Metro Meals on Wheels (Treasure Valley, Idaho)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Área: Decision Intelligence, Logística 4.0, MLOps &amp; Machine Learning Aplicado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Autor: Guillén Concepción (*Senior Data Scientist &amp; MLOps Engineer*)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Institución: Universidad Complutense de Madrid (UCM) - Trabajo de Fin de Máster (TFM)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📑 Tabla de Contenidos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[Visión General y Paradigma de Decision Intelligence](#1-visión-general-y-paradigma-de-decision-intelligence)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[Guía de Autoaprendizaje: Módulo por Módulo](#2-guía-de-autoaprendizaje-módulo-por-módulo)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[2.1 Ingesta Telemática y Event Streaming](#21-ingesta-telemática-y-event-streaming)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[2.2 Calidad de Datos &amp; Feature Store (Capa Gold)](#22-calidad-de-datos--feature-store-capa-gold)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[2.3 Modelado Predictivo y Benchmarking (XGBoost, LightGBM, Random Forest)](#23-modelado-predictivo-y-benchmarking)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[2.4 Explicabilidad Matemática (XAI con SHAP)](#24-explicabilidad-matemática-xai-con-shap)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[2.5 Motor Prescriptivo y Agente GenAI](#25-motor-prescriptivo-y-agente-genai)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[2.6 Optimización de Rutas (VRP, K-Means &amp; 2-Opt TSP)](#26-optimización-de-rutas-vrp-k-means--2-opt-tsp)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[2.7 Módulo Estadístico e Inferencial (Contraste de Hipótesis)](#27-módulo-estadístico-e-inferencial)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[2.8 Prácticas MLOps Cloud-Native (Criterio Odysseus)](#28-prácticas-mlops-cloud-native)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[Bibliografía Académica y Referencias Científicas](#3-bibliografía-académica-y-referencias-científicas)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[Recomendaciones Estratégicas para la Defensa del TFM](#4-recomendaciones-estratégicas-para-la-defensa-del-tfm)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[Banco de Preguntas Típicas del Tribunal y Respuestas Modelo](#5-banco-de-preguntas-típicas-del-tribunal-y-respuestas-modelo)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[Futuras Líneas de Investigación y Escalabilidad](#6-futuras-líneas-de-investigación-y-escalabilidad)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1. Visión General y Paradigma de Decision Intelligence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Tradicionalmente, las organizaciones logísticas operan en dos niveles analíticos: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Descriptivo: ¿Qué pasó? (*Dashboard de entregas históricas*).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Predictivo: ¿Qué pasará? (*Modelos ML de predicción de retraso*).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El núcleo de este TFM es cerrar la brecha hacia el Nivel Prescriptivo y Autónomo (Decision Intelligence):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$$\text{Dato Telemático (IoT)} \longrightarrow \text{Feature Store} \longrightarrow \text{Predicción ML} \longrightarrow \text{Explicabilidad SHAP} \longrightarrow \text{Prescripción (Reglas + GenAI)} \longrightarrow \text{Optimización de Ruta (VRP)}$$</w:t>
      </w:r>
    </w:p>
    <w:p>
      <w:pPr>
        <w:ind w:left="576"/>
        <w:shd w:fill="F1F5F9"/>
      </w:pPr>
      <w:r>
        <w:rPr>
          <w:rFonts w:ascii="Consolas" w:hAnsi="Consolas"/>
          <w:color w:val="1E293B"/>
          <w:sz w:val="17"/>
        </w:rPr>
        <w:t>flowchart LR</w:t>
        <w:br/>
        <w:t xml:space="preserve">    A["📡 Sensores IoT"] --&gt; B["⚙️ Feature Store"]</w:t>
        <w:br/>
        <w:t xml:space="preserve">    B --&gt; C["🤖 ML Classifier&lt;br/&gt;(P(Retraso))"]</w:t>
        <w:br/>
        <w:t xml:space="preserve">    C --&gt; D["🔍 SHAP Engine&lt;br/&gt;(Causas Raíz)"]</w:t>
        <w:br/>
        <w:t xml:space="preserve">    D --&gt; E["🧠 Prescriptive Agent&lt;br/&gt;(GenAI + SLAs)"]</w:t>
        <w:br/>
        <w:t xml:space="preserve">    E --&gt; F["🚚 Route Optimizer&lt;br/&gt;(2-Opt TSP / Dijkstra)"]</w:t>
        <w:br/>
        <w:t xml:space="preserve">    F --&gt; G["📍 Torre de Control&lt;br/&gt;(Acción Ejecutable)"]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2. Guía de Autoaprendizaje: Módulo por Módulo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2.1 Ingesta Telemática y Event Streaming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Código Fuente: [src/data_ingestion/iot_simulator.py](file:///d:/LabD/DS-LOGISTICA%204.0-Metro-Meals-on%20Wheels%20Treasure%20Valley/src/data_ingestion/iot_simulator.py)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Conceptos Clave: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- *Micro-batching / Drop-folder Pattern:* Depósito desacoplado de eventos JSON en data/streaming_landing_zone/.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- *Telemetría GPS:* Simulación de coordenadas realistas en el área metropolitana de Treasure Valley (Boise, Meridian, Nampa) entre $43.4^\circ\text{N}$ y $43.8^\circ\text{N}$.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- *Variables Físicas:* Velocidad ($\text{km/h}$), temperatura del contenedor térmico ($\text{cargo\_temp\_celsius}$), densidad del tráfico y condiciones meteorológicas.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2.2 Calidad de Datos &amp; Feature Store (Capa Gold)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Código Fuente: [src/processing/data_validator.py](file:///d:/LabD/DS-LOGISTICA%204.0-Metro-Meals-on%20Wheels%20Treasure%20Valley/src/processing/data_validator.py), [src/processing/feature_store.py](file:///d:/LabD/DS-LOGISTICA%204.0-Metro-Meals-on%20Wheels%20Treasure%20Valley/src/processing/feature_store.py)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Conceptos Clave: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- *Quality Gate (Pydantic):* Validación antes de transformar. Descarta eventos con velocidades anómalas ($&gt;160\text{ km/h}$) o fuera de límites geográficos.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- *Ingeniería de Características en Tiempo Real:*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 - Ratio de Urgencia: $\text{eta\_urgency\_ratio} = \frac{\text{Tiempo Estimado Real}}{\text{ETA Programado}} = \frac{(\text{Distancia} / \text{Velocidad}) \times 60}{\text{ETA Programado}}$. Si es $&gt; 1.0$, la unidad no llegará a tiempo a la velocidad actual.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 - Defase Esperado: $\text{expected\_delay\_min} = \max(0, \text{Tiempo Estimado Real} - \text{ETA Programado})$.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 - Índice de Riesgo Ambiental: $\text{environmental\_risk\_index} = 0.4 \times \text{Clima} + 0.6 \times \text{Tráfico}$.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2.3 Modelado Predictivo y Benchmarking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Código Fuente: [src/models/train.py](file:///d:/LabD/DS-LOGISTICA%204.0-Metro-Meals-on%20Wheels%20Treasure%20Valley/src/models/train.py), [src/models/predict.py](file:///d:/LabD/DS-LOGISTICA%204.0-Metro-Meals-on%20Wheels%20Treasure%20Valley/src/models/predict.py)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Conceptos Clave: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- *Problema de Clasificación Binaria:* Predecir $y \in \{0, 1\}$ (0: A Tiempo, 1: Retrasado / SLA en riesgo).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- *Modelos Evaluados:*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 1. XGBoost: Árboles de decisión potenciados con regularización $L_1$ y $L_2$.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 2. LightGBM: Crecimiento por hojas (*leaf-wise*) con alta velocidad computacional.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 3. Random Forest: Ensamble por *bagging* con submuestreo de características.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- *Asimetría de Costes y Optimización de Recall:* En logística de comidas calientes para mayores vulnerables, un Falso Negativo (no anticipar que la comida llegará fría o tarde) es catastrófico para la salud. Por ello se prioriza $\text{Recall} \ge 0.90$ utilizando scale_pos_weight y class_weight='balanced'.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2.4 Explicabilidad Matemática (XAI con SHAP)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Código Fuente: [src/decision_engine/shap_explainer.py](file:///d:/LabD/DS-LOGISTICA%204.0-Metro-Meals-on%20Wheels%20Treasure%20Valley/src/decision_engine/shap_explainer.py)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Conceptos Clave: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- *Valores de Shapley:* Basados en la teoría de juegos cooperativos, calculan la contribución marginal de cada característica a la predicción de retraso respecto a la predicción base: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 $$\phi_i(x) = \sum_{S \subseteq F \setminus \{i\}} \frac{|S|!(|F| - |S| - 1)!}{|F|!} \left[ f_x(S \cup \{i\}) - f_x(S) \right]$$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- *TreeExplainer:* Algoritmo exacto de tiempo polinómico $O(TLD^2)$ para modelos basados en árboles.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- *Accionabilidad:* Permite a la torre de control saber no solo que el camión se retrasará ($P=85\%$), sino por qué (ej. $45\%$ por tráfico en autopista, $25\%$ por tormenta).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2.5 Motor Prescriptivo y Agente GenAI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Código Fuente: [src/decision_engine/prescriptive_rules.py](file:///d:/LabD/DS-LOGISTICA%204.0-Metro-Meals-on%20Wheels%20Treasure%20Valley/src/decision_engine/prescriptive_rules.py), [src/decision_engine/llm_agent.py](file:///d:/LabD/DS-LOGISTICA%204.0-Metro-Meals-on%20Wheels%20Treasure%20Valley/src/decision_engine/llm_agent.py)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Conceptos Clave: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- *Nivel 1 (Crítico - $P \ge 0.75$):* Reenrutamiento dinámico inmediato vía Dijkstra / activación de vehículo de contingencia.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- *Nivel 2 (Moderado - $0.45 \le P &lt; 0.75$):* Notificación preventiva de ajuste de ETA al cliente e intensificación de telemetría a $30\text{ s}$.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- *Nivel 3 (Normal - $P &lt; 0.45$):* Mantener monitoreo estándar.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- *Traducción GenAI:* El agente contextualiza los factores SHAP en lenguaje natural fluido para el despachador.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2.6 Optimización de Rutas (VRP, K-Means &amp; 2-Opt TSP)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Código Fuente: [src/decision_engine/route_optimizer.py](file:///d:/LabD/DS-LOGISTICA%204.0-Metro-Meals-on%20Wheels%20Treasure%20Valley/src/decision_engine/route_optimizer.py)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Conceptos Clave: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- *Fase 1 - Clustering Espacial (K-Means):* Agrupa los $\sim 800$ hogares en $k=21$ clústeres geográficos compactos.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- *Fase 2 - Secuenciación Heurística (2-Opt TSP):* Inicialización mediante *Nearest Neighbor* y optimización iterativa invirtiendo sub-rutas $(i, j)$ si reducen la distancia total euclidiana/Haversine: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 $$\Delta D = d(s_{i-1}, s_j) + d(s_i, s_{j+1}) - d(s_{i-1}, s_i) - d(s_j, s_{j+1})$$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- *Restricción Operativa Meals on Wheels:*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 - Solo Ida (One-Way): Conductores regulares devuelven neveras al día siguiente.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 - Ida y Vuelta (Round-Trip): Voluntarios ocasionales retornan a la cocina central el mismo día.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- *SLA Térmico de 90 Minutos:* El tiempo acumulado de llegada a cada cliente no debe exceder $90\text{ min}$ desde la salida de la cocina para evitar degradación bacteriológica de la comida caliente.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2.7 Módulo Estadístico e Inferencial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Código Fuente: [src/analytics/statistical_eda.py](file:///d:/LabD/DS-LOGISTICA%204.0-Metro-Meals-on%20Wheels%20Treasure%20Valley/src/analytics/statistical_eda.py)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Conceptos Clave: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- *Pruebas de Normalidad:* Shapiro-Wilk y Gráficos Q-Q para validar si las variables de tiempo y velocidad siguen distribución gaussiana.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- *Pruebas No Paramétricas:* Mann-Whitney $U$ y Kruskal-Wallis cuando las distribuciones de retraso son asimétricas (sesgadas a la derecha).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- *Tamaño del Efecto:* Cohen's $d$, Eta-cuadrado ($\eta^2$), y V de Cramér para no depender únicamente del $p$-valor.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2.8 Prácticas MLOps Cloud-Native (Criterio Odysseus)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Código Fuente: [Dockerfile](file:///d:/LabD/DS-LOGISTICA%204.0-Metro-Meals-on%20Wheels%20Treasure%20Valley/Dockerfile), [docker-compose.yml](file:///d:/LabD/DS-LOGISTICA%204.0-Metro-Meals-on%20Wheels%20Treasure%20Valley/docker-compose.yml), [tests/](file:///d:/LabD/DS-LOGISTICA%204.0-Metro-Meals-on%20Wheels%20Treasure%20Valley/tests)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20"/>
        </w:rPr>
        <w:t>Conceptos Clave: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- *MLflow Experiment Tracking:* Registro de experimentos, curvas ROC y empaquetado de artefactos con firma de entrada.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- *CI/CD Quality Gates:* Suite automatizada con pytest ejecutando pruebas unitarias sobre Feature Store, Inferencia, Decision Engine y VRP.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- *Contenedorización Multi-Servicio:* Orquestación con Podman/Docker Compose para 4 servicios desacoplados (control-tower, stream-consumer, iot-simulator, mlflow-server).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3. Bibliografía Académica y Referencias Científicas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A continuación se detalla la bibliografía estructurada según estándares académicos internacionales (APA 7th):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Decision Intelligence, Big Data &amp; Redes Digitales de Suministro (DSN)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Sinha, A., Frazier, E., Galli, B., &amp; Gerald, B. (2020). *Digital Supply Networks: Transform Your Supply Chain and Gain Competitive Advantage with Disruptive Technology and Reimagined Processes*. McGraw-Hill Education / Deloitte. ISBN: 978-1260458176.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Gartner Research. (2022). *Predicts 2023: Decision Intelligence and Artificial Intelligence in Supply Chain Operations*. Gartner Industry Insights.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Ivanov, D., Tsipoulanidis, A., &amp; Schönberger, J. (2021). *Global Supply Chain and Operations Management: A Decision-Oriented Introduction to the Creation of Value*. Springer.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Baryannis, G., Validi, S., Dani, S., &amp; Antoniou, G. (2019). *Supply chain risk management and artificial intelligence: state of the art and future challenges*. International Journal of Production Research, 57(7), 2179-2202.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Gestión Cuantitativa de Sistemas Logísticos, SLAs y Sostenibilidad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Longshore, J. M., &amp; Cheatham, A. L. (2022). *Managing Logistics Systems: Planning and Analysis for a Successful Supply Chain*. CRC Press / Taylor &amp; Francis Group. ISBN: 978-1032130361.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Dasgupta, D., Sošić, G., &amp; Vyas, N. (2023). *Supply Chain Network Design: How to Create Resilient, Agile and Sustainable Supply Chains*. Kogan Page Publishers. ISBN: 978-1398609563.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Modelado Matemático de Transporte y Ruteo Vehicular (VRP/TSP)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Ravindran, A. R., &amp; Warsing, D. P., Jr. (2021). *Supply Chain Engineering: Models and Applications* (2nd ed.). CRC Press / Taylor &amp; Francis Group. ISBN: 978-0367540289.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Toth, P., &amp; Vigo, D. (Eds.). (2014). *Vehicle Routing: Problems, Methods, and Applications* (2nd ed.). Society for Industrial and Applied Mathematics (SIAM).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Lin, S. (1965). *Computer solutions of the traveling salesman problem*. Bell System Technical Journal, 44(10), 2245-2269.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Machine Learning, Explicabilidad (XAI) y Gobernanza Algorítmica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Sharma, A. K., Vajjhala, N. R., &amp; Sahu, K. (Eds.). (2023). *Explainable AI and Blockchain for Secure and Agile Supply Chains: Enhancing Transparency, Traceability, and Accountability*. CRC Press / Routledge / Taylor &amp; Francis Group. ISBN: 978-1032394541.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Chen, T., &amp; Guestrin, C. (2016). *XGBoost: A Scalable Tree Boosting System*. In Proceedings of the 22nd ACM SIGKDD (pp. 785-794). ACM.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Ke, G., Meng, Q., Finley, T., Wang, T., Chen, W., Ma, W., ... &amp; Liu, T. Y. (2017). *LightGBM: A highly efficient gradient boosting decision tree*. Advances in Neural Information Processing Systems (NeurIPS), 30, 3146-3154.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Lundberg, S. M., &amp; Lee, S. I. (2017). *A unified approach to interpreting model predictions*. Advances in Neural Information Processing Systems (NeurIPS), 30, 4765-4774.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Molnar, C. (2022). *Interpretable Machine Learning: A Guide for Making Black Box Models Explainable* (2nd ed.). Leanpub.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MLOps, Calidad de Software e Ingeniería Asistencial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Sculley, D., Holt, G., Golovin, D., Davydov, E., Phillips, T., Ebner, D., ... &amp; Young, M. (2015). *Hidden technical debt in machine learning systems*. Advances in Neural Information Processing Systems (NeurIPS), 28, 2503-2511.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Kreuzberger, D., Hirschl, N., &amp; Kühl, N. (2023). *Machine learning operations (MLOps): Overview, definition, and architecture*. IEEE Access, 11, 31866-31879.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Zaharia, M., Chen, A., Davidson, A., Ghodsi, A., Hong, S. A., Konwinski, A., ... &amp; Shenker, S. (2018). *Accelerating the machine learning lifecycle with MLflow*. IEEE Data Engineering Bulletin, 41(4), 39-45.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Bartholdi, J. J., &amp; Hackman, S. T. (2019). *Warehouse &amp; Distribution Science: Release 0.98*. Supply Chain and Logistics Institute, Georgia Tech.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Russell, R. A., &amp; Chiang, W. C. (2006). *Scatter search for the vehicle routing problem with time windows*. European Journal of Operational Research, 169(2), 606-622.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Revisiones Sistemáticas, Tesis Universitarias y Casos de Estudio en Logística 4.0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Revuelta Martínez, T. (2019). *Estudio de la aplicación de la Industria 4.0 en el ámbito de la logística*. Trabajo de Fin de Máster, Escuela de Ingenierías Industriales, Universidad de Valladolid (UVa).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Díaz Leal, M. A. (2022). *Estudio de las tecnologías de la Industria 4.0 en la logística interna*. Trabajo de Fin de Máster, Escuela de Ingenierías Industriales, Universidad de Valladolid (UVa).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Gómez Moreno, R. (2020). *Diseño e implementación de una red de sensores basada en protocolos IoT para monitorización de mercancías*. Trabajo de Fin de Máster, Escuela Politécnica Superior, Universidad Autónoma de Madrid (UAM).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Aponte Parejo, E. J. (2025). *Sistema logístico avanzado 4.0 para la optimización dinámica de inventarios y planificación de rutas: un enfoque teórico para la mejora de procesos*. Trabajo de Fin de Máster, Escuela de Arquitectura, Ingeniería y Diseño, Universidad Europea de Madrid (UEM).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Universitat Politècnica de València [UPV]. (2021). *Los desafíos de la Logística 4.0: una revisión sistemática de la literatura sobre herramientas para el soporte de los procesos logísticos*. RiuNet Repositorio Institucional UPV. [riunet.upv.es](https://riunet.upv.es/entities/publication/e5dc19df-c5cc-45df-8663-095299f25a70/full)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Banco Interamericano de Desarrollo [BID]. (2020). *Cadena de suministro 4.0: Mejores prácticas internacionales y hoja de ruta para América Latina y el Caribe*. Monografía del Sector de Integración y Comercio del BID. [publications.iadb.org](https://publications.iadb.org/publications/spanish/document/Cadena_de_suministro_4.0_Mejores_pr%C3%A1cticas_internacionales_y_hoja_de_ruta_para_Am%C3%A9rica_Latina_es.pdf)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Alvarado, C., Morales, J., &amp; Sánchez, R. (2023). *Trazabilidad de los procesos de distribución mediante la aplicación de IoT y big data en empresas logísticas*. 360: Revista de Gestión del Posgrado en Gestión, Pontificia Universidad Católica del Perú (PUCP), 8(1), 45-68. [revistas.pucp.edu.pe](https://revistas.pucp.edu.pe/index.php/360gestion/article/view/34356)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Universidad Autónoma de Nuevo León [UANL]. (2022). *El impacto de Industria 4.0 en la cadena de suministro: un análisis empírico y caso de estudio*. Colección Digital UANL. [eprints.uanl.mx](http://eprints.uanl.mx/27985/1/1080313026.pdf)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Merchán, D., Arora, J., Pachon, J., Konduri, K., Winkenbach, M., Parks, S., &amp; Noszek, J. [Amazon Last Mile Science &amp; MIT Center for Transportation &amp; Logistics]. (2022). *2021 Amazon Last Mile Routing Research Challenge: Data Set*. Transportation Science, 56(5), 1173–1191. [doi.org/10.1287/trsc.2022.1173](https://doi.org/10.1287/trsc.2022.1173)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4. Recomendaciones Estratégicas para la Defensa del TFM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4.1. Estructura de Defensa en 4 Pilares Temáticos (Storytelling Académico)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Para estructurar una defensa de 15 minutos sólida, coherente y altamente convincente ante el tribunal de la UCM, el discurso debe articularse en torno a 4 Pilares Clave:</w:t>
      </w:r>
    </w:p>
    <w:p>
      <w:pPr>
        <w:ind w:left="576"/>
        <w:shd w:fill="F1F5F9"/>
      </w:pPr>
      <w:r>
        <w:rPr>
          <w:rFonts w:ascii="Consolas" w:hAnsi="Consolas"/>
          <w:color w:val="1E293B"/>
          <w:sz w:val="17"/>
        </w:rPr>
        <w:t>flowchart TD</w:t>
        <w:br/>
        <w:t xml:space="preserve">    subgraph P1["Pilar 1: Antecedentes de Logística 4.0"]</w:t>
        <w:br/>
        <w:t xml:space="preserve">        P1_DESC["De la cadena lineal tradicional en silos a la&lt;br/&gt;Digital Supply Network (DSN) hiperconectada&lt;br/&gt;(Sinha et al., 2020; BID, 2020; UPV, 2021)"]</w:t>
        <w:br/>
        <w:t xml:space="preserve">    end</w:t>
        <w:br/>
        <w:br/>
        <w:t xml:space="preserve">    subgraph P2["Pilar 2: Tecnologías Habilitadoras Integradas"]</w:t>
        <w:br/>
        <w:t xml:space="preserve">        P2_DESC["• IoT: Telemetría GPS, velocidad y sensores térmicos&lt;br/&gt;• Big Data: Ingesta streaming y Feature Store Capa Gold (Amazon &amp; MIT CTL N=8.000)&lt;br/&gt;• Cloud/MLOps: Microservicios Docker, Pydantic y MLflow&lt;br/&gt;• ML Suite: Stacking Ensemble Super Learner (Recall 100%, ROC-AUC 1.0)"]</w:t>
        <w:br/>
        <w:t xml:space="preserve">    end</w:t>
        <w:br/>
        <w:br/>
        <w:t xml:space="preserve">    subgraph P3["Pilar 3: Motor de Decision Intelligence"]</w:t>
        <w:br/>
        <w:t xml:space="preserve">        P3_DESC["Cierre de la brecha predictivo-prescriptiva:&lt;br/&gt;• Explicabilidad causal matemática (SHAP TreeExplainer)&lt;br/&gt;• Síntesis en lenguaje natural sin alucinaciones (Guarded GenAI)&lt;br/&gt;(Sharma &amp; Vajjhala, 2023; Aponte Parejo, 2023)"]</w:t>
        <w:br/>
        <w:t xml:space="preserve">    end</w:t>
        <w:br/>
        <w:br/>
        <w:t xml:space="preserve">    subgraph P4["Pilar 4: Caso de Uso en Trazabilidad y Rutas (VRP)"]</w:t>
        <w:br/>
        <w:t xml:space="preserve">        P4_DESC["Metro Meals on Wheels (Treasure Valley, Idaho):&lt;br/&gt;• Trazabilidad térmica estricta (SLA ≤ 90 min, T &gt; 60°C)&lt;br/&gt;• Optimización VRP (K-Means + 2-Opt TSP)&lt;br/&gt;• Impacto: Ahorro de 14,266 mi/año, $8,274 y 5.76 ton CO₂"]</w:t>
        <w:br/>
        <w:t xml:space="preserve">    end</w:t>
        <w:br/>
        <w:br/>
        <w:t xml:space="preserve">    P1 --&gt; P2 --&gt; P3 --&gt; P4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Pilar de Defensa</w:t>
            </w:r>
          </w:p>
        </w:tc>
        <w:tc>
          <w:tcPr>
            <w:tcW w:type="dxa" w:w="312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Pregunta Clave que Responde</w:t>
            </w:r>
          </w:p>
        </w:tc>
        <w:tc>
          <w:tcPr>
            <w:tcW w:type="dxa" w:w="3120"/>
            <w:shd w:fill="1E293B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Conceptos &amp; Referencias para Argumentar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1. Antecedentes Logística 4.0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*¿Por qué el modelo tradicional ya no es suficiente?*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Ruptura de silos, necesidad de resiliencia y visibilidad *End-to-End* (*Sinha et al., 2020; BID, 2020; UPV, 2021*).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2. Tecnologías Habilitadoras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*¿Cómo se capturan, procesan y validan los datos?*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Arquitectura desacoplada, *Quality Gate* Pydantic (*UANL, 2022*), Capa Gold SQLite y tracking MLOps en MLflow.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3. Decision Intelligence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*¿Cómo se pasa de predecir a prescribir con transparencia?*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Clasificación asimétrica (Recall $92.3\%$), descomposición causal SHAP y prescripción confiable *Guarded GenAI* (*Sharma &amp; Vajjhala, 2023*).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4. Caso de Uso &amp; Trazabilidad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*¿Cuál es el impacto real y cuantificable en la sociedad?*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Garantía de inocuidad térmica alimentaria para 800 mayores (*Alvarado et al., 2023*), ahorro VRP 2-Opt (*Ravindran &amp; Warsing, 2021*) y reducción de $\text{CO}_2$ (*Dasgupta et al., 2023*).</w:t>
            </w:r>
          </w:p>
        </w:tc>
      </w:tr>
    </w:tbl>
    <w:p/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4.2. Cronograma de Presentación Oral (15 Minutos)</w:t>
      </w:r>
    </w:p>
    <w:p>
      <w:pPr>
        <w:ind w:left="576"/>
        <w:shd w:fill="F1F5F9"/>
      </w:pPr>
      <w:r>
        <w:rPr>
          <w:rFonts w:ascii="Consolas" w:hAnsi="Consolas"/>
          <w:color w:val="1E293B"/>
          <w:sz w:val="17"/>
        </w:rPr>
        <w:t>journey</w:t>
        <w:br/>
        <w:t xml:space="preserve">    title Estructura Temporal de la Presentación del TFM (15 Minutos)</w:t>
        <w:br/>
        <w:t xml:space="preserve">    section 1. Antecedentes &amp; Reto (2.5 min)</w:t>
        <w:br/>
        <w:t xml:space="preserve">      El Problema Humano (Meals on Wheels): 5: Presentador</w:t>
        <w:br/>
        <w:t xml:space="preserve">      Caducidad térmica 90 min y DSN: 5: Presentador</w:t>
        <w:br/>
        <w:t xml:space="preserve">    section 2. Arquitectura &amp; MLOps (3.5 min)</w:t>
        <w:br/>
        <w:t xml:space="preserve">      Ingesta Streaming + Pydantic + Gold: 4: Presentador</w:t>
        <w:br/>
        <w:t xml:space="preserve">      XGBoost Recall &gt;= 0.90 + MLflow: 5: Presentador</w:t>
        <w:br/>
        <w:t xml:space="preserve">    section 3. Demostración en Vivo (5.0 min)</w:t>
        <w:br/>
        <w:t xml:space="preserve">      Simulación de disrupción en streaming: 5: Presentador</w:t>
        <w:br/>
        <w:t xml:space="preserve">      Explicabilidad SHAP + Alerta GenAI: 5: Presentador</w:t>
        <w:br/>
        <w:t xml:space="preserve">      Reenrutamiento VRP en mapa Mapbox: 5: Presentador</w:t>
        <w:br/>
        <w:t xml:space="preserve">    section 4. Impacto, Negocio &amp; Cierre (4.0 min)</w:t>
        <w:br/>
        <w:t xml:space="preserve">      Ahorros: 14,266 mi/año, $8,274 y CO2: 5: Presentador</w:t>
        <w:br/>
        <w:t xml:space="preserve">      Suite PyTest y Docker Container: 5: Presentador</w:t>
        <w:br/>
        <w:t xml:space="preserve">      Conclusiones y Trabajo Futuro: 5: Presentador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4.3. Consejos de Oratoria y Énfasis Estratégico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Empezar con el "Por Qué" (Storytelling Humano): No comiences hablando de código; empieza explicando el impacto social en Treasure Valley: *800 ancianos esperando comida caliente en un radio de 2,745 km² donde un retraso de 15 minutos significa comida fría y potencial riesgo de salud*.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Justificar Decisiones de Diseño: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Explicar por qué se optimizó Recall (coste del Falso Negativo &gt;&gt; coste del Falso Positivo).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 xml:space="preserve">   - Explicar por qué se combinó K-Means + 2-Opt (equilibrio ideal entre tiempo de respuesta en streaming $&lt;100\text{ ms}$ y cercanía al óptimo global).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Destacar el Rigor MLOps: Enfatizar que el proyecto no es un Jupyter Notebook aislado, sino un sistema contenerizado de grado producción con validación Pydantic, tracking en MLflow, pruebas PyTest y UI desacoplada.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5. Banco de Preguntas Típicas del Tribunal y Respuestas Modelo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Pregunta 1: *"¿Por qué usaron una heurística (2-opt) en lugar de un solver exacto de programación entera (MILP) como Gurobi o CP-SAT?"*</w:t>
      </w:r>
    </w:p>
    <w:p>
      <w:pPr>
        <w:spacing w:after="120"/>
        <w:ind w:left="576"/>
      </w:pPr>
      <w:r>
        <w:rPr>
          <w:rFonts w:ascii="Arial" w:hAnsi="Arial"/>
          <w:i/>
          <w:color w:val="475569"/>
          <w:sz w:val="19"/>
        </w:rPr>
        <w:t>Respuesta Modelo:</w:t>
      </w:r>
    </w:p>
    <w:p>
      <w:pPr>
        <w:spacing w:after="120"/>
        <w:ind w:left="576"/>
      </w:pPr>
      <w:r>
        <w:rPr>
          <w:rFonts w:ascii="Arial" w:hAnsi="Arial"/>
          <w:i/>
          <w:color w:val="475569"/>
          <w:sz w:val="19"/>
        </w:rPr>
        <w:t>*"El problema de ruteo de vehículos con ventanas de tiempo (VRPTW) es NP-Hard. En un entorno de streaming en tiempo real donde recibimos eventos telemáticos continuos y necesitamos recalcular desvíos en milisegundos ante una disrupción vial, un solver exacto requeriría tiempos de cómputo exponenciales inasumibles para la torre de control. La combinación de K-Means para particionamiento espacial con 2-Opt TSP ofrece soluciones dentro del 3-5% del óptimo global con una complejidad temporal $O(n^2)$ que converge en menos de 50 ms."*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Pregunta 2: *"¿Cómo garantizan que el componente GenAI no cometa alucinaciones al emitir recomendaciones críticas?"*</w:t>
      </w:r>
    </w:p>
    <w:p>
      <w:pPr>
        <w:spacing w:after="120"/>
        <w:ind w:left="576"/>
      </w:pPr>
      <w:r>
        <w:rPr>
          <w:rFonts w:ascii="Arial" w:hAnsi="Arial"/>
          <w:i/>
          <w:color w:val="475569"/>
          <w:sz w:val="19"/>
        </w:rPr>
        <w:t>Respuesta Modelo:</w:t>
      </w:r>
    </w:p>
    <w:p>
      <w:pPr>
        <w:spacing w:after="120"/>
        <w:ind w:left="576"/>
      </w:pPr>
      <w:r>
        <w:rPr>
          <w:rFonts w:ascii="Arial" w:hAnsi="Arial"/>
          <w:i/>
          <w:color w:val="475569"/>
          <w:sz w:val="19"/>
        </w:rPr>
        <w:t>*"La arquitectura utiliza un enfoque híbrido 'Guarded GenAI'. La decisión operacional (Nivel 1 Reenrutamiento, Nivel 2 Notificación, Nivel 3 Normal) está estrictamente gobernada por el motor determinista de reglas de negocio y los umbrales de probabilidad del modelo ($P \ge 0.75$). El componente de lenguaje natural actúa como una capa de síntesis semántica condicionada exclusivamente por las variables de mayor peso matemático del vector SHAP, asegurando fidelidad factual absoluta sin inferencias libres."*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Pregunta 3: *"¿Qué sucede si hay Data Drift o Concept Drift a lo largo del año (ej. nevadas severas en invierno)?"*</w:t>
      </w:r>
    </w:p>
    <w:p>
      <w:pPr>
        <w:spacing w:after="120"/>
        <w:ind w:left="576"/>
      </w:pPr>
      <w:r>
        <w:rPr>
          <w:rFonts w:ascii="Arial" w:hAnsi="Arial"/>
          <w:i/>
          <w:color w:val="475569"/>
          <w:sz w:val="19"/>
        </w:rPr>
        <w:t>Respuesta Modelo:</w:t>
      </w:r>
    </w:p>
    <w:p>
      <w:pPr>
        <w:spacing w:after="120"/>
        <w:ind w:left="576"/>
      </w:pPr>
      <w:r>
        <w:rPr>
          <w:rFonts w:ascii="Arial" w:hAnsi="Arial"/>
          <w:i/>
          <w:color w:val="475569"/>
          <w:sz w:val="19"/>
        </w:rPr>
        <w:t>*"El sistema implementa dos mecanismos: en la capa de ingesta, DataValidator detecta drift dimensional y valores fuera de rango físico. En la capa de modelado, la integración con MLflow permite registrar las métricas de rendimiento en producción y disparar re-entrenamientos automáticos periódicos (train.py) reponderando las clases según la estacionalidad del clima."*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Pregunta 4: *"¿Cumple este proyecto con la totalidad de los requerimientos y estándares de un TFM de Máster en Data Science / MLOps?"*</w:t>
      </w:r>
    </w:p>
    <w:p>
      <w:pPr>
        <w:spacing w:after="120"/>
        <w:ind w:left="576"/>
      </w:pPr>
      <w:r>
        <w:rPr>
          <w:rFonts w:ascii="Arial" w:hAnsi="Arial"/>
          <w:i/>
          <w:color w:val="475569"/>
          <w:sz w:val="19"/>
        </w:rPr>
        <w:t>Respuesta Modelo:</w:t>
      </w:r>
    </w:p>
    <w:p>
      <w:pPr>
        <w:spacing w:after="120"/>
        <w:ind w:left="576"/>
      </w:pPr>
      <w:r>
        <w:rPr>
          <w:rFonts w:ascii="Arial" w:hAnsi="Arial"/>
          <w:i/>
          <w:color w:val="475569"/>
          <w:sz w:val="19"/>
        </w:rPr>
        <w:t>*"Sí, el proyecto cubre el 100% del ciclo de vida de un sistema de Inteligencia Artificial de producción: (1) Fundamentación de negocio con impacto social real (Meals on Wheels) y datos del MIT/Amazon; (2) Ingesta distribuida y streaming IoT desacoplado; (3) Framework estricto de Data Quality (Score: 99.95%); (4) Análisis inferencial riguroso con contrastes paramétricos y no paramétricos; (5) Machine Learning avanzado con suite multimodelo, 5-Fold Stratified CV, calibración de Platt y Stacking Super Learner (Recall 100%, ROC-AUC 1.0); (6) Explicabilidad matemática XAI (TreeSHAP); (7) Prescripción gobernada sin alucinaciones (Guarded GenAI); (8) Optimización combinatoria VRP (2-Opt con SLA térmico &lt; 90 min); (9) Torre de control interactiva Streamlit; y (10) Gobernanza MLOps completa con MLflow, suite Pytest (24/24 tests pasados) y Docker/Podman Compose."*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Pregunta 5: *"¿Qué tipologías de Machine Learning se han integrado en la arquitectura y por qué?"*</w:t>
      </w:r>
    </w:p>
    <w:p>
      <w:pPr>
        <w:spacing w:after="120"/>
        <w:ind w:left="576"/>
      </w:pPr>
      <w:r>
        <w:rPr>
          <w:rFonts w:ascii="Arial" w:hAnsi="Arial"/>
          <w:i/>
          <w:color w:val="475569"/>
          <w:sz w:val="19"/>
        </w:rPr>
        <w:t>Respuesta Modelo:</w:t>
      </w:r>
    </w:p>
    <w:p>
      <w:pPr>
        <w:spacing w:after="120"/>
        <w:ind w:left="576"/>
      </w:pPr>
      <w:r>
        <w:rPr>
          <w:rFonts w:ascii="Arial" w:hAnsi="Arial"/>
          <w:i/>
          <w:color w:val="475569"/>
          <w:sz w:val="19"/>
        </w:rPr>
        <w:t>*"Se integraron 5 disciplinas complementarias de IA: (1) ML Supervisado Calibrado mediante un ensamble Stacking Super Learner (XGBoost, LightGBM, CatBoost, Random Forest, ExtraTrees - Regresión Logística meta-clasificadora) optimizado para maximizar la sensibilidad (Recall = 1.0000); (2) ML No Supervisado mediante K-Means Geoespacial para particionar territorialmente las paradas de reparto; (3) Investigación Operativa y Optimización Combinatoria con la heurística 2-Opt TSP para resolver el ruteo bajo restricción de caducidad térmica; (4) Machine Learning Explicable (XAI) con TreeSHAP para la atribución causal local en streaming; y (5) IA Generativa Prescriptiva con Guardrails deterministas para la síntesis operacional en lenguaje natural."*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Pregunta 6: *"¿Existe una única variable objetivo o múltiples variables objetivo en el sistema?"*</w:t>
      </w:r>
    </w:p>
    <w:p>
      <w:pPr>
        <w:spacing w:after="120"/>
        <w:ind w:left="576"/>
      </w:pPr>
      <w:r>
        <w:rPr>
          <w:rFonts w:ascii="Arial" w:hAnsi="Arial"/>
          <w:i/>
          <w:color w:val="475569"/>
          <w:sz w:val="19"/>
        </w:rPr>
        <w:t>Respuesta Modelo:</w:t>
      </w:r>
    </w:p>
    <w:p>
      <w:pPr>
        <w:spacing w:after="120"/>
        <w:ind w:left="576"/>
      </w:pPr>
      <w:r>
        <w:rPr>
          <w:rFonts w:ascii="Arial" w:hAnsi="Arial"/>
          <w:i/>
          <w:color w:val="475569"/>
          <w:sz w:val="19"/>
        </w:rPr>
        <w:t>*"El sistema implementa una formulación bi-criterio jerárquica con dos variables objetivo: (1) Variable Objetivo Primaria (Supervisada): delay_status $\in \{0, 1\}$, cuya salida es una probabilidad continua calibrada $\hat{p} = P(\text{delay}=1 \mid X) \in [0, 1]$ que segmenta el riesgo en Crítico ($\ge 0.75$), Moderado ($0.45-0.75$) y Normal ($&lt;0.45$); y (2) Variable Objetivo Secundaria (Prescriptiva / VRP): Minimización de la distancia/coste total de transporte ($Z = \sum c_{ij} x_{ij}$) sujeta a la cota superior temporal del SLA térmico ($t_{\text{recorrido}} \le 90.0\text{ minutos}$) para preservar la temperatura bromatológica ($\ge 60^\circ\text{C}$)."*</w:t>
      </w:r>
    </w:p>
    <w:p>
      <w:pPr>
        <w:pStyle w:val="Heading2"/>
        <w:spacing w:before="200" w:after="80"/>
      </w:pPr>
      <w:r>
        <w:rPr>
          <w:rFonts w:ascii="Arial" w:hAnsi="Arial"/>
          <w:b/>
          <w:color w:val="1E293B"/>
          <w:sz w:val="22"/>
        </w:rPr>
        <w:t>Pregunta 7: *"¿Cómo se implementó y auditó el framework de Calidad de Datos (Data Quality)?"*</w:t>
      </w:r>
    </w:p>
    <w:p>
      <w:pPr>
        <w:spacing w:after="120"/>
        <w:ind w:left="576"/>
      </w:pPr>
      <w:r>
        <w:rPr>
          <w:rFonts w:ascii="Arial" w:hAnsi="Arial"/>
          <w:i/>
          <w:color w:val="475569"/>
          <w:sz w:val="19"/>
        </w:rPr>
        <w:t>Respuesta Modelo:</w:t>
      </w:r>
    </w:p>
    <w:p>
      <w:pPr>
        <w:spacing w:after="120"/>
        <w:ind w:left="576"/>
      </w:pPr>
      <w:r>
        <w:rPr>
          <w:rFonts w:ascii="Arial" w:hAnsi="Arial"/>
          <w:i/>
          <w:color w:val="475569"/>
          <w:sz w:val="19"/>
        </w:rPr>
        <w:t>*"Se implementó una estrategia de calidad en dos niveles: (1) En Streaming: Mediante esquemas Pydantic v2 en DataValidator que validan rangos cinemáticos ($v \in [0, 160]\text{ km/h}$), térmicos ($T \in [-15, 40]^\circ\text{C}$), geográficos y consistencia categórica con latencia $&lt;1\text{ ms}$, rechazando cualquier anomalía antes de entrar al Feature Store; (2) En Batch (Capa Gold $N=8.000$): Se ejecutó una auditoría dimensional que certificó 99.95% de completitud (100% en las 10 variables ML y target), 100% de unicidad (0 duplicados), 100% de validez de dominio, 100% de consistencia lógica ($\eta \ge 0, \Delta t \ge 0$) y 100% de integridad referencial, alcanzando un Data Quality Score global del 99.95%."*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0F172A"/>
          <w:sz w:val="25"/>
        </w:rPr>
        <w:t>6. Futuras Líneas de Investigación y Escalabilidad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Deep Reinforcement Learning (DRL) para Ruteo Estocástico: Implementación de agentes basados en PPO (*Proximal Policy Optimization*) o Q-Learning para aprender políticas de navegación adaptativas ante tráfico altamente no lineal.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Integración de Telemetría Real mediante APIs: Conexión con servicios de tráfico vivo como TomTom Traffic API / HERE Maps API y estaciones de OpenWeatherMap.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Orquestación Cloud-Native con Kubernetes (K8s): Despliegue de los workers consumidores con escalado horizontal automático (KEDA) según la tasa de llegada de mensajes de Kafka.</w:t>
      </w:r>
    </w:p>
    <w:p>
      <w:pPr>
        <w:pStyle w:val="ListNumber"/>
        <w:spacing w:after="40" w:line="276" w:lineRule="auto"/>
      </w:pPr>
      <w:r>
        <w:rPr>
          <w:rFonts w:ascii="Arial" w:hAnsi="Arial"/>
          <w:color w:val="1E293B"/>
          <w:sz w:val="20"/>
        </w:rPr>
        <w:t>Edge Computing: Despliegue de modelos cuantizados (ONNX / TensorFlow Lite) directamente en los dispositivos de los vehículos para inferencia local offline en zonas rurales sin cobertura móvil.</w:t>
      </w:r>
    </w:p>
    <w:p>
      <w:pPr>
        <w:spacing w:after="100" w:line="276" w:lineRule="auto"/>
      </w:pPr>
      <w:r>
        <w:rPr>
          <w:rFonts w:ascii="Arial" w:hAnsi="Arial"/>
          <w:color w:val="1E293B"/>
          <w:sz w:val="20"/>
        </w:rPr>
        <w:t>*Documento preparado por Guillén Concepción como material complementario de estudio y defensa para el TFM - UCM 2025.*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