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Vault byte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de automatización de ganado</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Reunion 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16-9-2024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Equipo de trabajo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Brandon Caroca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Guillermo Maldonado</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Carlos Berrios</w:t>
            </w: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Las metas propuestas para el Sprint 2 fueron alcanzadas con éxito.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spacing w:after="24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de la metodología utilizada durante el sprint, así como la frecuencia de las reuniones, no fueron suficientes para asegurar un avance adecuado en los objetivos planteados. Esto afectó la capacidad del equipo para coordinarse de manera efectiva, lo que podría haber impactado en la identificación temprana de problemas y en la optimización del flujo de trabajo.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mejorará la organización y la aplicación de la metodología ágil.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mediante un aumento en las reuniones y una mejora de documentación.</w:t>
            </w:r>
          </w:p>
        </w:tc>
      </w:tr>
    </w:tbl>
    <w:p w:rsidR="00000000" w:rsidDel="00000000" w:rsidP="00000000" w:rsidRDefault="00000000" w:rsidRPr="00000000" w14:paraId="00000037">
      <w:pPr>
        <w:spacing w:after="0" w:line="240" w:lineRule="auto"/>
        <w:ind w:left="720" w:firstLine="0"/>
        <w:rPr>
          <w:rFonts w:ascii="Arial" w:cs="Arial" w:eastAsia="Arial" w:hAnsi="Arial"/>
          <w:color w:val="000000"/>
          <w:sz w:val="20"/>
          <w:szCs w:val="20"/>
          <w:vertAlign w:val="baseline"/>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FoDInZBci0Khu5mS/Of5zu4Ww==">CgMxLjA4AHIhMXJIMkRaZTByWGE0NnpmdkdLVEZnMkNjTHlwQ1hXZGRo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