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FD0F" w14:textId="7CD6315D" w:rsidR="00CE2D13" w:rsidRPr="00FD1D11" w:rsidRDefault="00FD1D11" w:rsidP="00972EC1">
      <w:pPr>
        <w:pStyle w:val="ContactInformation"/>
        <w:rPr>
          <w:sz w:val="36"/>
          <w:szCs w:val="36"/>
        </w:rPr>
      </w:pPr>
      <w:r w:rsidRPr="00FD1D11">
        <w:rPr>
          <w:b/>
          <w:sz w:val="36"/>
          <w:szCs w:val="36"/>
        </w:rPr>
        <w:t>Determination of the Number of Light Neutrino Species</w:t>
      </w:r>
    </w:p>
    <w:p w14:paraId="22FF1652" w14:textId="2C755783" w:rsidR="004B092B" w:rsidRDefault="00FD1D11" w:rsidP="004B092B">
      <w:pPr>
        <w:pStyle w:val="ContactInformation"/>
      </w:pPr>
      <w:r>
        <w:t>Guillermo Abad López</w:t>
      </w:r>
    </w:p>
    <w:p w14:paraId="06317DBE" w14:textId="77777777" w:rsidR="004B092B" w:rsidRDefault="004B092B" w:rsidP="004B092B">
      <w:pPr>
        <w:pStyle w:val="ContactInformation"/>
      </w:pPr>
    </w:p>
    <w:p w14:paraId="5DC47559" w14:textId="3F564920" w:rsidR="004B092B" w:rsidRPr="004B092B" w:rsidRDefault="004B092B" w:rsidP="004B092B">
      <w:pPr>
        <w:pStyle w:val="ContactInformation"/>
        <w:rPr>
          <w:b/>
          <w:sz w:val="28"/>
        </w:rPr>
      </w:pPr>
      <w:r w:rsidRPr="004B092B">
        <w:rPr>
          <w:b/>
          <w:sz w:val="28"/>
        </w:rPr>
        <w:t>Theoretical motivation</w:t>
      </w:r>
    </w:p>
    <w:p w14:paraId="5BEE251A" w14:textId="43CDA56F" w:rsidR="000A45BB" w:rsidRDefault="000A45BB" w:rsidP="004B092B">
      <w:pPr>
        <w:pStyle w:val="ContactInformation"/>
      </w:pPr>
      <w:r>
        <w:t>The Z boson is expected to decay with comparable probability into all species of fermions that are kinematically allowed.</w:t>
      </w:r>
    </w:p>
    <w:p w14:paraId="72A6C4E0" w14:textId="77777777" w:rsidR="000A45BB" w:rsidRDefault="000A45BB" w:rsidP="004B092B">
      <w:pPr>
        <w:pStyle w:val="ContactInformation"/>
      </w:pPr>
    </w:p>
    <w:p w14:paraId="54D6B0DF" w14:textId="13C44B59" w:rsidR="004B092B" w:rsidRDefault="000A45BB" w:rsidP="004B092B">
      <w:pPr>
        <w:pStyle w:val="ContactInformation"/>
      </w:pPr>
      <w:r>
        <w:t>The detection of additional neutrino species would put in evidence additional fermion families, even if the masses of their charged partners are inaccessible at presently avai</w:t>
      </w:r>
      <w:r w:rsidR="00033CA5">
        <w:t>la</w:t>
      </w:r>
      <w:r>
        <w:t>ble energies.</w:t>
      </w:r>
    </w:p>
    <w:p w14:paraId="1BCCA92D" w14:textId="77777777" w:rsidR="004B092B" w:rsidRDefault="004B092B" w:rsidP="004B092B">
      <w:pPr>
        <w:pStyle w:val="ContactInformation"/>
      </w:pPr>
    </w:p>
    <w:p w14:paraId="647AF8C9" w14:textId="77777777" w:rsidR="00E62C67" w:rsidRDefault="00E62C67" w:rsidP="004B092B">
      <w:pPr>
        <w:pStyle w:val="ContactInformation"/>
      </w:pPr>
    </w:p>
    <w:p w14:paraId="0807549E" w14:textId="77777777" w:rsidR="00E62C67" w:rsidRDefault="00E62C67" w:rsidP="004B092B">
      <w:pPr>
        <w:pStyle w:val="ContactInformation"/>
      </w:pPr>
    </w:p>
    <w:p w14:paraId="0538860B" w14:textId="6F6C7E32" w:rsidR="00E62C67" w:rsidRPr="00D75073" w:rsidRDefault="00E62C67" w:rsidP="00E62C67">
      <w:pPr>
        <w:pStyle w:val="ContactInformation"/>
        <w:rPr>
          <w:b/>
          <w:sz w:val="28"/>
        </w:rPr>
      </w:pPr>
      <w:r w:rsidRPr="004B092B">
        <w:rPr>
          <w:b/>
          <w:sz w:val="28"/>
        </w:rPr>
        <w:t>Signal and possible backgrounds</w:t>
      </w:r>
    </w:p>
    <w:p w14:paraId="59A2F55D" w14:textId="3E0A8096" w:rsidR="004B092B" w:rsidRDefault="00D75073" w:rsidP="004B092B">
      <w:pPr>
        <w:pStyle w:val="ContactInformation"/>
      </w:pPr>
      <w:r>
        <w:t>The signal of the experiment were showers on each side of LCAL, these showers were constructed from minimum energies (of 50MeV) deposited in the LCAL towers.</w:t>
      </w:r>
    </w:p>
    <w:p w14:paraId="33F3E1E5" w14:textId="2E2DDB25" w:rsidR="00D75073" w:rsidRDefault="00D75073" w:rsidP="004B092B">
      <w:pPr>
        <w:pStyle w:val="ContactInformation"/>
      </w:pPr>
    </w:p>
    <w:p w14:paraId="0F95E897" w14:textId="5C664D59" w:rsidR="00D75073" w:rsidRDefault="00D75073" w:rsidP="00D75073">
      <w:pPr>
        <w:pStyle w:val="ContactInformation"/>
      </w:pPr>
      <w:r>
        <w:t>This signal had possible backgrounds, which were:</w:t>
      </w:r>
    </w:p>
    <w:p w14:paraId="5BB226C6" w14:textId="77777777" w:rsidR="000C1178" w:rsidRDefault="000C1178" w:rsidP="00D75073">
      <w:pPr>
        <w:pStyle w:val="ContactInformation"/>
      </w:pPr>
    </w:p>
    <w:p w14:paraId="4ABB499F" w14:textId="39E1D140" w:rsidR="000C1178" w:rsidRDefault="000C1178" w:rsidP="000C1178">
      <w:pPr>
        <w:pStyle w:val="ContactInformation"/>
        <w:numPr>
          <w:ilvl w:val="0"/>
          <w:numId w:val="20"/>
        </w:numPr>
      </w:pPr>
      <w:r>
        <w:t>Uncertainties in the simulation, calibration and positioning of the apparatus.</w:t>
      </w:r>
    </w:p>
    <w:p w14:paraId="27256702" w14:textId="77777777" w:rsidR="000C1178" w:rsidRDefault="000C1178" w:rsidP="000C1178">
      <w:pPr>
        <w:pStyle w:val="ContactInformation"/>
        <w:ind w:left="1080"/>
      </w:pPr>
    </w:p>
    <w:p w14:paraId="45131DA2" w14:textId="60ED7AA3" w:rsidR="000C1178" w:rsidRDefault="000C1178" w:rsidP="000C1178">
      <w:pPr>
        <w:pStyle w:val="ContactInformation"/>
        <w:numPr>
          <w:ilvl w:val="0"/>
          <w:numId w:val="20"/>
        </w:numPr>
      </w:pPr>
      <w:r>
        <w:t>Possible error due to neglecting higher order radiative effects, and the uncertainty in the photon vacuum polarization.</w:t>
      </w:r>
    </w:p>
    <w:p w14:paraId="1186A0ED" w14:textId="77777777" w:rsidR="000C1178" w:rsidRDefault="000C1178" w:rsidP="000C1178">
      <w:pPr>
        <w:pStyle w:val="ContactInformation"/>
      </w:pPr>
    </w:p>
    <w:p w14:paraId="70DCEAD9" w14:textId="13603413" w:rsidR="000C1178" w:rsidRDefault="000C1178" w:rsidP="000C1178">
      <w:pPr>
        <w:pStyle w:val="ContactInformation"/>
        <w:numPr>
          <w:ilvl w:val="0"/>
          <w:numId w:val="20"/>
        </w:numPr>
      </w:pPr>
      <w:r>
        <w:t>Not knowing the optimum energy resolution.</w:t>
      </w:r>
    </w:p>
    <w:p w14:paraId="7E380E4F" w14:textId="77777777" w:rsidR="000C1178" w:rsidRDefault="000C1178" w:rsidP="000C1178">
      <w:pPr>
        <w:pStyle w:val="ContactInformation"/>
      </w:pPr>
    </w:p>
    <w:p w14:paraId="0E89562C" w14:textId="6CBA8AFA" w:rsidR="00D75073" w:rsidRDefault="00D75073" w:rsidP="00D75073">
      <w:pPr>
        <w:pStyle w:val="ContactInformation"/>
        <w:numPr>
          <w:ilvl w:val="0"/>
          <w:numId w:val="20"/>
        </w:numPr>
      </w:pPr>
      <w:r>
        <w:t xml:space="preserve">Beam-related background contamination from single arm, </w:t>
      </w:r>
      <w:proofErr w:type="spellStart"/>
      <w:r>
        <w:t>prescaled</w:t>
      </w:r>
      <w:proofErr w:type="spellEnd"/>
      <w:r>
        <w:t xml:space="preserve"> triggers</w:t>
      </w:r>
      <w:r w:rsidR="000C1178">
        <w:t>, which was of the order 1% or smaller.</w:t>
      </w:r>
    </w:p>
    <w:p w14:paraId="4B727D00" w14:textId="77777777" w:rsidR="000C1178" w:rsidRDefault="000C1178" w:rsidP="000C1178">
      <w:pPr>
        <w:pStyle w:val="ContactInformation"/>
      </w:pPr>
    </w:p>
    <w:p w14:paraId="571A543E" w14:textId="5C8669CC" w:rsidR="00D75073" w:rsidRPr="000C1178" w:rsidRDefault="00D75073" w:rsidP="00D75073">
      <w:pPr>
        <w:pStyle w:val="ContactInformation"/>
        <w:numPr>
          <w:ilvl w:val="0"/>
          <w:numId w:val="20"/>
        </w:numPr>
      </w:pPr>
      <w:r>
        <w:t xml:space="preserve">Contamination by physics sources </w:t>
      </w:r>
      <w:r w:rsidR="000C1178">
        <w:t xml:space="preserve">such </w:t>
      </w:r>
      <w:r>
        <w:t xml:space="preserve">as electron </w:t>
      </w:r>
      <w:r w:rsidR="000C1178">
        <w:t xml:space="preserve">position annihilation, which was estimated to be less than </w:t>
      </w:r>
      <m:oMath>
        <m:r>
          <w:rPr>
            <w:rFonts w:ascii="Cambria Math" w:hAnsi="Cambria Math"/>
          </w:rPr>
          <m:t>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C1178">
        <w:rPr>
          <w:rFonts w:eastAsiaTheme="minorEastAsia"/>
        </w:rPr>
        <w:t>.</w:t>
      </w:r>
    </w:p>
    <w:p w14:paraId="2B959838" w14:textId="77777777" w:rsidR="000C1178" w:rsidRPr="000C1178" w:rsidRDefault="000C1178" w:rsidP="000C1178">
      <w:pPr>
        <w:pStyle w:val="ContactInformation"/>
      </w:pPr>
    </w:p>
    <w:p w14:paraId="03918CEA" w14:textId="5A929748" w:rsidR="000C1178" w:rsidRDefault="000C1178" w:rsidP="000C1178">
      <w:pPr>
        <w:pStyle w:val="ContactInformation"/>
      </w:pPr>
      <w:r>
        <w:t xml:space="preserve">Some of which where corrected and the others </w:t>
      </w:r>
      <w:proofErr w:type="gramStart"/>
      <w:r>
        <w:t>taken into account</w:t>
      </w:r>
      <w:proofErr w:type="gramEnd"/>
      <w:r>
        <w:t xml:space="preserve"> for statistical error.</w:t>
      </w:r>
    </w:p>
    <w:p w14:paraId="38C0BF44" w14:textId="77777777" w:rsidR="00D75073" w:rsidRDefault="00D75073" w:rsidP="004B092B">
      <w:pPr>
        <w:pStyle w:val="ContactInformation"/>
      </w:pPr>
    </w:p>
    <w:p w14:paraId="5CA717FA" w14:textId="77777777" w:rsidR="00E62C67" w:rsidRDefault="00E62C67" w:rsidP="004B092B">
      <w:pPr>
        <w:pStyle w:val="ContactInformation"/>
      </w:pPr>
    </w:p>
    <w:p w14:paraId="144714ED" w14:textId="7C315601" w:rsidR="004B092B" w:rsidRPr="004B092B" w:rsidRDefault="004B092B" w:rsidP="004B092B">
      <w:pPr>
        <w:pStyle w:val="ContactInformation"/>
        <w:rPr>
          <w:b/>
          <w:sz w:val="28"/>
        </w:rPr>
      </w:pPr>
      <w:r w:rsidRPr="004B092B">
        <w:rPr>
          <w:b/>
          <w:sz w:val="28"/>
        </w:rPr>
        <w:t>Description and performance of the detector parts used for the analysis</w:t>
      </w:r>
    </w:p>
    <w:p w14:paraId="6EED1862" w14:textId="64986EE7" w:rsidR="00F36FAD" w:rsidRDefault="00182CEB" w:rsidP="004B092B">
      <w:pPr>
        <w:pStyle w:val="ContactInformation"/>
      </w:pPr>
      <w:r>
        <w:t>We used mainly two different and independent event selections</w:t>
      </w:r>
      <w:r w:rsidR="00F36FAD">
        <w:t>:</w:t>
      </w:r>
    </w:p>
    <w:p w14:paraId="46E36FB4" w14:textId="77777777" w:rsidR="00F36FAD" w:rsidRDefault="00F36FAD" w:rsidP="004B092B">
      <w:pPr>
        <w:pStyle w:val="ContactInformation"/>
      </w:pPr>
    </w:p>
    <w:p w14:paraId="0BBD6D30" w14:textId="1DD6C83F" w:rsidR="004B092B" w:rsidRDefault="00182CEB" w:rsidP="000C1178">
      <w:pPr>
        <w:pStyle w:val="ContactInformation"/>
        <w:numPr>
          <w:ilvl w:val="0"/>
          <w:numId w:val="20"/>
        </w:numPr>
      </w:pPr>
      <w:r>
        <w:t xml:space="preserve">The first one </w:t>
      </w:r>
      <w:r w:rsidR="00F36FAD">
        <w:t xml:space="preserve">selected hadronic Z decays </w:t>
      </w:r>
      <w:proofErr w:type="gramStart"/>
      <w:r w:rsidR="00F36FAD">
        <w:t>only, and</w:t>
      </w:r>
      <w:proofErr w:type="gramEnd"/>
      <w:r w:rsidR="00F36FAD">
        <w:t xml:space="preserve"> was based on TPC tracks.</w:t>
      </w:r>
    </w:p>
    <w:p w14:paraId="7A7E3DA7" w14:textId="77777777" w:rsidR="00F36FAD" w:rsidRDefault="00F36FAD" w:rsidP="00F36FAD">
      <w:pPr>
        <w:pStyle w:val="ContactInformation"/>
        <w:ind w:firstLine="720"/>
      </w:pPr>
    </w:p>
    <w:p w14:paraId="5BABD470" w14:textId="2B0A0155" w:rsidR="004B092B" w:rsidRDefault="00F36FAD" w:rsidP="000C1178">
      <w:pPr>
        <w:pStyle w:val="ContactInformation"/>
        <w:numPr>
          <w:ilvl w:val="0"/>
          <w:numId w:val="20"/>
        </w:numPr>
      </w:pPr>
      <w:r>
        <w:t xml:space="preserve">The second one selected decays of the Z into hadrons as well as τ </w:t>
      </w:r>
      <w:proofErr w:type="gramStart"/>
      <w:r>
        <w:t>pairs, and</w:t>
      </w:r>
      <w:proofErr w:type="gramEnd"/>
      <w:r w:rsidR="000C1178">
        <w:t xml:space="preserve"> </w:t>
      </w:r>
      <w:r>
        <w:t>was based on calorimetric energy.</w:t>
      </w:r>
    </w:p>
    <w:p w14:paraId="5FB6F42D" w14:textId="1AE4C1B6" w:rsidR="004B092B" w:rsidRDefault="00F36FAD" w:rsidP="004B092B">
      <w:pPr>
        <w:pStyle w:val="ContactInformation"/>
      </w:pPr>
      <w:r>
        <w:t xml:space="preserve"> </w:t>
      </w:r>
    </w:p>
    <w:p w14:paraId="00DB263F" w14:textId="612B880D" w:rsidR="00F36FAD" w:rsidRDefault="00F36FAD" w:rsidP="004B092B">
      <w:pPr>
        <w:pStyle w:val="ContactInformation"/>
      </w:pPr>
      <w:r>
        <w:lastRenderedPageBreak/>
        <w:t xml:space="preserve">Their performance was similar, resulting in a selection efficiency of </w:t>
      </w:r>
      <m:oMath>
        <m:r>
          <m:rPr>
            <m:sty m:val="p"/>
          </m:rPr>
          <w:rPr>
            <w:rFonts w:ascii="Cambria Math" w:hAnsi="Cambria Math"/>
          </w:rPr>
          <m:t>0.975</m:t>
        </m:r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0.006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0.97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0.006</m:t>
        </m:r>
      </m:oMath>
      <w:r>
        <w:rPr>
          <w:rFonts w:eastAsiaTheme="minorEastAsia"/>
        </w:rPr>
        <w:t xml:space="preserve"> respectively.</w:t>
      </w:r>
    </w:p>
    <w:p w14:paraId="114FAD50" w14:textId="77777777" w:rsidR="00E62C67" w:rsidRDefault="00E62C67" w:rsidP="004B092B">
      <w:pPr>
        <w:pStyle w:val="ContactInformation"/>
      </w:pPr>
    </w:p>
    <w:p w14:paraId="08C23B4B" w14:textId="77777777" w:rsidR="004B092B" w:rsidRDefault="004B092B" w:rsidP="004B092B">
      <w:pPr>
        <w:pStyle w:val="ContactInformation"/>
      </w:pPr>
    </w:p>
    <w:p w14:paraId="4109891B" w14:textId="17AF78F6" w:rsidR="004B092B" w:rsidRPr="004B092B" w:rsidRDefault="004B092B" w:rsidP="004B092B">
      <w:pPr>
        <w:pStyle w:val="ContactInformation"/>
        <w:rPr>
          <w:b/>
          <w:sz w:val="28"/>
        </w:rPr>
      </w:pPr>
      <w:r w:rsidRPr="004B092B">
        <w:rPr>
          <w:b/>
          <w:sz w:val="28"/>
        </w:rPr>
        <w:t>Analysis</w:t>
      </w:r>
    </w:p>
    <w:p w14:paraId="41C03A3A" w14:textId="1B71D648" w:rsidR="004B092B" w:rsidRDefault="00E36CCD" w:rsidP="004B092B">
      <w:pPr>
        <w:pStyle w:val="ContactInformation"/>
        <w:rPr>
          <w:rFonts w:eastAsiaTheme="minorEastAsia"/>
        </w:rPr>
      </w:pPr>
      <w:r>
        <w:t xml:space="preserve">At the end combining all the measurements and subtracting background contamination we got a trigger efficiency of </w:t>
      </w:r>
      <m:oMath>
        <m:r>
          <m:rPr>
            <m:sty m:val="p"/>
          </m:rPr>
          <w:rPr>
            <w:rFonts w:ascii="Cambria Math" w:hAnsi="Cambria Math"/>
          </w:rPr>
          <m:t>0.9</m:t>
        </m:r>
        <m:r>
          <m:rPr>
            <m:sty m:val="p"/>
          </m:rPr>
          <w:rPr>
            <w:rFonts w:ascii="Cambria Math" w:hAnsi="Cambria Math"/>
          </w:rPr>
          <m:t>97</m:t>
        </m:r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eastAsiaTheme="minorEastAsia" w:hAnsi="Cambria Math"/>
          </w:rPr>
          <m:t>0.00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for our detectors.</w:t>
      </w:r>
    </w:p>
    <w:p w14:paraId="793638EE" w14:textId="30330C2E" w:rsidR="00E36CCD" w:rsidRDefault="00E36CCD" w:rsidP="004B092B">
      <w:pPr>
        <w:pStyle w:val="ContactInformation"/>
        <w:rPr>
          <w:rFonts w:eastAsiaTheme="minorEastAsia"/>
        </w:rPr>
      </w:pPr>
    </w:p>
    <w:p w14:paraId="3DFDEAA2" w14:textId="2F41177A" w:rsidR="00755003" w:rsidRDefault="00E36CCD" w:rsidP="004B092B">
      <w:pPr>
        <w:pStyle w:val="ContactInformation"/>
        <w:rPr>
          <w:rFonts w:eastAsiaTheme="minorEastAsia"/>
        </w:rPr>
      </w:pPr>
      <w:r>
        <w:rPr>
          <w:rFonts w:eastAsiaTheme="minorEastAsia"/>
        </w:rPr>
        <w:t>Taking this into account, and given the number of Z events, of luminosity events, together with the cross-sections, detected by the two independent selection methods, two different fits were performed to the data</w:t>
      </w:r>
      <w:r w:rsidR="00755003">
        <w:rPr>
          <w:rFonts w:eastAsiaTheme="minorEastAsia"/>
        </w:rPr>
        <w:t>:</w:t>
      </w:r>
    </w:p>
    <w:p w14:paraId="31671528" w14:textId="517D74A9" w:rsidR="00E36CCD" w:rsidRDefault="00E36CCD" w:rsidP="000C1178">
      <w:pPr>
        <w:pStyle w:val="ContactInformation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 In the first fit, the basic parameters of the Z resonance, its mass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, width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Г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755003">
        <w:rPr>
          <w:rFonts w:eastAsiaTheme="minorEastAsia"/>
        </w:rPr>
        <w:t xml:space="preserve">, and QED corrected peak cross-section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12π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ee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55003">
        <w:rPr>
          <w:rFonts w:eastAsiaTheme="minorEastAsia"/>
        </w:rPr>
        <w:t xml:space="preserve"> are extracted with little model dependance</w:t>
      </w:r>
      <w:r w:rsidR="00033CA5">
        <w:rPr>
          <w:rFonts w:eastAsiaTheme="minorEastAsia"/>
        </w:rPr>
        <w:t xml:space="preserve"> for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 3 or 4</m:t>
        </m:r>
      </m:oMath>
      <w:r w:rsidR="00033CA5">
        <w:rPr>
          <w:rFonts w:eastAsiaTheme="minorEastAsia"/>
        </w:rPr>
        <w:t>.</w:t>
      </w:r>
    </w:p>
    <w:p w14:paraId="5098A683" w14:textId="0B38D738" w:rsidR="00755003" w:rsidRDefault="00755003" w:rsidP="00755003">
      <w:pPr>
        <w:pStyle w:val="ContactInformation"/>
        <w:ind w:left="720"/>
        <w:rPr>
          <w:rFonts w:eastAsiaTheme="minorEastAsia"/>
        </w:rPr>
      </w:pPr>
    </w:p>
    <w:p w14:paraId="1EA53AD7" w14:textId="673584E4" w:rsidR="00755003" w:rsidRDefault="00755003" w:rsidP="00755003">
      <w:pPr>
        <w:pStyle w:val="ContactInformation"/>
        <w:numPr>
          <w:ilvl w:val="0"/>
          <w:numId w:val="11"/>
        </w:numPr>
      </w:pPr>
      <w:r>
        <w:rPr>
          <w:rFonts w:eastAsiaTheme="minorEastAsia"/>
        </w:rPr>
        <w:t>In the second fit, the constrains from the Standard Model are applied to determine</w:t>
      </w:r>
      <w:r w:rsidR="00033CA5">
        <w:rPr>
          <w:rFonts w:eastAsiaTheme="minorEastAsia"/>
        </w:rPr>
        <w:t xml:space="preserve"> the relation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1E6950AA" w14:textId="77777777" w:rsidR="004B092B" w:rsidRDefault="004B092B" w:rsidP="004B092B">
      <w:pPr>
        <w:pStyle w:val="ContactInformation"/>
      </w:pPr>
    </w:p>
    <w:p w14:paraId="494847E0" w14:textId="77777777" w:rsidR="004B092B" w:rsidRDefault="004B092B" w:rsidP="004B092B">
      <w:pPr>
        <w:pStyle w:val="ContactInformation"/>
      </w:pPr>
    </w:p>
    <w:p w14:paraId="38B88139" w14:textId="77777777" w:rsidR="00E62C67" w:rsidRDefault="00E62C67" w:rsidP="004B092B">
      <w:pPr>
        <w:pStyle w:val="ContactInformation"/>
      </w:pPr>
    </w:p>
    <w:p w14:paraId="74D40D19" w14:textId="060776DD" w:rsidR="004B092B" w:rsidRPr="004B092B" w:rsidRDefault="004B092B" w:rsidP="004B092B">
      <w:pPr>
        <w:pStyle w:val="ContactInformation"/>
        <w:rPr>
          <w:b/>
          <w:sz w:val="28"/>
        </w:rPr>
      </w:pPr>
      <w:r w:rsidRPr="004B092B">
        <w:rPr>
          <w:b/>
          <w:sz w:val="28"/>
        </w:rPr>
        <w:t>Results</w:t>
      </w:r>
    </w:p>
    <w:p w14:paraId="15C763B2" w14:textId="1D486B99" w:rsidR="00755003" w:rsidRDefault="00755003" w:rsidP="004B092B">
      <w:pPr>
        <w:pStyle w:val="ContactInformation"/>
      </w:pPr>
    </w:p>
    <w:p w14:paraId="0944F54A" w14:textId="3D91956B" w:rsidR="00182CEB" w:rsidRDefault="00755003" w:rsidP="004B092B">
      <w:pPr>
        <w:pStyle w:val="ContactInformation"/>
      </w:pPr>
      <w:r>
        <w:t>The first fit gives us</w:t>
      </w:r>
      <w:r w:rsidR="000A45BB">
        <w:t xml:space="preserve"> that </w:t>
      </w:r>
      <w:r w:rsidR="00182CEB">
        <w:t>the mass of the Z boson is given by:</w:t>
      </w:r>
    </w:p>
    <w:p w14:paraId="38E3A34E" w14:textId="77777777" w:rsidR="00182CEB" w:rsidRDefault="00182CEB" w:rsidP="004B092B">
      <w:pPr>
        <w:pStyle w:val="ContactInformation"/>
      </w:pPr>
    </w:p>
    <w:p w14:paraId="4DE68E8E" w14:textId="6681A329" w:rsidR="00182CEB" w:rsidRPr="00182CEB" w:rsidRDefault="00182CEB" w:rsidP="004B092B">
      <w:pPr>
        <w:pStyle w:val="ContactInforma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91.174 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0.055</m:t>
                  </m:r>
                </m:e>
                <m:sub>
                  <m:r>
                    <w:rPr>
                      <w:rFonts w:ascii="Cambria Math" w:hAnsi="Cambria Math"/>
                    </w:rPr>
                    <m:t>exp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0.045</m:t>
                  </m:r>
                </m:e>
                <m:sub>
                  <m:r>
                    <w:rPr>
                      <w:rFonts w:ascii="Cambria Math" w:hAnsi="Cambria Math"/>
                    </w:rPr>
                    <m:t>LEP</m:t>
                  </m:r>
                </m:sub>
              </m:sSub>
            </m:e>
          </m:d>
          <m:r>
            <w:rPr>
              <w:rFonts w:ascii="Cambria Math" w:hAnsi="Cambria Math"/>
            </w:rPr>
            <m:t>GeV</m:t>
          </m:r>
        </m:oMath>
      </m:oMathPara>
    </w:p>
    <w:p w14:paraId="165D44F2" w14:textId="5F4EFD4B" w:rsidR="00182CEB" w:rsidRDefault="00182CEB" w:rsidP="004B092B">
      <w:pPr>
        <w:pStyle w:val="ContactInformation"/>
      </w:pPr>
    </w:p>
    <w:p w14:paraId="4E1F20EE" w14:textId="7C21DCED" w:rsidR="00182CEB" w:rsidRDefault="00182CEB" w:rsidP="004B092B">
      <w:pPr>
        <w:pStyle w:val="ContactInformation"/>
      </w:pPr>
      <w:r>
        <w:t>which agrees with the two previous best measurements, but with an uncertainty smaller by a factor of 2.</w:t>
      </w:r>
      <w:r w:rsidR="00033CA5">
        <w:t xml:space="preserve"> For this fit, the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033CA5">
        <w:rPr>
          <w:rFonts w:eastAsiaTheme="minorEastAsia"/>
        </w:rPr>
        <w:t xml:space="preserve"> is preferred.</w:t>
      </w:r>
    </w:p>
    <w:p w14:paraId="1FE2418D" w14:textId="45F98D59" w:rsidR="00182CEB" w:rsidRDefault="00182CEB" w:rsidP="004B092B">
      <w:pPr>
        <w:pStyle w:val="ContactInformation"/>
      </w:pPr>
    </w:p>
    <w:p w14:paraId="11B061FB" w14:textId="5E36D5FE" w:rsidR="00182CEB" w:rsidRDefault="00182CEB" w:rsidP="004B092B">
      <w:pPr>
        <w:pStyle w:val="ContactInformation"/>
        <w:rPr>
          <w:rFonts w:eastAsiaTheme="minorEastAsia"/>
        </w:rPr>
      </w:pPr>
      <w:r>
        <w:t xml:space="preserve">Taking the partial widths from the Standard Model, </w:t>
      </w:r>
      <w:r w:rsidR="00033CA5">
        <w:t>the second,</w:t>
      </w:r>
      <w:r>
        <w:t xml:space="preserve"> two </w:t>
      </w:r>
      <w:proofErr w:type="gramStart"/>
      <w:r>
        <w:t>parameter</w:t>
      </w:r>
      <w:proofErr w:type="gramEnd"/>
      <w:r>
        <w:t xml:space="preserve"> fit can be performed, leaving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as only free parameters, which allows us to compute our desired Number of Light Neutrino species:</w:t>
      </w:r>
    </w:p>
    <w:p w14:paraId="1CA4A8A7" w14:textId="77777777" w:rsidR="00182CEB" w:rsidRDefault="00182CEB" w:rsidP="004B092B">
      <w:pPr>
        <w:pStyle w:val="ContactInformation"/>
        <w:rPr>
          <w:rFonts w:eastAsiaTheme="minorEastAsia"/>
        </w:rPr>
      </w:pPr>
    </w:p>
    <w:p w14:paraId="5DF7A0B9" w14:textId="77777777" w:rsidR="00182CEB" w:rsidRDefault="00182CEB" w:rsidP="00182CEB">
      <w:pPr>
        <w:pStyle w:val="ContactInforma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=3.27±0.30</m:t>
          </m:r>
        </m:oMath>
      </m:oMathPara>
    </w:p>
    <w:p w14:paraId="26E73722" w14:textId="77777777" w:rsidR="00182CEB" w:rsidRDefault="00182CEB" w:rsidP="004B092B">
      <w:pPr>
        <w:pStyle w:val="ContactInformation"/>
      </w:pPr>
    </w:p>
    <w:p w14:paraId="53662934" w14:textId="7FC10D78" w:rsidR="004B092B" w:rsidRDefault="000A45BB" w:rsidP="004B092B">
      <w:pPr>
        <w:pStyle w:val="ContactInformation"/>
      </w:pPr>
      <w:r>
        <w:t xml:space="preserve">The hypothesis that the </w:t>
      </w:r>
      <w:r w:rsidR="00182CEB">
        <w:t>N</w:t>
      </w:r>
      <w:r>
        <w:t>umber of Light Neutrino species is 4 is ruled out with a 98% confidence level (more than 2σ)</w:t>
      </w:r>
      <w:r w:rsidR="00182CEB">
        <w:t>.</w:t>
      </w:r>
    </w:p>
    <w:p w14:paraId="7224CE85" w14:textId="77777777" w:rsidR="004B092B" w:rsidRDefault="004B092B" w:rsidP="004B092B">
      <w:pPr>
        <w:pStyle w:val="ContactInformation"/>
      </w:pPr>
    </w:p>
    <w:sectPr w:rsidR="004B092B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E4B1" w14:textId="77777777" w:rsidR="004F6A5F" w:rsidRDefault="004F6A5F">
      <w:pPr>
        <w:spacing w:after="0" w:line="240" w:lineRule="auto"/>
      </w:pPr>
      <w:r>
        <w:separator/>
      </w:r>
    </w:p>
  </w:endnote>
  <w:endnote w:type="continuationSeparator" w:id="0">
    <w:p w14:paraId="661F6DD1" w14:textId="77777777" w:rsidR="004F6A5F" w:rsidRDefault="004F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89E25" w14:textId="77777777" w:rsidR="00CE2D13" w:rsidRDefault="00972EC1">
        <w:pPr>
          <w:pStyle w:val="Piedepgina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E62C6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07A4" w14:textId="77777777" w:rsidR="004F6A5F" w:rsidRDefault="004F6A5F">
      <w:pPr>
        <w:spacing w:after="0" w:line="240" w:lineRule="auto"/>
      </w:pPr>
      <w:r>
        <w:separator/>
      </w:r>
    </w:p>
  </w:footnote>
  <w:footnote w:type="continuationSeparator" w:id="0">
    <w:p w14:paraId="554F2119" w14:textId="77777777" w:rsidR="004F6A5F" w:rsidRDefault="004F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6FCC" w14:textId="77777777" w:rsidR="00CE2D13" w:rsidRDefault="00972EC1">
    <w:pPr>
      <w:pStyle w:val="Encabezado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14E5C2C" wp14:editId="1632FD0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373788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8224" w14:textId="77777777" w:rsidR="00CE2D13" w:rsidRDefault="00972EC1">
    <w:pPr>
      <w:pStyle w:val="Encabezado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209A87" wp14:editId="26D509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C7D2F3D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329C2"/>
    <w:multiLevelType w:val="hybridMultilevel"/>
    <w:tmpl w:val="2A86AEEE"/>
    <w:lvl w:ilvl="0" w:tplc="0FCAF36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2D5364"/>
    <w:multiLevelType w:val="hybridMultilevel"/>
    <w:tmpl w:val="ABFA3978"/>
    <w:lvl w:ilvl="0" w:tplc="37E8209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9025C8"/>
    <w:multiLevelType w:val="hybridMultilevel"/>
    <w:tmpl w:val="4AD093BC"/>
    <w:lvl w:ilvl="0" w:tplc="E77869C6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662883"/>
    <w:multiLevelType w:val="hybridMultilevel"/>
    <w:tmpl w:val="D0527EC2"/>
    <w:lvl w:ilvl="0" w:tplc="2C6A64C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4D2938"/>
    <w:multiLevelType w:val="hybridMultilevel"/>
    <w:tmpl w:val="1CFA0ADC"/>
    <w:lvl w:ilvl="0" w:tplc="547C8B7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1E2D1A"/>
    <w:multiLevelType w:val="hybridMultilevel"/>
    <w:tmpl w:val="D29E7226"/>
    <w:lvl w:ilvl="0" w:tplc="CA8E1D7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006FD6"/>
    <w:multiLevelType w:val="hybridMultilevel"/>
    <w:tmpl w:val="9DBE00BC"/>
    <w:lvl w:ilvl="0" w:tplc="1C14A8D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304F1"/>
    <w:multiLevelType w:val="hybridMultilevel"/>
    <w:tmpl w:val="F08E0A20"/>
    <w:lvl w:ilvl="0" w:tplc="72A4661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5D5DB4"/>
    <w:multiLevelType w:val="hybridMultilevel"/>
    <w:tmpl w:val="8398F226"/>
    <w:lvl w:ilvl="0" w:tplc="1C7AF3B8">
      <w:numFmt w:val="bullet"/>
      <w:lvlText w:val="-"/>
      <w:lvlJc w:val="left"/>
      <w:pPr>
        <w:ind w:left="972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9" w15:restartNumberingAfterBreak="0">
    <w:nsid w:val="74D67A39"/>
    <w:multiLevelType w:val="hybridMultilevel"/>
    <w:tmpl w:val="8B2A3342"/>
    <w:lvl w:ilvl="0" w:tplc="2468294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7"/>
  </w:num>
  <w:num w:numId="14">
    <w:abstractNumId w:val="12"/>
  </w:num>
  <w:num w:numId="15">
    <w:abstractNumId w:val="10"/>
  </w:num>
  <w:num w:numId="16">
    <w:abstractNumId w:val="14"/>
  </w:num>
  <w:num w:numId="17">
    <w:abstractNumId w:val="13"/>
  </w:num>
  <w:num w:numId="18">
    <w:abstractNumId w:val="19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37"/>
    <w:rsid w:val="00033CA5"/>
    <w:rsid w:val="000A45BB"/>
    <w:rsid w:val="000C1178"/>
    <w:rsid w:val="00182CEB"/>
    <w:rsid w:val="003611FB"/>
    <w:rsid w:val="00483479"/>
    <w:rsid w:val="004B092B"/>
    <w:rsid w:val="004F6A5F"/>
    <w:rsid w:val="00755003"/>
    <w:rsid w:val="007C0AB0"/>
    <w:rsid w:val="008E7E5D"/>
    <w:rsid w:val="00972EC1"/>
    <w:rsid w:val="00B76437"/>
    <w:rsid w:val="00CE2D13"/>
    <w:rsid w:val="00D75073"/>
    <w:rsid w:val="00E36CCD"/>
    <w:rsid w:val="00E62C67"/>
    <w:rsid w:val="00F36FAD"/>
    <w:rsid w:val="00FD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D7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Fuentedeprrafopredeter"/>
    <w:link w:val="Nam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Abad Lopez</cp:lastModifiedBy>
  <cp:revision>2</cp:revision>
  <dcterms:created xsi:type="dcterms:W3CDTF">2022-01-11T14:56:00Z</dcterms:created>
  <dcterms:modified xsi:type="dcterms:W3CDTF">2022-01-11T14:56:00Z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