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g9bqb9167xsp" w:id="0"/>
      <w:bookmarkEnd w:id="0"/>
      <w:r w:rsidDel="00000000" w:rsidR="00000000" w:rsidRPr="00000000">
        <w:rPr>
          <w:rtl w:val="0"/>
        </w:rPr>
        <w:t xml:space="preserve">Brainstorm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rPr/>
      </w:pPr>
      <w:bookmarkStart w:colFirst="0" w:colLast="0" w:name="_w6qo14bq464i" w:id="1"/>
      <w:bookmarkEnd w:id="1"/>
      <w:r w:rsidDel="00000000" w:rsidR="00000000" w:rsidRPr="00000000">
        <w:rPr>
          <w:rtl w:val="0"/>
        </w:rPr>
        <w:t xml:space="preserve">Diseño del DAaaS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hd w:fill="ffffff" w:val="clear"/>
        <w:spacing w:after="140" w:before="140" w:lineRule="auto"/>
        <w:rPr>
          <w:rFonts w:ascii="Roboto" w:cs="Roboto" w:eastAsia="Roboto" w:hAnsi="Roboto"/>
          <w:color w:val="212121"/>
          <w:sz w:val="30"/>
          <w:szCs w:val="30"/>
        </w:rPr>
      </w:pPr>
      <w:bookmarkStart w:colFirst="0" w:colLast="0" w:name="_nkkn6y7qce89" w:id="2"/>
      <w:bookmarkEnd w:id="2"/>
      <w:r w:rsidDel="00000000" w:rsidR="00000000" w:rsidRPr="00000000">
        <w:rPr>
          <w:rFonts w:ascii="Roboto" w:cs="Roboto" w:eastAsia="Roboto" w:hAnsi="Roboto"/>
          <w:color w:val="212121"/>
          <w:sz w:val="30"/>
          <w:szCs w:val="30"/>
          <w:rtl w:val="0"/>
        </w:rPr>
        <w:t xml:space="preserve">Definición la estrategia del DAaaS</w:t>
      </w:r>
    </w:p>
    <w:p w:rsidR="00000000" w:rsidDel="00000000" w:rsidP="00000000" w:rsidRDefault="00000000" w:rsidRPr="00000000" w14:paraId="0000000A">
      <w:pPr>
        <w:shd w:fill="ffffff" w:val="clear"/>
        <w:spacing w:after="100" w:before="120" w:lineRule="auto"/>
        <w:rPr>
          <w:rFonts w:ascii="Roboto" w:cs="Roboto" w:eastAsia="Roboto" w:hAnsi="Roboto"/>
          <w:i w:val="1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color w:val="212121"/>
          <w:sz w:val="24"/>
          <w:szCs w:val="24"/>
          <w:rtl w:val="0"/>
        </w:rPr>
        <w:t xml:space="preserve">Definir el catálogo de servicios que proporcionará la plataforma DAaaS, que incluye incorporación de datos, limpieza de datos, transformación de datos, datapedias, bibliotecas de herramientas analíticas y otros.</w:t>
      </w:r>
    </w:p>
    <w:p w:rsidR="00000000" w:rsidDel="00000000" w:rsidP="00000000" w:rsidRDefault="00000000" w:rsidRPr="00000000" w14:paraId="0000000B">
      <w:pPr>
        <w:shd w:fill="ffffff" w:val="clear"/>
        <w:spacing w:after="100" w:before="120" w:lineRule="auto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after="100" w:before="120" w:lineRule="auto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hd w:fill="ffffff" w:val="clear"/>
        <w:spacing w:after="140" w:before="140" w:lineRule="auto"/>
        <w:rPr>
          <w:rFonts w:ascii="Roboto" w:cs="Roboto" w:eastAsia="Roboto" w:hAnsi="Roboto"/>
          <w:color w:val="212121"/>
          <w:sz w:val="30"/>
          <w:szCs w:val="30"/>
        </w:rPr>
      </w:pPr>
      <w:bookmarkStart w:colFirst="0" w:colLast="0" w:name="_j0ws10s4wvg2" w:id="3"/>
      <w:bookmarkEnd w:id="3"/>
      <w:r w:rsidDel="00000000" w:rsidR="00000000" w:rsidRPr="00000000">
        <w:rPr>
          <w:rFonts w:ascii="Roboto" w:cs="Roboto" w:eastAsia="Roboto" w:hAnsi="Roboto"/>
          <w:color w:val="212121"/>
          <w:sz w:val="30"/>
          <w:szCs w:val="30"/>
          <w:rtl w:val="0"/>
        </w:rPr>
        <w:t xml:space="preserve">Arquitectura DAaaS</w:t>
      </w:r>
    </w:p>
    <w:p w:rsidR="00000000" w:rsidDel="00000000" w:rsidP="00000000" w:rsidRDefault="00000000" w:rsidRPr="00000000" w14:paraId="0000000E">
      <w:pPr>
        <w:shd w:fill="ffffff" w:val="clear"/>
        <w:spacing w:after="100" w:before="120" w:lineRule="auto"/>
        <w:rPr>
          <w:rFonts w:ascii="Roboto" w:cs="Roboto" w:eastAsia="Roboto" w:hAnsi="Roboto"/>
          <w:i w:val="1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color w:val="212121"/>
          <w:sz w:val="24"/>
          <w:szCs w:val="24"/>
          <w:rtl w:val="0"/>
        </w:rPr>
        <w:t xml:space="preserve">Definir la selección de componentes, la definición de procesos de ingeniería y el diseño de interfaces de usuario. Diseño y ejecución de Proofs-of-Concept (PoC) para demostrar la viabilidad del enfoque DAaaS.</w:t>
      </w:r>
    </w:p>
    <w:p w:rsidR="00000000" w:rsidDel="00000000" w:rsidP="00000000" w:rsidRDefault="00000000" w:rsidRPr="00000000" w14:paraId="0000000F">
      <w:pPr>
        <w:shd w:fill="ffffff" w:val="clear"/>
        <w:spacing w:after="100" w:before="120" w:lineRule="auto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after="100" w:before="120" w:lineRule="auto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hd w:fill="ffffff" w:val="clear"/>
        <w:spacing w:after="140" w:before="140" w:lineRule="auto"/>
        <w:rPr>
          <w:rFonts w:ascii="Roboto" w:cs="Roboto" w:eastAsia="Roboto" w:hAnsi="Roboto"/>
          <w:color w:val="212121"/>
          <w:sz w:val="30"/>
          <w:szCs w:val="30"/>
        </w:rPr>
      </w:pPr>
      <w:bookmarkStart w:colFirst="0" w:colLast="0" w:name="_792q2skv0uun" w:id="4"/>
      <w:bookmarkEnd w:id="4"/>
      <w:r w:rsidDel="00000000" w:rsidR="00000000" w:rsidRPr="00000000">
        <w:rPr>
          <w:rFonts w:ascii="Roboto" w:cs="Roboto" w:eastAsia="Roboto" w:hAnsi="Roboto"/>
          <w:color w:val="212121"/>
          <w:sz w:val="30"/>
          <w:szCs w:val="30"/>
          <w:rtl w:val="0"/>
        </w:rPr>
        <w:t xml:space="preserve">DAaaS Operating Model Design and Rollout</w:t>
      </w:r>
    </w:p>
    <w:p w:rsidR="00000000" w:rsidDel="00000000" w:rsidP="00000000" w:rsidRDefault="00000000" w:rsidRPr="00000000" w14:paraId="00000012">
      <w:pPr>
        <w:shd w:fill="ffffff" w:val="clear"/>
        <w:spacing w:after="100" w:before="120" w:lineRule="auto"/>
        <w:rPr>
          <w:rFonts w:ascii="Roboto" w:cs="Roboto" w:eastAsia="Roboto" w:hAnsi="Roboto"/>
          <w:i w:val="1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color w:val="212121"/>
          <w:sz w:val="24"/>
          <w:szCs w:val="24"/>
          <w:rtl w:val="0"/>
        </w:rPr>
        <w:t xml:space="preserve">Personalizar los modelos operativos DAaaS para cumplir con los procesos, la estructura organizacional, las reglas y el gobierno de los clientes individuales. Realizar seguimiento de consumo y mecanismos de informe.</w:t>
      </w:r>
    </w:p>
    <w:p w:rsidR="00000000" w:rsidDel="00000000" w:rsidP="00000000" w:rsidRDefault="00000000" w:rsidRPr="00000000" w14:paraId="00000013">
      <w:pPr>
        <w:shd w:fill="ffffff" w:val="clear"/>
        <w:spacing w:after="100" w:before="120" w:lineRule="auto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after="100" w:before="120" w:lineRule="auto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hd w:fill="ffffff" w:val="clear"/>
        <w:spacing w:after="140" w:before="140" w:lineRule="auto"/>
        <w:rPr>
          <w:rFonts w:ascii="Roboto" w:cs="Roboto" w:eastAsia="Roboto" w:hAnsi="Roboto"/>
          <w:color w:val="212121"/>
          <w:sz w:val="30"/>
          <w:szCs w:val="30"/>
        </w:rPr>
      </w:pPr>
      <w:bookmarkStart w:colFirst="0" w:colLast="0" w:name="_jjk5wdl4sukl" w:id="5"/>
      <w:bookmarkEnd w:id="5"/>
      <w:r w:rsidDel="00000000" w:rsidR="00000000" w:rsidRPr="00000000">
        <w:rPr>
          <w:rFonts w:ascii="Roboto" w:cs="Roboto" w:eastAsia="Roboto" w:hAnsi="Roboto"/>
          <w:color w:val="212121"/>
          <w:sz w:val="30"/>
          <w:szCs w:val="30"/>
          <w:rtl w:val="0"/>
        </w:rPr>
        <w:t xml:space="preserve">Desarrollo de la plataforma DAaaS.</w:t>
      </w:r>
    </w:p>
    <w:p w:rsidR="00000000" w:rsidDel="00000000" w:rsidP="00000000" w:rsidRDefault="00000000" w:rsidRPr="00000000" w14:paraId="00000016">
      <w:pPr>
        <w:shd w:fill="ffffff" w:val="clear"/>
        <w:spacing w:after="100" w:before="120" w:lineRule="auto"/>
        <w:rPr>
          <w:rFonts w:ascii="Roboto" w:cs="Roboto" w:eastAsia="Roboto" w:hAnsi="Roboto"/>
          <w:i w:val="1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color w:val="212121"/>
          <w:sz w:val="24"/>
          <w:szCs w:val="24"/>
          <w:rtl w:val="0"/>
        </w:rPr>
        <w:t xml:space="preserve">Construcción iterativa de todas las capacidades de la plataforma, incluido el diseño, desarrollo e integración, </w:t>
      </w:r>
      <w:r w:rsidDel="00000000" w:rsidR="00000000" w:rsidRPr="00000000">
        <w:rPr>
          <w:rFonts w:ascii="Roboto" w:cs="Roboto" w:eastAsia="Roboto" w:hAnsi="Roboto"/>
          <w:b w:val="1"/>
          <w:i w:val="1"/>
          <w:color w:val="212121"/>
          <w:sz w:val="24"/>
          <w:szCs w:val="24"/>
          <w:rtl w:val="0"/>
        </w:rPr>
        <w:t xml:space="preserve">pruebas</w:t>
      </w:r>
      <w:r w:rsidDel="00000000" w:rsidR="00000000" w:rsidRPr="00000000">
        <w:rPr>
          <w:rFonts w:ascii="Roboto" w:cs="Roboto" w:eastAsia="Roboto" w:hAnsi="Roboto"/>
          <w:i w:val="1"/>
          <w:color w:val="212121"/>
          <w:sz w:val="24"/>
          <w:szCs w:val="24"/>
          <w:rtl w:val="0"/>
        </w:rPr>
        <w:t xml:space="preserve">, carga de datos, metadatos y población de catálogos, y despliegue.</w:t>
      </w:r>
    </w:p>
    <w:p w:rsidR="00000000" w:rsidDel="00000000" w:rsidP="00000000" w:rsidRDefault="00000000" w:rsidRPr="00000000" w14:paraId="00000017">
      <w:pPr>
        <w:shd w:fill="ffffff" w:val="clear"/>
        <w:spacing w:after="100" w:before="120" w:lineRule="auto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Title"/>
        <w:rPr/>
      </w:pPr>
      <w:bookmarkStart w:colFirst="0" w:colLast="0" w:name="_6sri2x8mrp8m" w:id="6"/>
      <w:bookmarkEnd w:id="6"/>
      <w:r w:rsidDel="00000000" w:rsidR="00000000" w:rsidRPr="00000000">
        <w:rPr>
          <w:rtl w:val="0"/>
        </w:rPr>
        <w:t xml:space="preserve">Link a Diagrama: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