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020E" w14:textId="77777777" w:rsidR="005C7960" w:rsidRDefault="00000000">
      <w:pPr>
        <w:spacing w:after="240" w:line="300" w:lineRule="auto"/>
        <w:jc w:val="center"/>
      </w:pPr>
      <w:r>
        <w:rPr>
          <w:b/>
          <w:bCs/>
          <w:sz w:val="32"/>
          <w:szCs w:val="32"/>
        </w:rPr>
        <w:t>Radiative Timescale Constraints on Boundary Layer Evolution in Models of Titan</w:t>
      </w:r>
    </w:p>
    <w:p w14:paraId="6B75897B" w14:textId="0FBCF2A7" w:rsidR="005C7960" w:rsidRPr="00012881" w:rsidRDefault="00000000">
      <w:pPr>
        <w:spacing w:after="60"/>
        <w:jc w:val="center"/>
        <w:rPr>
          <w:lang w:val="es-MX"/>
        </w:rPr>
      </w:pPr>
      <w:r w:rsidRPr="00012881">
        <w:rPr>
          <w:lang w:val="es-MX"/>
        </w:rPr>
        <w:t>Guillermo Adri</w:t>
      </w:r>
      <w:r w:rsidR="00775FD9">
        <w:rPr>
          <w:lang w:val="es-MX"/>
        </w:rPr>
        <w:t>a</w:t>
      </w:r>
      <w:r w:rsidRPr="00012881">
        <w:rPr>
          <w:lang w:val="es-MX"/>
        </w:rPr>
        <w:t>n Chin</w:t>
      </w:r>
      <w:r w:rsidR="00775FD9">
        <w:rPr>
          <w:lang w:val="es-MX"/>
        </w:rPr>
        <w:t>-</w:t>
      </w:r>
      <w:r w:rsidRPr="00012881">
        <w:rPr>
          <w:lang w:val="es-MX"/>
        </w:rPr>
        <w:t>Canch</w:t>
      </w:r>
      <w:r w:rsidR="00775FD9">
        <w:rPr>
          <w:lang w:val="es-MX"/>
        </w:rPr>
        <w:t>e</w:t>
      </w:r>
    </w:p>
    <w:p w14:paraId="17282EF2" w14:textId="77777777" w:rsidR="005C7960" w:rsidRPr="00012881" w:rsidRDefault="00000000">
      <w:pPr>
        <w:spacing w:after="60"/>
        <w:jc w:val="center"/>
        <w:rPr>
          <w:lang w:val="es-MX"/>
        </w:rPr>
      </w:pPr>
      <w:r w:rsidRPr="00012881">
        <w:rPr>
          <w:i/>
          <w:iCs/>
          <w:sz w:val="20"/>
          <w:szCs w:val="20"/>
          <w:lang w:val="es-MX"/>
        </w:rPr>
        <w:t xml:space="preserve">Instituto Tecnológico Superior de Calkiní (ITESCAM), Tecnológico Nacional de México, Calkiní, Campeche, </w:t>
      </w:r>
      <w:proofErr w:type="spellStart"/>
      <w:r w:rsidRPr="00012881">
        <w:rPr>
          <w:i/>
          <w:iCs/>
          <w:sz w:val="20"/>
          <w:szCs w:val="20"/>
          <w:lang w:val="es-MX"/>
        </w:rPr>
        <w:t>Mexico</w:t>
      </w:r>
      <w:proofErr w:type="spellEnd"/>
    </w:p>
    <w:p w14:paraId="7B9DA5BE" w14:textId="77777777" w:rsidR="005C7960" w:rsidRDefault="00000000">
      <w:pPr>
        <w:spacing w:after="60"/>
        <w:jc w:val="center"/>
      </w:pPr>
      <w:r>
        <w:rPr>
          <w:sz w:val="20"/>
          <w:szCs w:val="20"/>
        </w:rPr>
        <w:t>Corresponding author: gcchin@itescam.edu.mx</w:t>
      </w:r>
    </w:p>
    <w:p w14:paraId="69EC7430" w14:textId="77777777" w:rsidR="005C7960" w:rsidRDefault="00000000">
      <w:pPr>
        <w:spacing w:after="320"/>
        <w:jc w:val="center"/>
      </w:pPr>
      <w:r>
        <w:rPr>
          <w:i/>
          <w:iCs/>
          <w:sz w:val="20"/>
          <w:szCs w:val="20"/>
        </w:rPr>
        <w:t>Submitted to Planetary and Space Science</w:t>
      </w:r>
    </w:p>
    <w:p w14:paraId="2F32538B" w14:textId="77777777" w:rsidR="005C7960" w:rsidRDefault="00000000">
      <w:pPr>
        <w:pStyle w:val="Ttulo1"/>
        <w:spacing w:before="320" w:after="160"/>
      </w:pPr>
      <w:r>
        <w:rPr>
          <w:b/>
          <w:bCs/>
          <w:color w:val="000000"/>
          <w:sz w:val="28"/>
          <w:szCs w:val="28"/>
        </w:rPr>
        <w:t>Abstract</w:t>
      </w:r>
    </w:p>
    <w:p w14:paraId="38BBC9DF" w14:textId="77777777" w:rsidR="005C7960" w:rsidRDefault="00000000">
      <w:pPr>
        <w:spacing w:after="120"/>
        <w:jc w:val="both"/>
      </w:pPr>
      <w:r>
        <w:t xml:space="preserve">Charnay and </w:t>
      </w:r>
      <w:proofErr w:type="spellStart"/>
      <w:r>
        <w:t>Lebonnois</w:t>
      </w:r>
      <w:proofErr w:type="spellEnd"/>
      <w:r>
        <w:t xml:space="preserve"> (2012) observed that the radiative time constant of Titan's troposphere exceeds 2.5 Titan years, so that direct solar heating cannot generate a diurnal cycle and the boundary layer must instead be driven through the sensible heat flux. That observation underpins current modeling practice, but it has never been made quantitative. Here we derive the associated thresholds. For a gray plane-parallel atmosphere, net radiative heating of the layer in contact with the surface requires a surface-to-air temperature contrast exceeding </w:t>
      </w:r>
      <w:proofErr w:type="gramStart"/>
      <w:r>
        <w:t>T</w:t>
      </w:r>
      <w:r>
        <w:rPr>
          <w:vertAlign w:val="subscript"/>
        </w:rPr>
        <w:t>a</w:t>
      </w:r>
      <w:r>
        <w:t>(</w:t>
      </w:r>
      <w:proofErr w:type="gramEnd"/>
      <w:r>
        <w:t>ε</w:t>
      </w:r>
      <w:r>
        <w:rPr>
          <w:vertAlign w:val="superscript"/>
        </w:rPr>
        <w:t>−1/4</w:t>
      </w:r>
      <w:r>
        <w:t xml:space="preserve"> − 1), approximately 1.2 K for Titan; the threshold is set by the surface emissivity and is independent of optical depth, surface pressure, and vertical grid. Destabilization of the potential temperature profile, which is what turbulence generation requires, is more demanding, because the lowest layers cool more efficiently than those above them. Using an independent implementation of the published gray two-stream scheme for Titan, we locate the heating threshold at a contrast of 2.15 K and the destabilization threshold at 2.53 K, and we show that a sweep over the infrared optical depth, its weighting coefficient, and the downward flux at the model top produces no combination that heats the lower atmosphere. Even at a 3 K contrast, eroding the observed static stability over the lowest four kilometers would </w:t>
      </w:r>
      <w:proofErr w:type="gramStart"/>
      <w:r>
        <w:t>require of</w:t>
      </w:r>
      <w:proofErr w:type="gramEnd"/>
      <w:r>
        <w:t xml:space="preserve"> order 30 Titan solar days, an order of magnitude longer than the integrations used in current one-dimensional studies.</w:t>
      </w:r>
    </w:p>
    <w:p w14:paraId="173C49B4" w14:textId="77777777" w:rsidR="005C7960" w:rsidRDefault="00000000">
      <w:pPr>
        <w:spacing w:after="240"/>
        <w:jc w:val="both"/>
      </w:pPr>
      <w:r>
        <w:rPr>
          <w:b/>
          <w:bCs/>
        </w:rPr>
        <w:t xml:space="preserve">Keywords: </w:t>
      </w:r>
      <w:r>
        <w:t>Titan; planetary boundary layer; radiative timescales; surface energy balance; atmospheric modeling; Huygens</w:t>
      </w:r>
    </w:p>
    <w:p w14:paraId="7EE4421F" w14:textId="77777777" w:rsidR="005C7960" w:rsidRDefault="00000000">
      <w:pPr>
        <w:pStyle w:val="Ttulo1"/>
        <w:spacing w:before="320" w:after="160"/>
      </w:pPr>
      <w:r>
        <w:rPr>
          <w:b/>
          <w:bCs/>
          <w:color w:val="000000"/>
          <w:sz w:val="28"/>
          <w:szCs w:val="28"/>
        </w:rPr>
        <w:t>1. Introduction</w:t>
      </w:r>
    </w:p>
    <w:p w14:paraId="15C9A742" w14:textId="77777777" w:rsidR="005C7960" w:rsidRDefault="00000000">
      <w:pPr>
        <w:spacing w:after="120"/>
        <w:jc w:val="both"/>
      </w:pPr>
      <w:r>
        <w:lastRenderedPageBreak/>
        <w:t>The planetary boundary layer records how a surface energy budget is partitioned. On Titan it is also one of the few atmospheric properties accessible from a single vertical profile, which makes it a diagnostic of surface and subsurface conditions that cannot be observed directly. Published estimates of its depth nevertheless disagree by an order of magnitude, from a shallow mixed layer near 300 m inferred from the Huygens descent (</w:t>
      </w:r>
      <w:proofErr w:type="spellStart"/>
      <w:r>
        <w:t>Tokano</w:t>
      </w:r>
      <w:proofErr w:type="spellEnd"/>
      <w:r>
        <w:t xml:space="preserve"> et al., 2006) to 2 to 3.5 km inferred from radio occultation and dune spacing (Lindal et al., 1983; Lorenz et al., 2010; Schinder et al., 2011).</w:t>
      </w:r>
    </w:p>
    <w:p w14:paraId="74225C86" w14:textId="77777777" w:rsidR="005C7960" w:rsidRDefault="00000000">
      <w:pPr>
        <w:spacing w:after="120"/>
        <w:jc w:val="both"/>
      </w:pPr>
      <w:r>
        <w:t xml:space="preserve">Amid that disagreement there is one point of consensus, and it is quantitative in origin. Charnay and </w:t>
      </w:r>
      <w:proofErr w:type="spellStart"/>
      <w:r>
        <w:t>Lebonnois</w:t>
      </w:r>
      <w:proofErr w:type="spellEnd"/>
      <w:r>
        <w:t xml:space="preserve"> (2012) open their analysis by noting that, because the radiative time constant of Titan's troposphere exceeds 2.5 Titan years, direct solar heating of the troposphere is </w:t>
      </w:r>
      <w:r>
        <w:rPr>
          <w:i/>
          <w:iCs/>
        </w:rPr>
        <w:t>unable to generate a diurnal or even seasonal cycle</w:t>
      </w:r>
      <w:r>
        <w:t>, and that solar heating of the surface instead induces diurnal variations in the lower troposphere through the sensible heat flux.</w:t>
      </w:r>
    </w:p>
    <w:p w14:paraId="654480CE" w14:textId="67657DB8" w:rsidR="005C7960" w:rsidRDefault="00000000">
      <w:pPr>
        <w:spacing w:after="120"/>
        <w:jc w:val="both"/>
      </w:pPr>
      <w:r>
        <w:t xml:space="preserve">This is a strong statement. It says that the boundary layer cannot be driven by radiative heating of the </w:t>
      </w:r>
      <w:r w:rsidR="00012881">
        <w:t>air and</w:t>
      </w:r>
      <w:r>
        <w:t xml:space="preserve"> must instead be driven by the surface. It has shaped modeling practice ever since. Han and Lora (2025) write their surface energy balance with no radiative source term for boundary layer turbulence, and Hartwick et al. (2026) treat the sensible heat flux as the input to their boundary layer scheme.</w:t>
      </w:r>
    </w:p>
    <w:p w14:paraId="100E500E" w14:textId="5D1D6F76" w:rsidR="005C7960" w:rsidRDefault="00000000">
      <w:pPr>
        <w:spacing w:after="240"/>
        <w:jc w:val="both"/>
      </w:pPr>
      <w:r>
        <w:t xml:space="preserve">The statement has never been given thresholds. It is asserted as a scalar comparison of timescales, which leaves open the questions that matter in practice: under what conditions, if any, can radiative heating contribute; how large </w:t>
      </w:r>
      <w:r w:rsidR="00012881">
        <w:t>a surface-to-air temperature contrast must</w:t>
      </w:r>
      <w:r>
        <w:t xml:space="preserve"> be before it does; and how long would radiative destabilization take if it did occur. This paper supplies those thresholds. Section 2 derives them analytically. Section 3 evaluates them numerically for Titan conditions and tests their sensitivity to the uncertain radiative parameters. Section 4 applies them to published studies. Section 5 discusses what the constraint implies for one-dimensional modeling and for Dragonfly.</w:t>
      </w:r>
    </w:p>
    <w:p w14:paraId="1021EE2C" w14:textId="77777777" w:rsidR="005C7960" w:rsidRDefault="00000000">
      <w:pPr>
        <w:pStyle w:val="Ttulo1"/>
        <w:spacing w:before="320" w:after="160"/>
      </w:pPr>
      <w:r>
        <w:rPr>
          <w:b/>
          <w:bCs/>
          <w:color w:val="000000"/>
          <w:sz w:val="28"/>
          <w:szCs w:val="28"/>
        </w:rPr>
        <w:t>2. The constraint</w:t>
      </w:r>
    </w:p>
    <w:p w14:paraId="00BAD399" w14:textId="477B92FF" w:rsidR="005C7960" w:rsidRDefault="00000000">
      <w:pPr>
        <w:spacing w:after="120"/>
        <w:jc w:val="both"/>
      </w:pPr>
      <w:r>
        <w:t xml:space="preserve">Three conditions must </w:t>
      </w:r>
      <w:r w:rsidR="00012881">
        <w:t>be held</w:t>
      </w:r>
      <w:r>
        <w:t xml:space="preserve"> in sequence for radiative heating to deepen a boundary layer. They are independent, and each of them is necessary.</w:t>
      </w:r>
    </w:p>
    <w:p w14:paraId="1A543E3F" w14:textId="77777777" w:rsidR="005C7960" w:rsidRDefault="00000000">
      <w:pPr>
        <w:spacing w:after="60"/>
        <w:ind w:left="360"/>
        <w:jc w:val="both"/>
      </w:pPr>
      <w:r>
        <w:rPr>
          <w:b/>
          <w:bCs/>
        </w:rPr>
        <w:t xml:space="preserve">Condition A, net heating. </w:t>
      </w:r>
      <w:r>
        <w:t>The divergence of the net radiative flux must be positive somewhere within the layer.</w:t>
      </w:r>
    </w:p>
    <w:p w14:paraId="2CE4AA11" w14:textId="77777777" w:rsidR="005C7960" w:rsidRDefault="00000000">
      <w:pPr>
        <w:spacing w:after="60"/>
        <w:ind w:left="360"/>
        <w:jc w:val="both"/>
      </w:pPr>
      <w:r>
        <w:rPr>
          <w:b/>
          <w:bCs/>
        </w:rPr>
        <w:lastRenderedPageBreak/>
        <w:t xml:space="preserve">Condition B, destabilization. </w:t>
      </w:r>
      <w:r>
        <w:t>Net heating is not sufficient. Turbulence is generated by buoyancy, which responds to the vertical gradient of potential temperature and not to its absolute tendency. A column that warms uniformly does not become more unstable.</w:t>
      </w:r>
    </w:p>
    <w:p w14:paraId="5B5D0F79" w14:textId="77777777" w:rsidR="005C7960" w:rsidRDefault="00000000">
      <w:pPr>
        <w:spacing w:after="160"/>
        <w:ind w:left="360"/>
        <w:jc w:val="both"/>
      </w:pPr>
      <w:r>
        <w:rPr>
          <w:b/>
          <w:bCs/>
        </w:rPr>
        <w:t xml:space="preserve">Condition C, timescale. </w:t>
      </w:r>
      <w:r>
        <w:t>The destabilization must erode the existing static stability within the duration of the integration.</w:t>
      </w:r>
    </w:p>
    <w:p w14:paraId="1C278D7B" w14:textId="77777777" w:rsidR="005C7960" w:rsidRDefault="00000000">
      <w:pPr>
        <w:spacing w:after="120"/>
        <w:jc w:val="both"/>
      </w:pPr>
      <w:r>
        <w:t>Sections 2.1 to 2.3 treat the first two conditions analytically, and Section 2.4 establishes the timescale against which the third must be judged.</w:t>
      </w:r>
    </w:p>
    <w:p w14:paraId="346B74DC" w14:textId="77777777" w:rsidR="005C7960" w:rsidRDefault="00000000">
      <w:pPr>
        <w:pStyle w:val="Ttulo2"/>
        <w:spacing w:before="240" w:after="120"/>
      </w:pPr>
      <w:r>
        <w:rPr>
          <w:b/>
          <w:bCs/>
          <w:color w:val="000000"/>
          <w:sz w:val="24"/>
          <w:szCs w:val="24"/>
        </w:rPr>
        <w:t>2.1 Energy balance of a thin gray layer</w:t>
      </w:r>
    </w:p>
    <w:p w14:paraId="196EF936" w14:textId="77777777" w:rsidR="005C7960" w:rsidRDefault="00000000">
      <w:pPr>
        <w:spacing w:after="120"/>
        <w:jc w:val="both"/>
      </w:pPr>
      <w:r>
        <w:t xml:space="preserve">Consider a layer of infrared optical thickness </w:t>
      </w:r>
      <w:proofErr w:type="spellStart"/>
      <w:r>
        <w:t>dτ</w:t>
      </w:r>
      <w:proofErr w:type="spellEnd"/>
      <w:r>
        <w:t xml:space="preserve"> ≪ 1 at temperature T, receiving an upward flux F↑ from below and a downward flux F↓ from above. In the two-stream approximation, sketched in Figure 1, the layer absorbs a fraction </w:t>
      </w:r>
      <w:proofErr w:type="spellStart"/>
      <w:r>
        <w:t>dτ</w:t>
      </w:r>
      <w:proofErr w:type="spellEnd"/>
      <w:r>
        <w:t xml:space="preserve"> of each incident flux and emits into both hemispheres,</w:t>
      </w:r>
    </w:p>
    <w:p w14:paraId="515B4590" w14:textId="77777777" w:rsidR="005C7960" w:rsidRDefault="00000000">
      <w:pPr>
        <w:tabs>
          <w:tab w:val="center" w:pos="4680"/>
          <w:tab w:val="right" w:pos="9360"/>
        </w:tabs>
        <w:spacing w:before="120" w:after="120"/>
      </w:pPr>
      <w:r>
        <w:tab/>
      </w:r>
      <m:oMath>
        <m:f>
          <m:fPr>
            <m:ctrlPr>
              <w:rPr>
                <w:rFonts w:ascii="Cambria Math" w:hAnsi="Cambria Math"/>
              </w:rPr>
            </m:ctrlPr>
          </m:fPr>
          <m:num>
            <m:r>
              <m:rPr>
                <m:sty m:val="p"/>
              </m:rPr>
              <w:rPr>
                <w:rFonts w:ascii="Cambria Math" w:hAnsi="Cambria Math"/>
              </w:rPr>
              <m:t>dE</m:t>
            </m:r>
          </m:num>
          <m:den>
            <m:r>
              <m:rPr>
                <m:sty m:val="p"/>
              </m:rPr>
              <w:rPr>
                <w:rFonts w:ascii="Cambria Math" w:hAnsi="Cambria Math"/>
              </w:rPr>
              <m:t>dt</m:t>
            </m:r>
          </m:den>
        </m:f>
        <m:r>
          <w:rPr>
            <w:rFonts w:ascii="Cambria Math" w:hAnsi="Cambria Math"/>
          </w:rPr>
          <m:t>=dτ(</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-2σ</m:t>
        </m:r>
        <m:sSup>
          <m:sSupPr>
            <m:ctrlPr>
              <w:rPr>
                <w:rFonts w:ascii="Cambria Math" w:hAnsi="Cambria Math"/>
              </w:rPr>
            </m:ctrlPr>
          </m:sSupPr>
          <m:e>
            <m:r>
              <w:rPr>
                <w:rFonts w:ascii="Cambria Math" w:hAnsi="Cambria Math"/>
              </w:rPr>
              <m:t>T</m:t>
            </m:r>
          </m:e>
          <m:sup>
            <m:r>
              <w:rPr>
                <w:rFonts w:ascii="Cambria Math" w:hAnsi="Cambria Math"/>
              </w:rPr>
              <m:t>4</m:t>
            </m:r>
          </m:sup>
        </m:sSup>
        <m:r>
          <w:rPr>
            <w:rFonts w:ascii="Cambria Math" w:hAnsi="Cambria Math"/>
          </w:rPr>
          <m:t>)</m:t>
        </m:r>
      </m:oMath>
      <w:r>
        <w:tab/>
        <w:t>(1)</w:t>
      </w:r>
    </w:p>
    <w:p w14:paraId="358880F3" w14:textId="77777777" w:rsidR="005C7960" w:rsidRDefault="00000000">
      <w:pPr>
        <w:spacing w:after="120"/>
        <w:jc w:val="both"/>
      </w:pPr>
      <w:r>
        <w:t>The factor of two carries the argument. A layer absorbs from two directions but emits in two directions; its emission is set by its own temperature, while its absorption is set by its surroundings. Figure 1 makes the asymmetry explicit, and it is this asymmetry that produces the threshold derived in Section 2.2.</w:t>
      </w:r>
    </w:p>
    <w:p w14:paraId="50C7C9BC" w14:textId="6B2A0552" w:rsidR="005C7960" w:rsidRDefault="000F11E7">
      <w:pPr>
        <w:spacing w:before="240" w:after="80" w:line="240" w:lineRule="auto"/>
        <w:jc w:val="center"/>
      </w:pPr>
      <w:r>
        <w:rPr>
          <w:noProof/>
        </w:rPr>
        <w:drawing>
          <wp:inline distT="0" distB="0" distL="0" distR="0" wp14:anchorId="5C8885BA" wp14:editId="7BBA08EB">
            <wp:extent cx="2689860" cy="3130019"/>
            <wp:effectExtent l="0" t="0" r="0" b="0"/>
            <wp:docPr id="2044770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3317" cy="3134042"/>
                    </a:xfrm>
                    <a:prstGeom prst="rect">
                      <a:avLst/>
                    </a:prstGeom>
                    <a:noFill/>
                    <a:ln>
                      <a:noFill/>
                    </a:ln>
                  </pic:spPr>
                </pic:pic>
              </a:graphicData>
            </a:graphic>
          </wp:inline>
        </w:drawing>
      </w:r>
    </w:p>
    <w:p w14:paraId="1B931AE0" w14:textId="77777777" w:rsidR="005C7960" w:rsidRDefault="00000000">
      <w:pPr>
        <w:spacing w:after="280" w:line="240" w:lineRule="auto"/>
        <w:jc w:val="both"/>
      </w:pPr>
      <w:r>
        <w:rPr>
          <w:b/>
          <w:bCs/>
          <w:sz w:val="20"/>
          <w:szCs w:val="20"/>
        </w:rPr>
        <w:lastRenderedPageBreak/>
        <w:t xml:space="preserve">Figure 1. </w:t>
      </w:r>
      <w:r>
        <w:rPr>
          <w:sz w:val="20"/>
          <w:szCs w:val="20"/>
        </w:rPr>
        <w:t>Radiative energy balance of a thin gray layer. The layer absorbs the upward flux from the surface and the downward flux from above, one from each direction, but emits into both hemispheres. The doubling of the emission term against the single absorption terms is what sets the heating threshold of Equation (4).</w:t>
      </w:r>
    </w:p>
    <w:p w14:paraId="757AB43A" w14:textId="77777777" w:rsidR="005C7960" w:rsidRDefault="00000000">
      <w:pPr>
        <w:pStyle w:val="Ttulo2"/>
        <w:spacing w:before="240" w:after="120"/>
      </w:pPr>
      <w:r>
        <w:rPr>
          <w:b/>
          <w:bCs/>
          <w:color w:val="000000"/>
          <w:sz w:val="24"/>
          <w:szCs w:val="24"/>
        </w:rPr>
        <w:t>2.2 The heating threshold</w:t>
      </w:r>
    </w:p>
    <w:p w14:paraId="7F60FF64" w14:textId="77777777" w:rsidR="005C7960" w:rsidRDefault="00000000">
      <w:pPr>
        <w:spacing w:after="120"/>
        <w:jc w:val="both"/>
      </w:pPr>
      <w:r>
        <w:t>For the layer in contact with the surface, F↑ = ε σ T</w:t>
      </w:r>
      <w:r>
        <w:rPr>
          <w:vertAlign w:val="subscript"/>
        </w:rPr>
        <w:t>s</w:t>
      </w:r>
      <w:r>
        <w:rPr>
          <w:vertAlign w:val="superscript"/>
        </w:rPr>
        <w:t>4</w:t>
      </w:r>
      <w:r>
        <w:t xml:space="preserve">, with ε the surface emissivity. In an optically thick </w:t>
      </w:r>
      <w:proofErr w:type="gramStart"/>
      <w:r>
        <w:t>atmosphere</w:t>
      </w:r>
      <w:proofErr w:type="gramEnd"/>
      <w:r>
        <w:t xml:space="preserve"> the downward flux originates in the layers immediately above, whose temperature differs from T</w:t>
      </w:r>
      <w:r>
        <w:rPr>
          <w:vertAlign w:val="subscript"/>
        </w:rPr>
        <w:t>a</w:t>
      </w:r>
      <w:r>
        <w:t xml:space="preserve"> only by the lapse rate over one optical depth, so that to leading order F↓ ≈ σ T</w:t>
      </w:r>
      <w:r>
        <w:rPr>
          <w:vertAlign w:val="subscript"/>
        </w:rPr>
        <w:t>a</w:t>
      </w:r>
      <w:r>
        <w:rPr>
          <w:vertAlign w:val="superscript"/>
        </w:rPr>
        <w:t>4</w:t>
      </w:r>
      <w:r>
        <w:t>. Substituting into Equation (1),</w:t>
      </w:r>
    </w:p>
    <w:p w14:paraId="473295F1" w14:textId="77777777" w:rsidR="005C7960" w:rsidRDefault="00000000">
      <w:pPr>
        <w:tabs>
          <w:tab w:val="center" w:pos="4680"/>
          <w:tab w:val="right" w:pos="9360"/>
        </w:tabs>
        <w:spacing w:before="120" w:after="120"/>
      </w:pPr>
      <w:r>
        <w:tab/>
      </w:r>
      <m:oMath>
        <m:f>
          <m:fPr>
            <m:ctrlPr>
              <w:rPr>
                <w:rFonts w:ascii="Cambria Math" w:hAnsi="Cambria Math"/>
              </w:rPr>
            </m:ctrlPr>
          </m:fPr>
          <m:num>
            <m:r>
              <m:rPr>
                <m:sty m:val="p"/>
              </m:rPr>
              <w:rPr>
                <w:rFonts w:ascii="Cambria Math" w:hAnsi="Cambria Math"/>
              </w:rPr>
              <m:t>dE</m:t>
            </m:r>
          </m:num>
          <m:den>
            <m:r>
              <m:rPr>
                <m:sty m:val="p"/>
              </m:rPr>
              <w:rPr>
                <w:rFonts w:ascii="Cambria Math" w:hAnsi="Cambria Math"/>
              </w:rPr>
              <m:t>dt</m:t>
            </m:r>
          </m:den>
        </m:f>
        <m:r>
          <w:rPr>
            <w:rFonts w:ascii="Cambria Math" w:hAnsi="Cambria Math"/>
          </w:rPr>
          <m:t>≈dτσ(ε</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4</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4</m:t>
            </m:r>
          </m:sup>
        </m:sSubSup>
        <m:r>
          <w:rPr>
            <w:rFonts w:ascii="Cambria Math" w:hAnsi="Cambria Math"/>
          </w:rPr>
          <m:t>)</m:t>
        </m:r>
      </m:oMath>
      <w:r>
        <w:tab/>
        <w:t>(2)</w:t>
      </w:r>
    </w:p>
    <w:p w14:paraId="7AAF06B4" w14:textId="77777777" w:rsidR="005C7960" w:rsidRDefault="00000000">
      <w:pPr>
        <w:spacing w:after="120"/>
        <w:jc w:val="both"/>
      </w:pPr>
      <w:r>
        <w:t>From Equation (2), net heating requires</w:t>
      </w:r>
    </w:p>
    <w:p w14:paraId="27A12486" w14:textId="77777777" w:rsidR="005C7960" w:rsidRDefault="00000000">
      <w:pPr>
        <w:tabs>
          <w:tab w:val="center" w:pos="4680"/>
          <w:tab w:val="right" w:pos="9360"/>
        </w:tabs>
        <w:spacing w:before="120" w:after="120"/>
      </w:pPr>
      <w:r>
        <w:tab/>
      </w:r>
      <m:oMath>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a</m:t>
                </m:r>
              </m:sub>
            </m:sSub>
          </m:den>
        </m:f>
        <m:r>
          <w:rPr>
            <w:rFonts w:ascii="Cambria Math" w:hAnsi="Cambria Math"/>
          </w:rPr>
          <m:t>&gt;</m:t>
        </m:r>
        <m:sSup>
          <m:sSupPr>
            <m:ctrlPr>
              <w:rPr>
                <w:rFonts w:ascii="Cambria Math" w:hAnsi="Cambria Math"/>
              </w:rPr>
            </m:ctrlPr>
          </m:sSupPr>
          <m:e>
            <m:r>
              <w:rPr>
                <w:rFonts w:ascii="Cambria Math" w:hAnsi="Cambria Math"/>
              </w:rPr>
              <m:t>ε</m:t>
            </m:r>
          </m:e>
          <m:sup>
            <m:r>
              <w:rPr>
                <w:rFonts w:ascii="Cambria Math" w:hAnsi="Cambria Math"/>
              </w:rPr>
              <m:t>-1/4</m:t>
            </m:r>
          </m:sup>
        </m:sSup>
      </m:oMath>
      <w:r>
        <w:tab/>
        <w:t>(3)</w:t>
      </w:r>
    </w:p>
    <w:p w14:paraId="6C02E957" w14:textId="77777777" w:rsidR="005C7960" w:rsidRDefault="00000000">
      <w:pPr>
        <w:spacing w:after="120"/>
        <w:jc w:val="both"/>
      </w:pPr>
      <w:r>
        <w:t>or, equivalently, a minimum surface-to-air contrast</w:t>
      </w:r>
    </w:p>
    <w:p w14:paraId="46BEA571" w14:textId="77777777" w:rsidR="005C7960" w:rsidRDefault="00000000">
      <w:pPr>
        <w:tabs>
          <w:tab w:val="center" w:pos="4680"/>
          <w:tab w:val="right" w:pos="9360"/>
        </w:tabs>
        <w:spacing w:before="120" w:after="120"/>
      </w:pPr>
      <w:r>
        <w:tab/>
      </w: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-1/4</m:t>
            </m:r>
          </m:sup>
        </m:sSup>
        <m:r>
          <w:rPr>
            <w:rFonts w:ascii="Cambria Math" w:hAnsi="Cambria Math"/>
          </w:rPr>
          <m:t>-1)</m:t>
        </m:r>
      </m:oMath>
      <w:r>
        <w:tab/>
        <w:t>(4)</w:t>
      </w:r>
    </w:p>
    <w:p w14:paraId="1ADDBD30" w14:textId="77777777" w:rsidR="005C7960" w:rsidRDefault="00000000">
      <w:pPr>
        <w:spacing w:after="120"/>
        <w:jc w:val="both"/>
      </w:pPr>
      <w:r>
        <w:t xml:space="preserve">For ε = 0.95, the value adopted alike by Charnay and </w:t>
      </w:r>
      <w:proofErr w:type="spellStart"/>
      <w:r>
        <w:t>Lebonnois</w:t>
      </w:r>
      <w:proofErr w:type="spellEnd"/>
      <w:r>
        <w:t xml:space="preserve"> (2012), </w:t>
      </w:r>
      <w:proofErr w:type="spellStart"/>
      <w:r>
        <w:t>Lebonnois</w:t>
      </w:r>
      <w:proofErr w:type="spellEnd"/>
      <w:r>
        <w:t xml:space="preserve"> et al. (2012), Han and Lora (2025), and Hartwick et al. (2026), and for T</w:t>
      </w:r>
      <w:r>
        <w:rPr>
          <w:vertAlign w:val="subscript"/>
        </w:rPr>
        <w:t>a</w:t>
      </w:r>
      <w:r>
        <w:t xml:space="preserve"> = 93 K, Equation (4) gives </w:t>
      </w:r>
      <w:proofErr w:type="spellStart"/>
      <w:r>
        <w:t>ΔT</w:t>
      </w:r>
      <w:r>
        <w:rPr>
          <w:vertAlign w:val="subscript"/>
        </w:rPr>
        <w:t>min</w:t>
      </w:r>
      <w:proofErr w:type="spellEnd"/>
      <w:r>
        <w:t xml:space="preserve"> ≈ 1.2 K. Two features deserve emphasis.</w:t>
      </w:r>
    </w:p>
    <w:p w14:paraId="47AFABCF" w14:textId="77777777" w:rsidR="005C7960" w:rsidRDefault="00000000">
      <w:pPr>
        <w:spacing w:after="120"/>
        <w:jc w:val="both"/>
      </w:pPr>
      <w:r>
        <w:t>First, the threshold is set almost entirely by the surface emissivity: a perfect emitter would give zero, and the five percent deficit assumed for Titan regolith is what creates the barrier. Second, the threshold is independent of the infrared optical depth, of the surface pressure, and of the vertical grid. It is a thermodynamic statement rather than a modeling choice.</w:t>
      </w:r>
    </w:p>
    <w:p w14:paraId="395F0814" w14:textId="77777777" w:rsidR="005C7960" w:rsidRDefault="00000000">
      <w:pPr>
        <w:spacing w:after="120"/>
        <w:jc w:val="both"/>
      </w:pPr>
      <w:r>
        <w:t>The optically thin limit, in which F↓ is negligible, gives the far more restrictive condition ε T</w:t>
      </w:r>
      <w:r>
        <w:rPr>
          <w:vertAlign w:val="subscript"/>
        </w:rPr>
        <w:t>s</w:t>
      </w:r>
      <w:r>
        <w:rPr>
          <w:vertAlign w:val="superscript"/>
        </w:rPr>
        <w:t>4</w:t>
      </w:r>
      <w:r>
        <w:t xml:space="preserve"> &gt; 2 T</w:t>
      </w:r>
      <w:r>
        <w:rPr>
          <w:vertAlign w:val="subscript"/>
        </w:rPr>
        <w:t>a</w:t>
      </w:r>
      <w:r>
        <w:rPr>
          <w:vertAlign w:val="superscript"/>
        </w:rPr>
        <w:t>4</w:t>
      </w:r>
      <w:r>
        <w:t xml:space="preserve"> and a threshold near 19 K. Titan's lower atmosphere is not in that limit, and we quote the optically thick result throughout.</w:t>
      </w:r>
    </w:p>
    <w:p w14:paraId="0DC5C5FA" w14:textId="77777777" w:rsidR="005C7960" w:rsidRDefault="00000000">
      <w:pPr>
        <w:pStyle w:val="Ttulo2"/>
        <w:spacing w:before="240" w:after="120"/>
      </w:pPr>
      <w:r>
        <w:rPr>
          <w:b/>
          <w:bCs/>
          <w:color w:val="000000"/>
          <w:sz w:val="24"/>
          <w:szCs w:val="24"/>
        </w:rPr>
        <w:t>2.3 The destabilization requirement</w:t>
      </w:r>
    </w:p>
    <w:p w14:paraId="7748D212" w14:textId="77777777" w:rsidR="005C7960" w:rsidRDefault="00000000">
      <w:pPr>
        <w:spacing w:after="120"/>
        <w:jc w:val="both"/>
      </w:pPr>
      <w:r>
        <w:t xml:space="preserve">Writing the radiative heating rate as </w:t>
      </w:r>
      <w:proofErr w:type="spellStart"/>
      <w:r>
        <w:rPr>
          <w:i/>
          <w:iCs/>
        </w:rPr>
        <w:t>Ṫ</w:t>
      </w:r>
      <w:r>
        <w:rPr>
          <w:vertAlign w:val="subscript"/>
        </w:rPr>
        <w:t>rad</w:t>
      </w:r>
      <w:proofErr w:type="spellEnd"/>
      <w:r>
        <w:t>(z), the rate of change of the potential temperature gradient satisfies</w:t>
      </w:r>
    </w:p>
    <w:p w14:paraId="3FAFFCF7" w14:textId="77777777" w:rsidR="005C7960" w:rsidRDefault="00000000">
      <w:pPr>
        <w:tabs>
          <w:tab w:val="center" w:pos="4680"/>
          <w:tab w:val="right" w:pos="9360"/>
        </w:tabs>
        <w:spacing w:before="120" w:after="120"/>
      </w:pPr>
      <w:r>
        <w:tab/>
      </w:r>
      <m:oMath>
        <m:f>
          <m:fPr>
            <m:ctrlPr>
              <w:rPr>
                <w:rFonts w:ascii="Cambria Math" w:hAnsi="Cambria Math"/>
              </w:rPr>
            </m:ctrlPr>
          </m:fPr>
          <m:num>
            <m:r>
              <w:rPr>
                <w:rFonts w:ascii="Cambria Math" w:hAnsi="Cambria Math"/>
              </w:rPr>
              <m: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∂z</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T</m:t>
                    </m:r>
                  </m:e>
                  <m:lim>
                    <m:r>
                      <w:rPr>
                        <w:rFonts w:ascii="Cambria Math" w:hAnsi="Cambria Math"/>
                      </w:rPr>
                      <m:t>˙</m:t>
                    </m:r>
                  </m:lim>
                </m:limUpp>
              </m:e>
              <m:sub>
                <m:r>
                  <m:rPr>
                    <m:sty m:val="p"/>
                  </m:rPr>
                  <w:rPr>
                    <w:rFonts w:ascii="Cambria Math" w:hAnsi="Cambria Math"/>
                  </w:rPr>
                  <m:t>rad</m:t>
                </m:r>
              </m:sub>
            </m:sSub>
          </m:num>
          <m:den>
            <m:r>
              <w:rPr>
                <w:rFonts w:ascii="Cambria Math" w:hAnsi="Cambria Math"/>
              </w:rPr>
              <m:t>∂z</m:t>
            </m:r>
          </m:den>
        </m:f>
      </m:oMath>
      <w:r>
        <w:tab/>
        <w:t>(5)</w:t>
      </w:r>
    </w:p>
    <w:p w14:paraId="5D887675" w14:textId="77777777" w:rsidR="005C7960" w:rsidRDefault="00000000">
      <w:pPr>
        <w:spacing w:after="120"/>
        <w:jc w:val="both"/>
      </w:pPr>
      <w:r>
        <w:lastRenderedPageBreak/>
        <w:t>Equation (5) shows that the profile destabilizes only where the heating decreases with height, or equivalently where the cooling increases with height.</w:t>
      </w:r>
    </w:p>
    <w:p w14:paraId="57354177" w14:textId="77777777" w:rsidR="005C7960" w:rsidRDefault="00000000">
      <w:pPr>
        <w:spacing w:after="120"/>
        <w:jc w:val="both"/>
      </w:pPr>
      <w:r>
        <w:t>In a gray atmosphere overlying a warm surface the opposite is generically true near the ground. The lowest layers see the surface most directly and absorb the most, but they are also the warmest and emit the most, and their downward emission is absorbed by the surface rather than escaping to space. The net result is that the lowest layers cool more efficiently than those above them, and the radiative effect is stabilizing. No compact analytic threshold exists for Condition B, because the sign of ∂</w:t>
      </w:r>
      <w:proofErr w:type="spellStart"/>
      <w:r>
        <w:t>Ṫrad</w:t>
      </w:r>
      <w:proofErr w:type="spellEnd"/>
      <w:r>
        <w:t>/∂z depends on the full temperature profile; we therefore evaluate it numerically in Section 3.</w:t>
      </w:r>
    </w:p>
    <w:p w14:paraId="311D5FB4" w14:textId="77777777" w:rsidR="005C7960" w:rsidRDefault="00000000">
      <w:pPr>
        <w:pStyle w:val="Ttulo2"/>
        <w:spacing w:before="240" w:after="120"/>
      </w:pPr>
      <w:r>
        <w:rPr>
          <w:b/>
          <w:bCs/>
          <w:color w:val="000000"/>
          <w:sz w:val="24"/>
          <w:szCs w:val="24"/>
        </w:rPr>
        <w:t>2.4 The radiative timescale</w:t>
      </w:r>
    </w:p>
    <w:p w14:paraId="4EED3E54" w14:textId="77777777" w:rsidR="005C7960" w:rsidRDefault="00000000">
      <w:pPr>
        <w:spacing w:after="120"/>
        <w:jc w:val="both"/>
      </w:pPr>
      <w:r>
        <w:t>The Newtonian relaxation time of a column of surface pressure p is</w:t>
      </w:r>
    </w:p>
    <w:p w14:paraId="7E7CF05B" w14:textId="77777777" w:rsidR="005C7960" w:rsidRDefault="00000000">
      <w:pPr>
        <w:tabs>
          <w:tab w:val="center" w:pos="4680"/>
          <w:tab w:val="right" w:pos="9360"/>
        </w:tabs>
        <w:spacing w:before="120" w:after="120"/>
      </w:pPr>
      <w:r>
        <w:tab/>
      </w:r>
      <m:oMath>
        <m:sSub>
          <m:sSubPr>
            <m:ctrlPr>
              <w:rPr>
                <w:rFonts w:ascii="Cambria Math" w:hAnsi="Cambria Math"/>
              </w:rPr>
            </m:ctrlPr>
          </m:sSubPr>
          <m:e>
            <m:r>
              <w:rPr>
                <w:rFonts w:ascii="Cambria Math" w:hAnsi="Cambria Math"/>
              </w:rPr>
              <m:t>τ</m:t>
            </m:r>
          </m:e>
          <m:sub>
            <m:r>
              <m:rPr>
                <m:sty m:val="p"/>
              </m:rPr>
              <w:rPr>
                <w:rFonts w:ascii="Cambria Math" w:hAnsi="Cambria Math"/>
              </w:rPr>
              <m:t>rad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p</m:t>
            </m:r>
          </m:num>
          <m:den>
            <m:r>
              <w:rPr>
                <w:rFonts w:ascii="Cambria Math" w:hAnsi="Cambria Math"/>
              </w:rPr>
              <m:t>4gσ</m:t>
            </m:r>
            <m:sSup>
              <m:sSupPr>
                <m:ctrlPr>
                  <w:rPr>
                    <w:rFonts w:ascii="Cambria Math" w:hAnsi="Cambria Math"/>
                  </w:rPr>
                </m:ctrlPr>
              </m:sSupPr>
              <m:e>
                <m:r>
                  <w:rPr>
                    <w:rFonts w:ascii="Cambria Math" w:hAnsi="Cambria Math"/>
                  </w:rPr>
                  <m:t>T</m:t>
                </m:r>
              </m:e>
              <m:sup>
                <m:r>
                  <w:rPr>
                    <w:rFonts w:ascii="Cambria Math" w:hAnsi="Cambria Math"/>
                  </w:rPr>
                  <m:t>3</m:t>
                </m:r>
              </m:sup>
            </m:sSup>
          </m:den>
        </m:f>
      </m:oMath>
      <w:r>
        <w:tab/>
        <w:t>(6)</w:t>
      </w:r>
    </w:p>
    <w:p w14:paraId="1A1DDD14" w14:textId="77777777" w:rsidR="005C7960" w:rsidRDefault="00000000">
      <w:pPr>
        <w:spacing w:after="240"/>
        <w:jc w:val="both"/>
      </w:pPr>
      <w:r>
        <w:t>For Titan, with c</w:t>
      </w:r>
      <w:r>
        <w:rPr>
          <w:vertAlign w:val="subscript"/>
        </w:rPr>
        <w:t>p</w:t>
      </w:r>
      <w:r>
        <w:t xml:space="preserve"> = 1101 J kg</w:t>
      </w:r>
      <w:r>
        <w:rPr>
          <w:vertAlign w:val="superscript"/>
        </w:rPr>
        <w:t>−1</w:t>
      </w:r>
      <w:r>
        <w:t xml:space="preserve"> K</w:t>
      </w:r>
      <w:r>
        <w:rPr>
          <w:vertAlign w:val="superscript"/>
        </w:rPr>
        <w:t>−1</w:t>
      </w:r>
      <w:r>
        <w:t>, p = 1.45 × 10</w:t>
      </w:r>
      <w:r>
        <w:rPr>
          <w:vertAlign w:val="superscript"/>
        </w:rPr>
        <w:t>5</w:t>
      </w:r>
      <w:r>
        <w:t xml:space="preserve"> Pa, g = 1.352 m s</w:t>
      </w:r>
      <w:r>
        <w:rPr>
          <w:vertAlign w:val="superscript"/>
        </w:rPr>
        <w:t>−2</w:t>
      </w:r>
      <w:r>
        <w:t xml:space="preserve"> and T = 93 K, Equation (6) gives </w:t>
      </w:r>
      <w:proofErr w:type="spellStart"/>
      <w:r>
        <w:t>τ</w:t>
      </w:r>
      <w:r>
        <w:rPr>
          <w:vertAlign w:val="subscript"/>
        </w:rPr>
        <w:t>rad</w:t>
      </w:r>
      <w:proofErr w:type="spellEnd"/>
      <w:r>
        <w:t xml:space="preserve"> ≈ 6.4 × 10</w:t>
      </w:r>
      <w:r>
        <w:rPr>
          <w:vertAlign w:val="superscript"/>
        </w:rPr>
        <w:t>8</w:t>
      </w:r>
      <w:r>
        <w:t xml:space="preserve"> s, that is, 469 Titan solar days, equivalent to 0.69 Titan years for the lowest 20 km. Charnay and </w:t>
      </w:r>
      <w:proofErr w:type="spellStart"/>
      <w:r>
        <w:t>Lebonnois</w:t>
      </w:r>
      <w:proofErr w:type="spellEnd"/>
      <w:r>
        <w:t xml:space="preserve"> (2012) quote a value exceeding 2.5 Titan years for the full 40 km troposphere; the two figures are consistent, since the timescale scales with the mass of the column. Either figure is two to three orders of magnitude longer than the few-sol integrations used in one-dimensional studies. This is the quantitative content of the statement that Titan's troposphere is radiatively sluggish.</w:t>
      </w:r>
    </w:p>
    <w:p w14:paraId="06B71239" w14:textId="77777777" w:rsidR="005C7960" w:rsidRDefault="00000000">
      <w:pPr>
        <w:pStyle w:val="Ttulo1"/>
        <w:spacing w:before="320" w:after="160"/>
      </w:pPr>
      <w:r>
        <w:rPr>
          <w:b/>
          <w:bCs/>
          <w:color w:val="000000"/>
          <w:sz w:val="28"/>
          <w:szCs w:val="28"/>
        </w:rPr>
        <w:t>3. Numerical evaluation</w:t>
      </w:r>
    </w:p>
    <w:p w14:paraId="3842D2E6" w14:textId="77777777" w:rsidR="005C7960" w:rsidRDefault="00000000">
      <w:pPr>
        <w:pStyle w:val="Ttulo2"/>
        <w:spacing w:before="240" w:after="120"/>
      </w:pPr>
      <w:r>
        <w:rPr>
          <w:b/>
          <w:bCs/>
          <w:color w:val="000000"/>
          <w:sz w:val="24"/>
          <w:szCs w:val="24"/>
        </w:rPr>
        <w:t>3.1 Method</w:t>
      </w:r>
    </w:p>
    <w:p w14:paraId="2F749324" w14:textId="26F58DC3" w:rsidR="005C7960" w:rsidRDefault="00000000">
      <w:pPr>
        <w:spacing w:after="120"/>
        <w:jc w:val="both"/>
      </w:pPr>
      <w:r>
        <w:t xml:space="preserve">We evaluate the thresholds with an independent implementation of the gray two-stream scheme of </w:t>
      </w:r>
      <w:proofErr w:type="spellStart"/>
      <w:r>
        <w:t>Chatain</w:t>
      </w:r>
      <w:proofErr w:type="spellEnd"/>
      <w:r>
        <w:t xml:space="preserve"> et al. (2022, Appendix A), which is the broadband scheme in current use for Titan mesoscale modeling. The implementation solves the two-stream equations for the diffuse shortwave intensities analytically for a truncated </w:t>
      </w:r>
      <w:proofErr w:type="spellStart"/>
      <w:r>
        <w:t>Henyey</w:t>
      </w:r>
      <w:proofErr w:type="spellEnd"/>
      <w:r>
        <w:t xml:space="preserve">–Greenstein phase </w:t>
      </w:r>
      <w:r w:rsidR="00012881">
        <w:t>function and</w:t>
      </w:r>
      <w:r>
        <w:t xml:space="preserve"> integrates the longwave transfer layer by layer with the optical depth parameterization of Schneider et al. </w:t>
      </w:r>
      <w:r>
        <w:lastRenderedPageBreak/>
        <w:t>(2012). Table 1 lists every parameter entering the calculation, together with the source from which each value is taken.</w:t>
      </w:r>
    </w:p>
    <w:tbl>
      <w:tblPr>
        <w:tblW w:w="9356" w:type="dxa"/>
        <w:jc w:val="center"/>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10"/>
        <w:gridCol w:w="1300"/>
        <w:gridCol w:w="1600"/>
        <w:gridCol w:w="1660"/>
        <w:gridCol w:w="2386"/>
      </w:tblGrid>
      <w:tr w:rsidR="005C7960" w14:paraId="0E2DAF13" w14:textId="77777777" w:rsidTr="00012881">
        <w:trPr>
          <w:tblHeader/>
          <w:jc w:val="center"/>
        </w:trPr>
        <w:tc>
          <w:tcPr>
            <w:tcW w:w="2410" w:type="dxa"/>
            <w:tcBorders>
              <w:bottom w:val="single" w:sz="6" w:space="0" w:color="000000"/>
            </w:tcBorders>
            <w:shd w:val="clear" w:color="auto" w:fill="EFEFEF"/>
            <w:tcMar>
              <w:top w:w="40" w:type="dxa"/>
              <w:left w:w="80" w:type="dxa"/>
              <w:bottom w:w="40" w:type="dxa"/>
              <w:right w:w="80" w:type="dxa"/>
            </w:tcMar>
          </w:tcPr>
          <w:p w14:paraId="263DA984" w14:textId="77777777" w:rsidR="005C7960" w:rsidRDefault="00000000">
            <w:pPr>
              <w:spacing w:before="20" w:after="20" w:line="240" w:lineRule="auto"/>
            </w:pPr>
            <w:r>
              <w:rPr>
                <w:b/>
                <w:bCs/>
                <w:sz w:val="20"/>
                <w:szCs w:val="20"/>
              </w:rPr>
              <w:t>Parameter</w:t>
            </w:r>
          </w:p>
        </w:tc>
        <w:tc>
          <w:tcPr>
            <w:tcW w:w="1300" w:type="dxa"/>
            <w:tcBorders>
              <w:bottom w:val="single" w:sz="6" w:space="0" w:color="000000"/>
            </w:tcBorders>
            <w:shd w:val="clear" w:color="auto" w:fill="EFEFEF"/>
            <w:tcMar>
              <w:top w:w="40" w:type="dxa"/>
              <w:left w:w="80" w:type="dxa"/>
              <w:bottom w:w="40" w:type="dxa"/>
              <w:right w:w="80" w:type="dxa"/>
            </w:tcMar>
          </w:tcPr>
          <w:p w14:paraId="269CF3D6" w14:textId="77777777" w:rsidR="005C7960" w:rsidRDefault="00000000">
            <w:pPr>
              <w:spacing w:before="20" w:after="20" w:line="240" w:lineRule="auto"/>
              <w:jc w:val="center"/>
            </w:pPr>
            <w:r>
              <w:rPr>
                <w:b/>
                <w:bCs/>
                <w:sz w:val="20"/>
                <w:szCs w:val="20"/>
              </w:rPr>
              <w:t>Symbol</w:t>
            </w:r>
          </w:p>
        </w:tc>
        <w:tc>
          <w:tcPr>
            <w:tcW w:w="1600" w:type="dxa"/>
            <w:tcBorders>
              <w:bottom w:val="single" w:sz="6" w:space="0" w:color="000000"/>
            </w:tcBorders>
            <w:shd w:val="clear" w:color="auto" w:fill="EFEFEF"/>
            <w:tcMar>
              <w:top w:w="40" w:type="dxa"/>
              <w:left w:w="80" w:type="dxa"/>
              <w:bottom w:w="40" w:type="dxa"/>
              <w:right w:w="80" w:type="dxa"/>
            </w:tcMar>
          </w:tcPr>
          <w:p w14:paraId="6E432C23" w14:textId="77777777" w:rsidR="005C7960" w:rsidRDefault="00000000">
            <w:pPr>
              <w:spacing w:before="20" w:after="20" w:line="240" w:lineRule="auto"/>
              <w:jc w:val="center"/>
            </w:pPr>
            <w:r>
              <w:rPr>
                <w:b/>
                <w:bCs/>
                <w:sz w:val="20"/>
                <w:szCs w:val="20"/>
              </w:rPr>
              <w:t>Value</w:t>
            </w:r>
          </w:p>
        </w:tc>
        <w:tc>
          <w:tcPr>
            <w:tcW w:w="1660" w:type="dxa"/>
            <w:tcBorders>
              <w:bottom w:val="single" w:sz="6" w:space="0" w:color="000000"/>
            </w:tcBorders>
            <w:shd w:val="clear" w:color="auto" w:fill="EFEFEF"/>
            <w:tcMar>
              <w:top w:w="40" w:type="dxa"/>
              <w:left w:w="80" w:type="dxa"/>
              <w:bottom w:w="40" w:type="dxa"/>
              <w:right w:w="80" w:type="dxa"/>
            </w:tcMar>
          </w:tcPr>
          <w:p w14:paraId="22011AED" w14:textId="77777777" w:rsidR="005C7960" w:rsidRDefault="00000000">
            <w:pPr>
              <w:spacing w:before="20" w:after="20" w:line="240" w:lineRule="auto"/>
              <w:jc w:val="center"/>
            </w:pPr>
            <w:r>
              <w:rPr>
                <w:b/>
                <w:bCs/>
                <w:sz w:val="20"/>
                <w:szCs w:val="20"/>
              </w:rPr>
              <w:t>Units</w:t>
            </w:r>
          </w:p>
        </w:tc>
        <w:tc>
          <w:tcPr>
            <w:tcW w:w="2386" w:type="dxa"/>
            <w:tcBorders>
              <w:bottom w:val="single" w:sz="6" w:space="0" w:color="000000"/>
            </w:tcBorders>
            <w:shd w:val="clear" w:color="auto" w:fill="EFEFEF"/>
            <w:tcMar>
              <w:top w:w="40" w:type="dxa"/>
              <w:left w:w="80" w:type="dxa"/>
              <w:bottom w:w="40" w:type="dxa"/>
              <w:right w:w="80" w:type="dxa"/>
            </w:tcMar>
          </w:tcPr>
          <w:p w14:paraId="1F72B244" w14:textId="77777777" w:rsidR="005C7960" w:rsidRDefault="00000000">
            <w:pPr>
              <w:spacing w:before="20" w:after="20" w:line="240" w:lineRule="auto"/>
              <w:jc w:val="center"/>
            </w:pPr>
            <w:r>
              <w:rPr>
                <w:b/>
                <w:bCs/>
                <w:sz w:val="20"/>
                <w:szCs w:val="20"/>
              </w:rPr>
              <w:t>Source</w:t>
            </w:r>
          </w:p>
        </w:tc>
      </w:tr>
      <w:tr w:rsidR="005C7960" w14:paraId="2846CE8C" w14:textId="77777777" w:rsidTr="00012881">
        <w:trPr>
          <w:jc w:val="center"/>
        </w:trPr>
        <w:tc>
          <w:tcPr>
            <w:tcW w:w="2410" w:type="dxa"/>
            <w:tcMar>
              <w:top w:w="40" w:type="dxa"/>
              <w:left w:w="80" w:type="dxa"/>
              <w:bottom w:w="40" w:type="dxa"/>
              <w:right w:w="80" w:type="dxa"/>
            </w:tcMar>
          </w:tcPr>
          <w:p w14:paraId="09A2339D" w14:textId="77777777" w:rsidR="005C7960" w:rsidRDefault="00000000">
            <w:pPr>
              <w:spacing w:before="20" w:after="20" w:line="240" w:lineRule="auto"/>
            </w:pPr>
            <w:r>
              <w:rPr>
                <w:sz w:val="20"/>
                <w:szCs w:val="20"/>
              </w:rPr>
              <w:t>Solar constant</w:t>
            </w:r>
          </w:p>
        </w:tc>
        <w:tc>
          <w:tcPr>
            <w:tcW w:w="1300" w:type="dxa"/>
            <w:tcMar>
              <w:top w:w="40" w:type="dxa"/>
              <w:left w:w="80" w:type="dxa"/>
              <w:bottom w:w="40" w:type="dxa"/>
              <w:right w:w="80" w:type="dxa"/>
            </w:tcMar>
          </w:tcPr>
          <w:p w14:paraId="2EA2BAFE" w14:textId="77777777" w:rsidR="005C7960" w:rsidRDefault="00000000">
            <w:pPr>
              <w:spacing w:before="20" w:after="20" w:line="240" w:lineRule="auto"/>
              <w:jc w:val="center"/>
            </w:pPr>
            <w:r>
              <w:rPr>
                <w:sz w:val="20"/>
                <w:szCs w:val="20"/>
              </w:rPr>
              <w:t>S₀</w:t>
            </w:r>
          </w:p>
        </w:tc>
        <w:tc>
          <w:tcPr>
            <w:tcW w:w="1600" w:type="dxa"/>
            <w:tcMar>
              <w:top w:w="40" w:type="dxa"/>
              <w:left w:w="80" w:type="dxa"/>
              <w:bottom w:w="40" w:type="dxa"/>
              <w:right w:w="80" w:type="dxa"/>
            </w:tcMar>
          </w:tcPr>
          <w:p w14:paraId="33EC7B84" w14:textId="77777777" w:rsidR="005C7960" w:rsidRDefault="00000000">
            <w:pPr>
              <w:spacing w:before="20" w:after="20" w:line="240" w:lineRule="auto"/>
              <w:jc w:val="center"/>
            </w:pPr>
            <w:r>
              <w:rPr>
                <w:sz w:val="20"/>
                <w:szCs w:val="20"/>
              </w:rPr>
              <w:t>15.04</w:t>
            </w:r>
          </w:p>
        </w:tc>
        <w:tc>
          <w:tcPr>
            <w:tcW w:w="1660" w:type="dxa"/>
            <w:tcMar>
              <w:top w:w="40" w:type="dxa"/>
              <w:left w:w="80" w:type="dxa"/>
              <w:bottom w:w="40" w:type="dxa"/>
              <w:right w:w="80" w:type="dxa"/>
            </w:tcMar>
          </w:tcPr>
          <w:p w14:paraId="124B373F" w14:textId="77777777" w:rsidR="005C7960" w:rsidRDefault="00000000">
            <w:pPr>
              <w:spacing w:before="20" w:after="20" w:line="240" w:lineRule="auto"/>
              <w:jc w:val="center"/>
            </w:pPr>
            <w:r>
              <w:rPr>
                <w:sz w:val="20"/>
                <w:szCs w:val="20"/>
              </w:rPr>
              <w:t>W m⁻²</w:t>
            </w:r>
          </w:p>
        </w:tc>
        <w:tc>
          <w:tcPr>
            <w:tcW w:w="2386" w:type="dxa"/>
            <w:tcMar>
              <w:top w:w="40" w:type="dxa"/>
              <w:left w:w="80" w:type="dxa"/>
              <w:bottom w:w="40" w:type="dxa"/>
              <w:right w:w="80" w:type="dxa"/>
            </w:tcMar>
          </w:tcPr>
          <w:p w14:paraId="6A931984" w14:textId="77777777" w:rsidR="005C7960" w:rsidRDefault="00000000">
            <w:pPr>
              <w:spacing w:before="20" w:after="20" w:line="240" w:lineRule="auto"/>
              <w:jc w:val="center"/>
            </w:pPr>
            <w:r>
              <w:rPr>
                <w:sz w:val="20"/>
                <w:szCs w:val="20"/>
              </w:rPr>
              <w:t>Hartwick et al. (2026)</w:t>
            </w:r>
          </w:p>
        </w:tc>
      </w:tr>
      <w:tr w:rsidR="005C7960" w14:paraId="3368C31C" w14:textId="77777777" w:rsidTr="00012881">
        <w:trPr>
          <w:jc w:val="center"/>
        </w:trPr>
        <w:tc>
          <w:tcPr>
            <w:tcW w:w="2410" w:type="dxa"/>
            <w:tcMar>
              <w:top w:w="40" w:type="dxa"/>
              <w:left w:w="80" w:type="dxa"/>
              <w:bottom w:w="40" w:type="dxa"/>
              <w:right w:w="80" w:type="dxa"/>
            </w:tcMar>
          </w:tcPr>
          <w:p w14:paraId="3F6E926C" w14:textId="77777777" w:rsidR="005C7960" w:rsidRDefault="00000000">
            <w:pPr>
              <w:spacing w:before="20" w:after="20" w:line="240" w:lineRule="auto"/>
            </w:pPr>
            <w:r>
              <w:rPr>
                <w:sz w:val="20"/>
                <w:szCs w:val="20"/>
              </w:rPr>
              <w:t>Downward IR at model top</w:t>
            </w:r>
          </w:p>
        </w:tc>
        <w:tc>
          <w:tcPr>
            <w:tcW w:w="1300" w:type="dxa"/>
            <w:tcMar>
              <w:top w:w="40" w:type="dxa"/>
              <w:left w:w="80" w:type="dxa"/>
              <w:bottom w:w="40" w:type="dxa"/>
              <w:right w:w="80" w:type="dxa"/>
            </w:tcMar>
          </w:tcPr>
          <w:p w14:paraId="0FF4109B" w14:textId="77777777" w:rsidR="005C7960" w:rsidRDefault="00000000">
            <w:pPr>
              <w:spacing w:before="20" w:after="20" w:line="240" w:lineRule="auto"/>
              <w:jc w:val="center"/>
            </w:pPr>
            <w:r>
              <w:rPr>
                <w:sz w:val="20"/>
                <w:szCs w:val="20"/>
              </w:rPr>
              <w:t>I_IR</w:t>
            </w:r>
          </w:p>
        </w:tc>
        <w:tc>
          <w:tcPr>
            <w:tcW w:w="1600" w:type="dxa"/>
            <w:tcMar>
              <w:top w:w="40" w:type="dxa"/>
              <w:left w:w="80" w:type="dxa"/>
              <w:bottom w:w="40" w:type="dxa"/>
              <w:right w:w="80" w:type="dxa"/>
            </w:tcMar>
          </w:tcPr>
          <w:p w14:paraId="212DB5D8" w14:textId="77777777" w:rsidR="005C7960" w:rsidRDefault="00000000">
            <w:pPr>
              <w:spacing w:before="20" w:after="20" w:line="240" w:lineRule="auto"/>
              <w:jc w:val="center"/>
            </w:pPr>
            <w:r>
              <w:rPr>
                <w:sz w:val="20"/>
                <w:szCs w:val="20"/>
              </w:rPr>
              <w:t>2</w:t>
            </w:r>
          </w:p>
        </w:tc>
        <w:tc>
          <w:tcPr>
            <w:tcW w:w="1660" w:type="dxa"/>
            <w:tcMar>
              <w:top w:w="40" w:type="dxa"/>
              <w:left w:w="80" w:type="dxa"/>
              <w:bottom w:w="40" w:type="dxa"/>
              <w:right w:w="80" w:type="dxa"/>
            </w:tcMar>
          </w:tcPr>
          <w:p w14:paraId="71A5E766" w14:textId="77777777" w:rsidR="005C7960" w:rsidRDefault="00000000">
            <w:pPr>
              <w:spacing w:before="20" w:after="20" w:line="240" w:lineRule="auto"/>
              <w:jc w:val="center"/>
            </w:pPr>
            <w:r>
              <w:rPr>
                <w:sz w:val="20"/>
                <w:szCs w:val="20"/>
              </w:rPr>
              <w:t>W m⁻²</w:t>
            </w:r>
          </w:p>
        </w:tc>
        <w:tc>
          <w:tcPr>
            <w:tcW w:w="2386" w:type="dxa"/>
            <w:tcMar>
              <w:top w:w="40" w:type="dxa"/>
              <w:left w:w="80" w:type="dxa"/>
              <w:bottom w:w="40" w:type="dxa"/>
              <w:right w:w="80" w:type="dxa"/>
            </w:tcMar>
          </w:tcPr>
          <w:p w14:paraId="04AB1C49" w14:textId="77777777" w:rsidR="005C7960" w:rsidRDefault="00000000">
            <w:pPr>
              <w:spacing w:before="20" w:after="20" w:line="240" w:lineRule="auto"/>
              <w:jc w:val="center"/>
            </w:pPr>
            <w:r>
              <w:rPr>
                <w:sz w:val="20"/>
                <w:szCs w:val="20"/>
              </w:rPr>
              <w:t>Hartwick et al. (2026)</w:t>
            </w:r>
          </w:p>
        </w:tc>
      </w:tr>
      <w:tr w:rsidR="005C7960" w14:paraId="6B986D94" w14:textId="77777777" w:rsidTr="00012881">
        <w:trPr>
          <w:jc w:val="center"/>
        </w:trPr>
        <w:tc>
          <w:tcPr>
            <w:tcW w:w="2410" w:type="dxa"/>
            <w:tcMar>
              <w:top w:w="40" w:type="dxa"/>
              <w:left w:w="80" w:type="dxa"/>
              <w:bottom w:w="40" w:type="dxa"/>
              <w:right w:w="80" w:type="dxa"/>
            </w:tcMar>
          </w:tcPr>
          <w:p w14:paraId="5511D18D" w14:textId="77777777" w:rsidR="005C7960" w:rsidRDefault="00000000">
            <w:pPr>
              <w:spacing w:before="20" w:after="20" w:line="240" w:lineRule="auto"/>
            </w:pPr>
            <w:r>
              <w:rPr>
                <w:sz w:val="20"/>
                <w:szCs w:val="20"/>
              </w:rPr>
              <w:t>Surface albedo</w:t>
            </w:r>
          </w:p>
        </w:tc>
        <w:tc>
          <w:tcPr>
            <w:tcW w:w="1300" w:type="dxa"/>
            <w:tcMar>
              <w:top w:w="40" w:type="dxa"/>
              <w:left w:w="80" w:type="dxa"/>
              <w:bottom w:w="40" w:type="dxa"/>
              <w:right w:w="80" w:type="dxa"/>
            </w:tcMar>
          </w:tcPr>
          <w:p w14:paraId="27A0F9E5" w14:textId="77777777" w:rsidR="005C7960" w:rsidRDefault="00000000">
            <w:pPr>
              <w:spacing w:before="20" w:after="20" w:line="240" w:lineRule="auto"/>
              <w:jc w:val="center"/>
            </w:pPr>
            <w:r>
              <w:rPr>
                <w:sz w:val="20"/>
                <w:szCs w:val="20"/>
              </w:rPr>
              <w:t>α</w:t>
            </w:r>
          </w:p>
        </w:tc>
        <w:tc>
          <w:tcPr>
            <w:tcW w:w="1600" w:type="dxa"/>
            <w:tcMar>
              <w:top w:w="40" w:type="dxa"/>
              <w:left w:w="80" w:type="dxa"/>
              <w:bottom w:w="40" w:type="dxa"/>
              <w:right w:w="80" w:type="dxa"/>
            </w:tcMar>
          </w:tcPr>
          <w:p w14:paraId="659FA0B4" w14:textId="77777777" w:rsidR="005C7960" w:rsidRDefault="00000000">
            <w:pPr>
              <w:spacing w:before="20" w:after="20" w:line="240" w:lineRule="auto"/>
              <w:jc w:val="center"/>
            </w:pPr>
            <w:r>
              <w:rPr>
                <w:sz w:val="20"/>
                <w:szCs w:val="20"/>
              </w:rPr>
              <w:t>0.3</w:t>
            </w:r>
          </w:p>
        </w:tc>
        <w:tc>
          <w:tcPr>
            <w:tcW w:w="1660" w:type="dxa"/>
            <w:tcMar>
              <w:top w:w="40" w:type="dxa"/>
              <w:left w:w="80" w:type="dxa"/>
              <w:bottom w:w="40" w:type="dxa"/>
              <w:right w:w="80" w:type="dxa"/>
            </w:tcMar>
          </w:tcPr>
          <w:p w14:paraId="37E5036A"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67C0D42B" w14:textId="77777777" w:rsidR="005C7960" w:rsidRDefault="00000000">
            <w:pPr>
              <w:spacing w:before="20" w:after="20" w:line="240" w:lineRule="auto"/>
              <w:jc w:val="center"/>
            </w:pPr>
            <w:r>
              <w:rPr>
                <w:sz w:val="20"/>
                <w:szCs w:val="20"/>
              </w:rPr>
              <w:t>Hartwick et al. (2026)</w:t>
            </w:r>
          </w:p>
        </w:tc>
      </w:tr>
      <w:tr w:rsidR="005C7960" w14:paraId="052668DD" w14:textId="77777777" w:rsidTr="00012881">
        <w:trPr>
          <w:jc w:val="center"/>
        </w:trPr>
        <w:tc>
          <w:tcPr>
            <w:tcW w:w="2410" w:type="dxa"/>
            <w:tcMar>
              <w:top w:w="40" w:type="dxa"/>
              <w:left w:w="80" w:type="dxa"/>
              <w:bottom w:w="40" w:type="dxa"/>
              <w:right w:w="80" w:type="dxa"/>
            </w:tcMar>
          </w:tcPr>
          <w:p w14:paraId="51B0BF8D" w14:textId="77777777" w:rsidR="005C7960" w:rsidRDefault="00000000">
            <w:pPr>
              <w:spacing w:before="20" w:after="20" w:line="240" w:lineRule="auto"/>
            </w:pPr>
            <w:r>
              <w:rPr>
                <w:sz w:val="20"/>
                <w:szCs w:val="20"/>
              </w:rPr>
              <w:t>Surface emissivity</w:t>
            </w:r>
          </w:p>
        </w:tc>
        <w:tc>
          <w:tcPr>
            <w:tcW w:w="1300" w:type="dxa"/>
            <w:tcMar>
              <w:top w:w="40" w:type="dxa"/>
              <w:left w:w="80" w:type="dxa"/>
              <w:bottom w:w="40" w:type="dxa"/>
              <w:right w:w="80" w:type="dxa"/>
            </w:tcMar>
          </w:tcPr>
          <w:p w14:paraId="04B15693" w14:textId="77777777" w:rsidR="005C7960" w:rsidRDefault="00000000">
            <w:pPr>
              <w:spacing w:before="20" w:after="20" w:line="240" w:lineRule="auto"/>
              <w:jc w:val="center"/>
            </w:pPr>
            <w:r>
              <w:rPr>
                <w:sz w:val="20"/>
                <w:szCs w:val="20"/>
              </w:rPr>
              <w:t>ε</w:t>
            </w:r>
          </w:p>
        </w:tc>
        <w:tc>
          <w:tcPr>
            <w:tcW w:w="1600" w:type="dxa"/>
            <w:tcMar>
              <w:top w:w="40" w:type="dxa"/>
              <w:left w:w="80" w:type="dxa"/>
              <w:bottom w:w="40" w:type="dxa"/>
              <w:right w:w="80" w:type="dxa"/>
            </w:tcMar>
          </w:tcPr>
          <w:p w14:paraId="2252EA6B" w14:textId="77777777" w:rsidR="005C7960" w:rsidRDefault="00000000">
            <w:pPr>
              <w:spacing w:before="20" w:after="20" w:line="240" w:lineRule="auto"/>
              <w:jc w:val="center"/>
            </w:pPr>
            <w:r>
              <w:rPr>
                <w:sz w:val="20"/>
                <w:szCs w:val="20"/>
              </w:rPr>
              <w:t>0.95</w:t>
            </w:r>
          </w:p>
        </w:tc>
        <w:tc>
          <w:tcPr>
            <w:tcW w:w="1660" w:type="dxa"/>
            <w:tcMar>
              <w:top w:w="40" w:type="dxa"/>
              <w:left w:w="80" w:type="dxa"/>
              <w:bottom w:w="40" w:type="dxa"/>
              <w:right w:w="80" w:type="dxa"/>
            </w:tcMar>
          </w:tcPr>
          <w:p w14:paraId="61F7DA5E"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7C813DA2" w14:textId="77777777" w:rsidR="005C7960" w:rsidRDefault="00000000">
            <w:pPr>
              <w:spacing w:before="20" w:after="20" w:line="240" w:lineRule="auto"/>
              <w:jc w:val="center"/>
            </w:pPr>
            <w:r>
              <w:rPr>
                <w:sz w:val="20"/>
                <w:szCs w:val="20"/>
              </w:rPr>
              <w:t>Hartwick et al. (2026)</w:t>
            </w:r>
          </w:p>
        </w:tc>
      </w:tr>
      <w:tr w:rsidR="005C7960" w14:paraId="67838DB0" w14:textId="77777777" w:rsidTr="00012881">
        <w:trPr>
          <w:jc w:val="center"/>
        </w:trPr>
        <w:tc>
          <w:tcPr>
            <w:tcW w:w="2410" w:type="dxa"/>
            <w:tcMar>
              <w:top w:w="40" w:type="dxa"/>
              <w:left w:w="80" w:type="dxa"/>
              <w:bottom w:w="40" w:type="dxa"/>
              <w:right w:w="80" w:type="dxa"/>
            </w:tcMar>
          </w:tcPr>
          <w:p w14:paraId="2D91A740" w14:textId="77777777" w:rsidR="005C7960" w:rsidRDefault="00000000">
            <w:pPr>
              <w:spacing w:before="20" w:after="20" w:line="240" w:lineRule="auto"/>
            </w:pPr>
            <w:r>
              <w:rPr>
                <w:sz w:val="20"/>
                <w:szCs w:val="20"/>
              </w:rPr>
              <w:t>Visible optical depth</w:t>
            </w:r>
          </w:p>
        </w:tc>
        <w:tc>
          <w:tcPr>
            <w:tcW w:w="1300" w:type="dxa"/>
            <w:tcMar>
              <w:top w:w="40" w:type="dxa"/>
              <w:left w:w="80" w:type="dxa"/>
              <w:bottom w:w="40" w:type="dxa"/>
              <w:right w:w="80" w:type="dxa"/>
            </w:tcMar>
          </w:tcPr>
          <w:p w14:paraId="47CA083C" w14:textId="77777777" w:rsidR="005C7960" w:rsidRDefault="00000000">
            <w:pPr>
              <w:spacing w:before="20" w:after="20" w:line="240" w:lineRule="auto"/>
              <w:jc w:val="center"/>
            </w:pPr>
            <w:proofErr w:type="spellStart"/>
            <w:r>
              <w:rPr>
                <w:sz w:val="20"/>
                <w:szCs w:val="20"/>
              </w:rPr>
              <w:t>τ_vis</w:t>
            </w:r>
            <w:proofErr w:type="spellEnd"/>
          </w:p>
        </w:tc>
        <w:tc>
          <w:tcPr>
            <w:tcW w:w="1600" w:type="dxa"/>
            <w:tcMar>
              <w:top w:w="40" w:type="dxa"/>
              <w:left w:w="80" w:type="dxa"/>
              <w:bottom w:w="40" w:type="dxa"/>
              <w:right w:w="80" w:type="dxa"/>
            </w:tcMar>
          </w:tcPr>
          <w:p w14:paraId="2CAAB24D" w14:textId="77777777" w:rsidR="005C7960" w:rsidRDefault="00000000">
            <w:pPr>
              <w:spacing w:before="20" w:after="20" w:line="240" w:lineRule="auto"/>
              <w:jc w:val="center"/>
            </w:pPr>
            <w:r>
              <w:rPr>
                <w:sz w:val="20"/>
                <w:szCs w:val="20"/>
              </w:rPr>
              <w:t>8</w:t>
            </w:r>
          </w:p>
        </w:tc>
        <w:tc>
          <w:tcPr>
            <w:tcW w:w="1660" w:type="dxa"/>
            <w:tcMar>
              <w:top w:w="40" w:type="dxa"/>
              <w:left w:w="80" w:type="dxa"/>
              <w:bottom w:w="40" w:type="dxa"/>
              <w:right w:w="80" w:type="dxa"/>
            </w:tcMar>
          </w:tcPr>
          <w:p w14:paraId="2B86F8E9"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7407BA50" w14:textId="77777777" w:rsidR="005C7960" w:rsidRDefault="00000000">
            <w:pPr>
              <w:spacing w:before="20" w:after="20" w:line="240" w:lineRule="auto"/>
              <w:jc w:val="center"/>
            </w:pPr>
            <w:proofErr w:type="spellStart"/>
            <w:r>
              <w:rPr>
                <w:sz w:val="20"/>
                <w:szCs w:val="20"/>
              </w:rPr>
              <w:t>Chatain</w:t>
            </w:r>
            <w:proofErr w:type="spellEnd"/>
            <w:r>
              <w:rPr>
                <w:sz w:val="20"/>
                <w:szCs w:val="20"/>
              </w:rPr>
              <w:t xml:space="preserve"> et al. (2022)</w:t>
            </w:r>
          </w:p>
        </w:tc>
      </w:tr>
      <w:tr w:rsidR="005C7960" w14:paraId="42801651" w14:textId="77777777" w:rsidTr="00012881">
        <w:trPr>
          <w:jc w:val="center"/>
        </w:trPr>
        <w:tc>
          <w:tcPr>
            <w:tcW w:w="2410" w:type="dxa"/>
            <w:tcMar>
              <w:top w:w="40" w:type="dxa"/>
              <w:left w:w="80" w:type="dxa"/>
              <w:bottom w:w="40" w:type="dxa"/>
              <w:right w:w="80" w:type="dxa"/>
            </w:tcMar>
          </w:tcPr>
          <w:p w14:paraId="3CDF983E" w14:textId="77777777" w:rsidR="005C7960" w:rsidRDefault="00000000">
            <w:pPr>
              <w:spacing w:before="20" w:after="20" w:line="240" w:lineRule="auto"/>
            </w:pPr>
            <w:r>
              <w:rPr>
                <w:sz w:val="20"/>
                <w:szCs w:val="20"/>
              </w:rPr>
              <w:t>Infrared optical depth</w:t>
            </w:r>
          </w:p>
        </w:tc>
        <w:tc>
          <w:tcPr>
            <w:tcW w:w="1300" w:type="dxa"/>
            <w:tcMar>
              <w:top w:w="40" w:type="dxa"/>
              <w:left w:w="80" w:type="dxa"/>
              <w:bottom w:w="40" w:type="dxa"/>
              <w:right w:w="80" w:type="dxa"/>
            </w:tcMar>
          </w:tcPr>
          <w:p w14:paraId="68E04D4D" w14:textId="77777777" w:rsidR="005C7960" w:rsidRDefault="00000000">
            <w:pPr>
              <w:spacing w:before="20" w:after="20" w:line="240" w:lineRule="auto"/>
              <w:jc w:val="center"/>
            </w:pPr>
            <w:proofErr w:type="spellStart"/>
            <w:r>
              <w:rPr>
                <w:sz w:val="20"/>
                <w:szCs w:val="20"/>
              </w:rPr>
              <w:t>τ_IR</w:t>
            </w:r>
            <w:proofErr w:type="spellEnd"/>
          </w:p>
        </w:tc>
        <w:tc>
          <w:tcPr>
            <w:tcW w:w="1600" w:type="dxa"/>
            <w:tcMar>
              <w:top w:w="40" w:type="dxa"/>
              <w:left w:w="80" w:type="dxa"/>
              <w:bottom w:w="40" w:type="dxa"/>
              <w:right w:w="80" w:type="dxa"/>
            </w:tcMar>
          </w:tcPr>
          <w:p w14:paraId="00026775" w14:textId="77777777" w:rsidR="005C7960" w:rsidRDefault="00000000">
            <w:pPr>
              <w:spacing w:before="20" w:after="20" w:line="240" w:lineRule="auto"/>
              <w:jc w:val="center"/>
            </w:pPr>
            <w:r>
              <w:rPr>
                <w:sz w:val="20"/>
                <w:szCs w:val="20"/>
              </w:rPr>
              <w:t>10</w:t>
            </w:r>
          </w:p>
        </w:tc>
        <w:tc>
          <w:tcPr>
            <w:tcW w:w="1660" w:type="dxa"/>
            <w:tcMar>
              <w:top w:w="40" w:type="dxa"/>
              <w:left w:w="80" w:type="dxa"/>
              <w:bottom w:w="40" w:type="dxa"/>
              <w:right w:w="80" w:type="dxa"/>
            </w:tcMar>
          </w:tcPr>
          <w:p w14:paraId="774796DE"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1073B8AA" w14:textId="77777777" w:rsidR="005C7960" w:rsidRDefault="00000000">
            <w:pPr>
              <w:spacing w:before="20" w:after="20" w:line="240" w:lineRule="auto"/>
              <w:jc w:val="center"/>
            </w:pPr>
            <w:r>
              <w:rPr>
                <w:sz w:val="20"/>
                <w:szCs w:val="20"/>
              </w:rPr>
              <w:t>Hartwick et al. (2026)</w:t>
            </w:r>
          </w:p>
        </w:tc>
      </w:tr>
      <w:tr w:rsidR="005C7960" w14:paraId="553B6E52" w14:textId="77777777" w:rsidTr="00012881">
        <w:trPr>
          <w:jc w:val="center"/>
        </w:trPr>
        <w:tc>
          <w:tcPr>
            <w:tcW w:w="2410" w:type="dxa"/>
            <w:tcMar>
              <w:top w:w="40" w:type="dxa"/>
              <w:left w:w="80" w:type="dxa"/>
              <w:bottom w:w="40" w:type="dxa"/>
              <w:right w:w="80" w:type="dxa"/>
            </w:tcMar>
          </w:tcPr>
          <w:p w14:paraId="46E502FB" w14:textId="77777777" w:rsidR="005C7960" w:rsidRDefault="00000000">
            <w:pPr>
              <w:spacing w:before="20" w:after="20" w:line="240" w:lineRule="auto"/>
            </w:pPr>
            <w:r>
              <w:rPr>
                <w:sz w:val="20"/>
                <w:szCs w:val="20"/>
              </w:rPr>
              <w:t>Visible scaling exponent</w:t>
            </w:r>
          </w:p>
        </w:tc>
        <w:tc>
          <w:tcPr>
            <w:tcW w:w="1300" w:type="dxa"/>
            <w:tcMar>
              <w:top w:w="40" w:type="dxa"/>
              <w:left w:w="80" w:type="dxa"/>
              <w:bottom w:w="40" w:type="dxa"/>
              <w:right w:w="80" w:type="dxa"/>
            </w:tcMar>
          </w:tcPr>
          <w:p w14:paraId="5AB0440E" w14:textId="77777777" w:rsidR="005C7960" w:rsidRDefault="00000000">
            <w:pPr>
              <w:spacing w:before="20" w:after="20" w:line="240" w:lineRule="auto"/>
              <w:jc w:val="center"/>
            </w:pPr>
            <w:r>
              <w:rPr>
                <w:sz w:val="20"/>
                <w:szCs w:val="20"/>
              </w:rPr>
              <w:t>γ</w:t>
            </w:r>
          </w:p>
        </w:tc>
        <w:tc>
          <w:tcPr>
            <w:tcW w:w="1600" w:type="dxa"/>
            <w:tcMar>
              <w:top w:w="40" w:type="dxa"/>
              <w:left w:w="80" w:type="dxa"/>
              <w:bottom w:w="40" w:type="dxa"/>
              <w:right w:w="80" w:type="dxa"/>
            </w:tcMar>
          </w:tcPr>
          <w:p w14:paraId="372FA401" w14:textId="77777777" w:rsidR="005C7960" w:rsidRDefault="00000000">
            <w:pPr>
              <w:spacing w:before="20" w:after="20" w:line="240" w:lineRule="auto"/>
              <w:jc w:val="center"/>
            </w:pPr>
            <w:r>
              <w:rPr>
                <w:sz w:val="20"/>
                <w:szCs w:val="20"/>
              </w:rPr>
              <w:t>0.21</w:t>
            </w:r>
          </w:p>
        </w:tc>
        <w:tc>
          <w:tcPr>
            <w:tcW w:w="1660" w:type="dxa"/>
            <w:tcMar>
              <w:top w:w="40" w:type="dxa"/>
              <w:left w:w="80" w:type="dxa"/>
              <w:bottom w:w="40" w:type="dxa"/>
              <w:right w:w="80" w:type="dxa"/>
            </w:tcMar>
          </w:tcPr>
          <w:p w14:paraId="39B388D0"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37947439" w14:textId="77777777" w:rsidR="005C7960" w:rsidRDefault="00000000">
            <w:pPr>
              <w:spacing w:before="20" w:after="20" w:line="240" w:lineRule="auto"/>
              <w:jc w:val="center"/>
            </w:pPr>
            <w:r>
              <w:rPr>
                <w:sz w:val="20"/>
                <w:szCs w:val="20"/>
              </w:rPr>
              <w:t>Schneider et al. (2012)</w:t>
            </w:r>
          </w:p>
        </w:tc>
      </w:tr>
      <w:tr w:rsidR="005C7960" w14:paraId="17F267DC" w14:textId="77777777" w:rsidTr="00012881">
        <w:trPr>
          <w:jc w:val="center"/>
        </w:trPr>
        <w:tc>
          <w:tcPr>
            <w:tcW w:w="2410" w:type="dxa"/>
            <w:tcMar>
              <w:top w:w="40" w:type="dxa"/>
              <w:left w:w="80" w:type="dxa"/>
              <w:bottom w:w="40" w:type="dxa"/>
              <w:right w:w="80" w:type="dxa"/>
            </w:tcMar>
          </w:tcPr>
          <w:p w14:paraId="640421CB" w14:textId="77777777" w:rsidR="005C7960" w:rsidRDefault="00000000">
            <w:pPr>
              <w:spacing w:before="20" w:after="20" w:line="240" w:lineRule="auto"/>
            </w:pPr>
            <w:r>
              <w:rPr>
                <w:sz w:val="20"/>
                <w:szCs w:val="20"/>
              </w:rPr>
              <w:t>IR weighting coefficient</w:t>
            </w:r>
          </w:p>
        </w:tc>
        <w:tc>
          <w:tcPr>
            <w:tcW w:w="1300" w:type="dxa"/>
            <w:tcMar>
              <w:top w:w="40" w:type="dxa"/>
              <w:left w:w="80" w:type="dxa"/>
              <w:bottom w:w="40" w:type="dxa"/>
              <w:right w:w="80" w:type="dxa"/>
            </w:tcMar>
          </w:tcPr>
          <w:p w14:paraId="0D915911" w14:textId="77777777" w:rsidR="005C7960" w:rsidRDefault="00000000">
            <w:pPr>
              <w:spacing w:before="20" w:after="20" w:line="240" w:lineRule="auto"/>
              <w:jc w:val="center"/>
            </w:pPr>
            <w:r>
              <w:rPr>
                <w:sz w:val="20"/>
                <w:szCs w:val="20"/>
              </w:rPr>
              <w:t>f</w:t>
            </w:r>
          </w:p>
        </w:tc>
        <w:tc>
          <w:tcPr>
            <w:tcW w:w="1600" w:type="dxa"/>
            <w:tcMar>
              <w:top w:w="40" w:type="dxa"/>
              <w:left w:w="80" w:type="dxa"/>
              <w:bottom w:w="40" w:type="dxa"/>
              <w:right w:w="80" w:type="dxa"/>
            </w:tcMar>
          </w:tcPr>
          <w:p w14:paraId="1C129F5E" w14:textId="77777777" w:rsidR="005C7960" w:rsidRDefault="00000000">
            <w:pPr>
              <w:spacing w:before="20" w:after="20" w:line="240" w:lineRule="auto"/>
              <w:jc w:val="center"/>
            </w:pPr>
            <w:r>
              <w:rPr>
                <w:sz w:val="20"/>
                <w:szCs w:val="20"/>
              </w:rPr>
              <w:t>0.15</w:t>
            </w:r>
          </w:p>
        </w:tc>
        <w:tc>
          <w:tcPr>
            <w:tcW w:w="1660" w:type="dxa"/>
            <w:tcMar>
              <w:top w:w="40" w:type="dxa"/>
              <w:left w:w="80" w:type="dxa"/>
              <w:bottom w:w="40" w:type="dxa"/>
              <w:right w:w="80" w:type="dxa"/>
            </w:tcMar>
          </w:tcPr>
          <w:p w14:paraId="1178A9D9"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5D18B55C" w14:textId="77777777" w:rsidR="005C7960" w:rsidRDefault="00000000">
            <w:pPr>
              <w:spacing w:before="20" w:after="20" w:line="240" w:lineRule="auto"/>
              <w:jc w:val="center"/>
            </w:pPr>
            <w:proofErr w:type="spellStart"/>
            <w:r>
              <w:rPr>
                <w:sz w:val="20"/>
                <w:szCs w:val="20"/>
              </w:rPr>
              <w:t>Chatain</w:t>
            </w:r>
            <w:proofErr w:type="spellEnd"/>
            <w:r>
              <w:rPr>
                <w:sz w:val="20"/>
                <w:szCs w:val="20"/>
              </w:rPr>
              <w:t xml:space="preserve"> et al. (2022)</w:t>
            </w:r>
          </w:p>
        </w:tc>
      </w:tr>
      <w:tr w:rsidR="005C7960" w14:paraId="02A84A35" w14:textId="77777777" w:rsidTr="00012881">
        <w:trPr>
          <w:jc w:val="center"/>
        </w:trPr>
        <w:tc>
          <w:tcPr>
            <w:tcW w:w="2410" w:type="dxa"/>
            <w:tcMar>
              <w:top w:w="40" w:type="dxa"/>
              <w:left w:w="80" w:type="dxa"/>
              <w:bottom w:w="40" w:type="dxa"/>
              <w:right w:w="80" w:type="dxa"/>
            </w:tcMar>
          </w:tcPr>
          <w:p w14:paraId="498729CE" w14:textId="77777777" w:rsidR="005C7960" w:rsidRDefault="00000000">
            <w:pPr>
              <w:spacing w:before="20" w:after="20" w:line="240" w:lineRule="auto"/>
            </w:pPr>
            <w:r>
              <w:rPr>
                <w:sz w:val="20"/>
                <w:szCs w:val="20"/>
              </w:rPr>
              <w:t>Single scattering albedo</w:t>
            </w:r>
          </w:p>
        </w:tc>
        <w:tc>
          <w:tcPr>
            <w:tcW w:w="1300" w:type="dxa"/>
            <w:tcMar>
              <w:top w:w="40" w:type="dxa"/>
              <w:left w:w="80" w:type="dxa"/>
              <w:bottom w:w="40" w:type="dxa"/>
              <w:right w:w="80" w:type="dxa"/>
            </w:tcMar>
          </w:tcPr>
          <w:p w14:paraId="615B973B" w14:textId="77777777" w:rsidR="005C7960" w:rsidRDefault="00000000">
            <w:pPr>
              <w:spacing w:before="20" w:after="20" w:line="240" w:lineRule="auto"/>
              <w:jc w:val="center"/>
            </w:pPr>
            <w:r>
              <w:rPr>
                <w:sz w:val="20"/>
                <w:szCs w:val="20"/>
              </w:rPr>
              <w:t>ω₀</w:t>
            </w:r>
          </w:p>
        </w:tc>
        <w:tc>
          <w:tcPr>
            <w:tcW w:w="1600" w:type="dxa"/>
            <w:tcMar>
              <w:top w:w="40" w:type="dxa"/>
              <w:left w:w="80" w:type="dxa"/>
              <w:bottom w:w="40" w:type="dxa"/>
              <w:right w:w="80" w:type="dxa"/>
            </w:tcMar>
          </w:tcPr>
          <w:p w14:paraId="11C592A5" w14:textId="77777777" w:rsidR="005C7960" w:rsidRDefault="00000000">
            <w:pPr>
              <w:spacing w:before="20" w:after="20" w:line="240" w:lineRule="auto"/>
              <w:jc w:val="center"/>
            </w:pPr>
            <w:r>
              <w:rPr>
                <w:sz w:val="20"/>
                <w:szCs w:val="20"/>
              </w:rPr>
              <w:t>0.9</w:t>
            </w:r>
          </w:p>
        </w:tc>
        <w:tc>
          <w:tcPr>
            <w:tcW w:w="1660" w:type="dxa"/>
            <w:tcMar>
              <w:top w:w="40" w:type="dxa"/>
              <w:left w:w="80" w:type="dxa"/>
              <w:bottom w:w="40" w:type="dxa"/>
              <w:right w:w="80" w:type="dxa"/>
            </w:tcMar>
          </w:tcPr>
          <w:p w14:paraId="6397801B"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461A868B" w14:textId="77777777" w:rsidR="005C7960" w:rsidRDefault="00000000">
            <w:pPr>
              <w:spacing w:before="20" w:after="20" w:line="240" w:lineRule="auto"/>
              <w:jc w:val="center"/>
            </w:pPr>
            <w:proofErr w:type="spellStart"/>
            <w:r>
              <w:rPr>
                <w:sz w:val="20"/>
                <w:szCs w:val="20"/>
              </w:rPr>
              <w:t>Chatain</w:t>
            </w:r>
            <w:proofErr w:type="spellEnd"/>
            <w:r>
              <w:rPr>
                <w:sz w:val="20"/>
                <w:szCs w:val="20"/>
              </w:rPr>
              <w:t xml:space="preserve"> et al. (2022)</w:t>
            </w:r>
          </w:p>
        </w:tc>
      </w:tr>
      <w:tr w:rsidR="005C7960" w14:paraId="04782759" w14:textId="77777777" w:rsidTr="00012881">
        <w:trPr>
          <w:jc w:val="center"/>
        </w:trPr>
        <w:tc>
          <w:tcPr>
            <w:tcW w:w="2410" w:type="dxa"/>
            <w:tcMar>
              <w:top w:w="40" w:type="dxa"/>
              <w:left w:w="80" w:type="dxa"/>
              <w:bottom w:w="40" w:type="dxa"/>
              <w:right w:w="80" w:type="dxa"/>
            </w:tcMar>
          </w:tcPr>
          <w:p w14:paraId="0D338037" w14:textId="77777777" w:rsidR="005C7960" w:rsidRDefault="00000000">
            <w:pPr>
              <w:spacing w:before="20" w:after="20" w:line="240" w:lineRule="auto"/>
            </w:pPr>
            <w:r>
              <w:rPr>
                <w:sz w:val="20"/>
                <w:szCs w:val="20"/>
              </w:rPr>
              <w:t>Asymmetry factor</w:t>
            </w:r>
          </w:p>
        </w:tc>
        <w:tc>
          <w:tcPr>
            <w:tcW w:w="1300" w:type="dxa"/>
            <w:tcMar>
              <w:top w:w="40" w:type="dxa"/>
              <w:left w:w="80" w:type="dxa"/>
              <w:bottom w:w="40" w:type="dxa"/>
              <w:right w:w="80" w:type="dxa"/>
            </w:tcMar>
          </w:tcPr>
          <w:p w14:paraId="0BCA70DD" w14:textId="77777777" w:rsidR="005C7960" w:rsidRDefault="00000000">
            <w:pPr>
              <w:spacing w:before="20" w:after="20" w:line="240" w:lineRule="auto"/>
              <w:jc w:val="center"/>
            </w:pPr>
            <w:r>
              <w:rPr>
                <w:sz w:val="20"/>
                <w:szCs w:val="20"/>
              </w:rPr>
              <w:t>g</w:t>
            </w:r>
          </w:p>
        </w:tc>
        <w:tc>
          <w:tcPr>
            <w:tcW w:w="1600" w:type="dxa"/>
            <w:tcMar>
              <w:top w:w="40" w:type="dxa"/>
              <w:left w:w="80" w:type="dxa"/>
              <w:bottom w:w="40" w:type="dxa"/>
              <w:right w:w="80" w:type="dxa"/>
            </w:tcMar>
          </w:tcPr>
          <w:p w14:paraId="70587F34" w14:textId="77777777" w:rsidR="005C7960" w:rsidRDefault="00000000">
            <w:pPr>
              <w:spacing w:before="20" w:after="20" w:line="240" w:lineRule="auto"/>
              <w:jc w:val="center"/>
            </w:pPr>
            <w:r>
              <w:rPr>
                <w:sz w:val="20"/>
                <w:szCs w:val="20"/>
              </w:rPr>
              <w:t>0.85</w:t>
            </w:r>
          </w:p>
        </w:tc>
        <w:tc>
          <w:tcPr>
            <w:tcW w:w="1660" w:type="dxa"/>
            <w:tcMar>
              <w:top w:w="40" w:type="dxa"/>
              <w:left w:w="80" w:type="dxa"/>
              <w:bottom w:w="40" w:type="dxa"/>
              <w:right w:w="80" w:type="dxa"/>
            </w:tcMar>
          </w:tcPr>
          <w:p w14:paraId="0E14CFEE"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4F79888B" w14:textId="77777777" w:rsidR="005C7960" w:rsidRDefault="00000000">
            <w:pPr>
              <w:spacing w:before="20" w:after="20" w:line="240" w:lineRule="auto"/>
              <w:jc w:val="center"/>
            </w:pPr>
            <w:proofErr w:type="spellStart"/>
            <w:r>
              <w:rPr>
                <w:sz w:val="20"/>
                <w:szCs w:val="20"/>
              </w:rPr>
              <w:t>Chatain</w:t>
            </w:r>
            <w:proofErr w:type="spellEnd"/>
            <w:r>
              <w:rPr>
                <w:sz w:val="20"/>
                <w:szCs w:val="20"/>
              </w:rPr>
              <w:t xml:space="preserve"> et al. (2022)</w:t>
            </w:r>
          </w:p>
        </w:tc>
      </w:tr>
      <w:tr w:rsidR="005C7960" w14:paraId="73C779C7" w14:textId="77777777" w:rsidTr="00012881">
        <w:trPr>
          <w:jc w:val="center"/>
        </w:trPr>
        <w:tc>
          <w:tcPr>
            <w:tcW w:w="2410" w:type="dxa"/>
            <w:tcMar>
              <w:top w:w="40" w:type="dxa"/>
              <w:left w:w="80" w:type="dxa"/>
              <w:bottom w:w="40" w:type="dxa"/>
              <w:right w:w="80" w:type="dxa"/>
            </w:tcMar>
          </w:tcPr>
          <w:p w14:paraId="108A358F" w14:textId="77777777" w:rsidR="005C7960" w:rsidRDefault="00000000">
            <w:pPr>
              <w:spacing w:before="20" w:after="20" w:line="240" w:lineRule="auto"/>
            </w:pPr>
            <w:r>
              <w:rPr>
                <w:sz w:val="20"/>
                <w:szCs w:val="20"/>
              </w:rPr>
              <w:t>Atmospheric layers</w:t>
            </w:r>
          </w:p>
        </w:tc>
        <w:tc>
          <w:tcPr>
            <w:tcW w:w="1300" w:type="dxa"/>
            <w:tcMar>
              <w:top w:w="40" w:type="dxa"/>
              <w:left w:w="80" w:type="dxa"/>
              <w:bottom w:w="40" w:type="dxa"/>
              <w:right w:w="80" w:type="dxa"/>
            </w:tcMar>
          </w:tcPr>
          <w:p w14:paraId="21357994" w14:textId="77777777" w:rsidR="005C7960" w:rsidRDefault="00000000">
            <w:pPr>
              <w:spacing w:before="20" w:after="20" w:line="240" w:lineRule="auto"/>
              <w:jc w:val="center"/>
            </w:pPr>
            <w:r>
              <w:rPr>
                <w:sz w:val="20"/>
                <w:szCs w:val="20"/>
              </w:rPr>
              <w:t>N</w:t>
            </w:r>
          </w:p>
        </w:tc>
        <w:tc>
          <w:tcPr>
            <w:tcW w:w="1600" w:type="dxa"/>
            <w:tcMar>
              <w:top w:w="40" w:type="dxa"/>
              <w:left w:w="80" w:type="dxa"/>
              <w:bottom w:w="40" w:type="dxa"/>
              <w:right w:w="80" w:type="dxa"/>
            </w:tcMar>
          </w:tcPr>
          <w:p w14:paraId="1B85F94F" w14:textId="77777777" w:rsidR="005C7960" w:rsidRDefault="00000000">
            <w:pPr>
              <w:spacing w:before="20" w:after="20" w:line="240" w:lineRule="auto"/>
              <w:jc w:val="center"/>
            </w:pPr>
            <w:r>
              <w:rPr>
                <w:sz w:val="20"/>
                <w:szCs w:val="20"/>
              </w:rPr>
              <w:t>56</w:t>
            </w:r>
          </w:p>
        </w:tc>
        <w:tc>
          <w:tcPr>
            <w:tcW w:w="1660" w:type="dxa"/>
            <w:tcMar>
              <w:top w:w="40" w:type="dxa"/>
              <w:left w:w="80" w:type="dxa"/>
              <w:bottom w:w="40" w:type="dxa"/>
              <w:right w:w="80" w:type="dxa"/>
            </w:tcMar>
          </w:tcPr>
          <w:p w14:paraId="7DBA1DAB" w14:textId="77777777" w:rsidR="005C7960" w:rsidRDefault="00000000">
            <w:pPr>
              <w:spacing w:before="20" w:after="20" w:line="240" w:lineRule="auto"/>
              <w:jc w:val="center"/>
            </w:pPr>
            <w:r>
              <w:rPr>
                <w:sz w:val="20"/>
                <w:szCs w:val="20"/>
              </w:rPr>
              <w:t>—</w:t>
            </w:r>
          </w:p>
        </w:tc>
        <w:tc>
          <w:tcPr>
            <w:tcW w:w="2386" w:type="dxa"/>
            <w:tcMar>
              <w:top w:w="40" w:type="dxa"/>
              <w:left w:w="80" w:type="dxa"/>
              <w:bottom w:w="40" w:type="dxa"/>
              <w:right w:w="80" w:type="dxa"/>
            </w:tcMar>
          </w:tcPr>
          <w:p w14:paraId="68111E62" w14:textId="77777777" w:rsidR="005C7960" w:rsidRDefault="00000000">
            <w:pPr>
              <w:spacing w:before="20" w:after="20" w:line="240" w:lineRule="auto"/>
              <w:jc w:val="center"/>
            </w:pPr>
            <w:r>
              <w:rPr>
                <w:sz w:val="20"/>
                <w:szCs w:val="20"/>
              </w:rPr>
              <w:t>Hartwick et al. (2026)</w:t>
            </w:r>
          </w:p>
        </w:tc>
      </w:tr>
      <w:tr w:rsidR="005C7960" w14:paraId="4FBD4F98" w14:textId="77777777" w:rsidTr="00012881">
        <w:trPr>
          <w:jc w:val="center"/>
        </w:trPr>
        <w:tc>
          <w:tcPr>
            <w:tcW w:w="2410" w:type="dxa"/>
            <w:tcMar>
              <w:top w:w="40" w:type="dxa"/>
              <w:left w:w="80" w:type="dxa"/>
              <w:bottom w:w="40" w:type="dxa"/>
              <w:right w:w="80" w:type="dxa"/>
            </w:tcMar>
          </w:tcPr>
          <w:p w14:paraId="4697C1E0" w14:textId="77777777" w:rsidR="005C7960" w:rsidRDefault="00000000">
            <w:pPr>
              <w:spacing w:before="20" w:after="20" w:line="240" w:lineRule="auto"/>
            </w:pPr>
            <w:r>
              <w:rPr>
                <w:sz w:val="20"/>
                <w:szCs w:val="20"/>
              </w:rPr>
              <w:t>Surface pressure</w:t>
            </w:r>
          </w:p>
        </w:tc>
        <w:tc>
          <w:tcPr>
            <w:tcW w:w="1300" w:type="dxa"/>
            <w:tcMar>
              <w:top w:w="40" w:type="dxa"/>
              <w:left w:w="80" w:type="dxa"/>
              <w:bottom w:w="40" w:type="dxa"/>
              <w:right w:w="80" w:type="dxa"/>
            </w:tcMar>
          </w:tcPr>
          <w:p w14:paraId="46F58E82" w14:textId="77777777" w:rsidR="005C7960" w:rsidRDefault="00000000">
            <w:pPr>
              <w:spacing w:before="20" w:after="20" w:line="240" w:lineRule="auto"/>
              <w:jc w:val="center"/>
            </w:pPr>
            <w:proofErr w:type="spellStart"/>
            <w:r>
              <w:rPr>
                <w:sz w:val="20"/>
                <w:szCs w:val="20"/>
              </w:rPr>
              <w:t>p_s</w:t>
            </w:r>
            <w:proofErr w:type="spellEnd"/>
          </w:p>
        </w:tc>
        <w:tc>
          <w:tcPr>
            <w:tcW w:w="1600" w:type="dxa"/>
            <w:tcMar>
              <w:top w:w="40" w:type="dxa"/>
              <w:left w:w="80" w:type="dxa"/>
              <w:bottom w:w="40" w:type="dxa"/>
              <w:right w:w="80" w:type="dxa"/>
            </w:tcMar>
          </w:tcPr>
          <w:p w14:paraId="5568ECCA" w14:textId="77777777" w:rsidR="005C7960" w:rsidRDefault="00000000">
            <w:pPr>
              <w:spacing w:before="20" w:after="20" w:line="240" w:lineRule="auto"/>
              <w:jc w:val="center"/>
            </w:pPr>
            <w:r>
              <w:rPr>
                <w:sz w:val="20"/>
                <w:szCs w:val="20"/>
              </w:rPr>
              <w:t>1.45 × 10⁵</w:t>
            </w:r>
          </w:p>
        </w:tc>
        <w:tc>
          <w:tcPr>
            <w:tcW w:w="1660" w:type="dxa"/>
            <w:tcMar>
              <w:top w:w="40" w:type="dxa"/>
              <w:left w:w="80" w:type="dxa"/>
              <w:bottom w:w="40" w:type="dxa"/>
              <w:right w:w="80" w:type="dxa"/>
            </w:tcMar>
          </w:tcPr>
          <w:p w14:paraId="3550D9E0" w14:textId="77777777" w:rsidR="005C7960" w:rsidRDefault="00000000">
            <w:pPr>
              <w:spacing w:before="20" w:after="20" w:line="240" w:lineRule="auto"/>
              <w:jc w:val="center"/>
            </w:pPr>
            <w:r>
              <w:rPr>
                <w:sz w:val="20"/>
                <w:szCs w:val="20"/>
              </w:rPr>
              <w:t>Pa</w:t>
            </w:r>
          </w:p>
        </w:tc>
        <w:tc>
          <w:tcPr>
            <w:tcW w:w="2386" w:type="dxa"/>
            <w:tcMar>
              <w:top w:w="40" w:type="dxa"/>
              <w:left w:w="80" w:type="dxa"/>
              <w:bottom w:w="40" w:type="dxa"/>
              <w:right w:w="80" w:type="dxa"/>
            </w:tcMar>
          </w:tcPr>
          <w:p w14:paraId="79C32DB4" w14:textId="77777777" w:rsidR="005C7960" w:rsidRDefault="00000000">
            <w:pPr>
              <w:spacing w:before="20" w:after="20" w:line="240" w:lineRule="auto"/>
              <w:jc w:val="center"/>
            </w:pPr>
            <w:r>
              <w:rPr>
                <w:sz w:val="20"/>
                <w:szCs w:val="20"/>
              </w:rPr>
              <w:t>Hartwick et al. (2026)</w:t>
            </w:r>
          </w:p>
        </w:tc>
      </w:tr>
      <w:tr w:rsidR="005C7960" w14:paraId="5E8BD5D1" w14:textId="77777777" w:rsidTr="00012881">
        <w:trPr>
          <w:jc w:val="center"/>
        </w:trPr>
        <w:tc>
          <w:tcPr>
            <w:tcW w:w="2410" w:type="dxa"/>
            <w:tcMar>
              <w:top w:w="40" w:type="dxa"/>
              <w:left w:w="80" w:type="dxa"/>
              <w:bottom w:w="40" w:type="dxa"/>
              <w:right w:w="80" w:type="dxa"/>
            </w:tcMar>
          </w:tcPr>
          <w:p w14:paraId="2CA36824" w14:textId="77777777" w:rsidR="005C7960" w:rsidRDefault="00000000">
            <w:pPr>
              <w:spacing w:before="20" w:after="20" w:line="240" w:lineRule="auto"/>
            </w:pPr>
            <w:r>
              <w:rPr>
                <w:sz w:val="20"/>
                <w:szCs w:val="20"/>
              </w:rPr>
              <w:t>Model top pressure</w:t>
            </w:r>
          </w:p>
        </w:tc>
        <w:tc>
          <w:tcPr>
            <w:tcW w:w="1300" w:type="dxa"/>
            <w:tcMar>
              <w:top w:w="40" w:type="dxa"/>
              <w:left w:w="80" w:type="dxa"/>
              <w:bottom w:w="40" w:type="dxa"/>
              <w:right w:w="80" w:type="dxa"/>
            </w:tcMar>
          </w:tcPr>
          <w:p w14:paraId="13DEF277" w14:textId="77777777" w:rsidR="005C7960" w:rsidRDefault="00000000">
            <w:pPr>
              <w:spacing w:before="20" w:after="20" w:line="240" w:lineRule="auto"/>
              <w:jc w:val="center"/>
            </w:pPr>
            <w:proofErr w:type="spellStart"/>
            <w:r>
              <w:rPr>
                <w:sz w:val="20"/>
                <w:szCs w:val="20"/>
              </w:rPr>
              <w:t>p_t</w:t>
            </w:r>
            <w:proofErr w:type="spellEnd"/>
          </w:p>
        </w:tc>
        <w:tc>
          <w:tcPr>
            <w:tcW w:w="1600" w:type="dxa"/>
            <w:tcMar>
              <w:top w:w="40" w:type="dxa"/>
              <w:left w:w="80" w:type="dxa"/>
              <w:bottom w:w="40" w:type="dxa"/>
              <w:right w:w="80" w:type="dxa"/>
            </w:tcMar>
          </w:tcPr>
          <w:p w14:paraId="6B087A59" w14:textId="77777777" w:rsidR="005C7960" w:rsidRDefault="00000000">
            <w:pPr>
              <w:spacing w:before="20" w:after="20" w:line="240" w:lineRule="auto"/>
              <w:jc w:val="center"/>
            </w:pPr>
            <w:r>
              <w:rPr>
                <w:sz w:val="20"/>
                <w:szCs w:val="20"/>
              </w:rPr>
              <w:t>6.60 × 10⁴</w:t>
            </w:r>
          </w:p>
        </w:tc>
        <w:tc>
          <w:tcPr>
            <w:tcW w:w="1660" w:type="dxa"/>
            <w:tcMar>
              <w:top w:w="40" w:type="dxa"/>
              <w:left w:w="80" w:type="dxa"/>
              <w:bottom w:w="40" w:type="dxa"/>
              <w:right w:w="80" w:type="dxa"/>
            </w:tcMar>
          </w:tcPr>
          <w:p w14:paraId="3F4A8E3C" w14:textId="77777777" w:rsidR="005C7960" w:rsidRDefault="00000000">
            <w:pPr>
              <w:spacing w:before="20" w:after="20" w:line="240" w:lineRule="auto"/>
              <w:jc w:val="center"/>
            </w:pPr>
            <w:r>
              <w:rPr>
                <w:sz w:val="20"/>
                <w:szCs w:val="20"/>
              </w:rPr>
              <w:t>Pa</w:t>
            </w:r>
          </w:p>
        </w:tc>
        <w:tc>
          <w:tcPr>
            <w:tcW w:w="2386" w:type="dxa"/>
            <w:tcMar>
              <w:top w:w="40" w:type="dxa"/>
              <w:left w:w="80" w:type="dxa"/>
              <w:bottom w:w="40" w:type="dxa"/>
              <w:right w:w="80" w:type="dxa"/>
            </w:tcMar>
          </w:tcPr>
          <w:p w14:paraId="2A3F6ED6" w14:textId="77777777" w:rsidR="005C7960" w:rsidRDefault="00000000">
            <w:pPr>
              <w:spacing w:before="20" w:after="20" w:line="240" w:lineRule="auto"/>
              <w:jc w:val="center"/>
            </w:pPr>
            <w:r>
              <w:rPr>
                <w:sz w:val="20"/>
                <w:szCs w:val="20"/>
              </w:rPr>
              <w:t>Hartwick et al. (2026)</w:t>
            </w:r>
          </w:p>
        </w:tc>
      </w:tr>
      <w:tr w:rsidR="005C7960" w14:paraId="6FBAB196" w14:textId="77777777" w:rsidTr="00012881">
        <w:trPr>
          <w:jc w:val="center"/>
        </w:trPr>
        <w:tc>
          <w:tcPr>
            <w:tcW w:w="2410" w:type="dxa"/>
            <w:tcMar>
              <w:top w:w="40" w:type="dxa"/>
              <w:left w:w="80" w:type="dxa"/>
              <w:bottom w:w="40" w:type="dxa"/>
              <w:right w:w="80" w:type="dxa"/>
            </w:tcMar>
          </w:tcPr>
          <w:p w14:paraId="3596971B" w14:textId="77777777" w:rsidR="005C7960" w:rsidRDefault="00000000">
            <w:pPr>
              <w:spacing w:before="20" w:after="20" w:line="240" w:lineRule="auto"/>
            </w:pPr>
            <w:r>
              <w:rPr>
                <w:sz w:val="20"/>
                <w:szCs w:val="20"/>
              </w:rPr>
              <w:t>Specific heat</w:t>
            </w:r>
          </w:p>
        </w:tc>
        <w:tc>
          <w:tcPr>
            <w:tcW w:w="1300" w:type="dxa"/>
            <w:tcMar>
              <w:top w:w="40" w:type="dxa"/>
              <w:left w:w="80" w:type="dxa"/>
              <w:bottom w:w="40" w:type="dxa"/>
              <w:right w:w="80" w:type="dxa"/>
            </w:tcMar>
          </w:tcPr>
          <w:p w14:paraId="6D2FBB07" w14:textId="77777777" w:rsidR="005C7960" w:rsidRDefault="00000000">
            <w:pPr>
              <w:spacing w:before="20" w:after="20" w:line="240" w:lineRule="auto"/>
              <w:jc w:val="center"/>
            </w:pPr>
            <w:proofErr w:type="spellStart"/>
            <w:r>
              <w:rPr>
                <w:sz w:val="20"/>
                <w:szCs w:val="20"/>
              </w:rPr>
              <w:t>c_p</w:t>
            </w:r>
            <w:proofErr w:type="spellEnd"/>
          </w:p>
        </w:tc>
        <w:tc>
          <w:tcPr>
            <w:tcW w:w="1600" w:type="dxa"/>
            <w:tcMar>
              <w:top w:w="40" w:type="dxa"/>
              <w:left w:w="80" w:type="dxa"/>
              <w:bottom w:w="40" w:type="dxa"/>
              <w:right w:w="80" w:type="dxa"/>
            </w:tcMar>
          </w:tcPr>
          <w:p w14:paraId="5B26DBAD" w14:textId="77777777" w:rsidR="005C7960" w:rsidRDefault="00000000">
            <w:pPr>
              <w:spacing w:before="20" w:after="20" w:line="240" w:lineRule="auto"/>
              <w:jc w:val="center"/>
            </w:pPr>
            <w:r>
              <w:rPr>
                <w:sz w:val="20"/>
                <w:szCs w:val="20"/>
              </w:rPr>
              <w:t>1101</w:t>
            </w:r>
          </w:p>
        </w:tc>
        <w:tc>
          <w:tcPr>
            <w:tcW w:w="1660" w:type="dxa"/>
            <w:tcMar>
              <w:top w:w="40" w:type="dxa"/>
              <w:left w:w="80" w:type="dxa"/>
              <w:bottom w:w="40" w:type="dxa"/>
              <w:right w:w="80" w:type="dxa"/>
            </w:tcMar>
          </w:tcPr>
          <w:p w14:paraId="7CC6577B" w14:textId="77777777" w:rsidR="005C7960" w:rsidRDefault="00000000">
            <w:pPr>
              <w:spacing w:before="20" w:after="20" w:line="240" w:lineRule="auto"/>
              <w:jc w:val="center"/>
            </w:pPr>
            <w:r>
              <w:rPr>
                <w:sz w:val="20"/>
                <w:szCs w:val="20"/>
              </w:rPr>
              <w:t>J kg⁻¹ K⁻¹</w:t>
            </w:r>
          </w:p>
        </w:tc>
        <w:tc>
          <w:tcPr>
            <w:tcW w:w="2386" w:type="dxa"/>
            <w:tcMar>
              <w:top w:w="40" w:type="dxa"/>
              <w:left w:w="80" w:type="dxa"/>
              <w:bottom w:w="40" w:type="dxa"/>
              <w:right w:w="80" w:type="dxa"/>
            </w:tcMar>
          </w:tcPr>
          <w:p w14:paraId="60170F81" w14:textId="77777777" w:rsidR="005C7960" w:rsidRDefault="00000000">
            <w:pPr>
              <w:spacing w:before="20" w:after="20" w:line="240" w:lineRule="auto"/>
              <w:jc w:val="center"/>
            </w:pPr>
            <w:r>
              <w:rPr>
                <w:sz w:val="20"/>
                <w:szCs w:val="20"/>
              </w:rPr>
              <w:t>Hartwick et al. (2026)</w:t>
            </w:r>
          </w:p>
        </w:tc>
      </w:tr>
      <w:tr w:rsidR="005C7960" w14:paraId="2563E24F" w14:textId="77777777" w:rsidTr="00012881">
        <w:trPr>
          <w:jc w:val="center"/>
        </w:trPr>
        <w:tc>
          <w:tcPr>
            <w:tcW w:w="2410" w:type="dxa"/>
            <w:tcMar>
              <w:top w:w="40" w:type="dxa"/>
              <w:left w:w="80" w:type="dxa"/>
              <w:bottom w:w="40" w:type="dxa"/>
              <w:right w:w="80" w:type="dxa"/>
            </w:tcMar>
          </w:tcPr>
          <w:p w14:paraId="683BACA5" w14:textId="77777777" w:rsidR="005C7960" w:rsidRDefault="00000000">
            <w:pPr>
              <w:spacing w:before="20" w:after="20" w:line="240" w:lineRule="auto"/>
            </w:pPr>
            <w:r>
              <w:rPr>
                <w:sz w:val="20"/>
                <w:szCs w:val="20"/>
              </w:rPr>
              <w:t>Surface gravity</w:t>
            </w:r>
          </w:p>
        </w:tc>
        <w:tc>
          <w:tcPr>
            <w:tcW w:w="1300" w:type="dxa"/>
            <w:tcMar>
              <w:top w:w="40" w:type="dxa"/>
              <w:left w:w="80" w:type="dxa"/>
              <w:bottom w:w="40" w:type="dxa"/>
              <w:right w:w="80" w:type="dxa"/>
            </w:tcMar>
          </w:tcPr>
          <w:p w14:paraId="545B182C" w14:textId="77777777" w:rsidR="005C7960" w:rsidRDefault="00000000">
            <w:pPr>
              <w:spacing w:before="20" w:after="20" w:line="240" w:lineRule="auto"/>
              <w:jc w:val="center"/>
            </w:pPr>
            <w:r>
              <w:rPr>
                <w:sz w:val="20"/>
                <w:szCs w:val="20"/>
              </w:rPr>
              <w:t>g</w:t>
            </w:r>
          </w:p>
        </w:tc>
        <w:tc>
          <w:tcPr>
            <w:tcW w:w="1600" w:type="dxa"/>
            <w:tcMar>
              <w:top w:w="40" w:type="dxa"/>
              <w:left w:w="80" w:type="dxa"/>
              <w:bottom w:w="40" w:type="dxa"/>
              <w:right w:w="80" w:type="dxa"/>
            </w:tcMar>
          </w:tcPr>
          <w:p w14:paraId="45BB2ED8" w14:textId="77777777" w:rsidR="005C7960" w:rsidRDefault="00000000">
            <w:pPr>
              <w:spacing w:before="20" w:after="20" w:line="240" w:lineRule="auto"/>
              <w:jc w:val="center"/>
            </w:pPr>
            <w:r>
              <w:rPr>
                <w:sz w:val="20"/>
                <w:szCs w:val="20"/>
              </w:rPr>
              <w:t>1.352</w:t>
            </w:r>
          </w:p>
        </w:tc>
        <w:tc>
          <w:tcPr>
            <w:tcW w:w="1660" w:type="dxa"/>
            <w:tcMar>
              <w:top w:w="40" w:type="dxa"/>
              <w:left w:w="80" w:type="dxa"/>
              <w:bottom w:w="40" w:type="dxa"/>
              <w:right w:w="80" w:type="dxa"/>
            </w:tcMar>
          </w:tcPr>
          <w:p w14:paraId="3900ECA9" w14:textId="77777777" w:rsidR="005C7960" w:rsidRDefault="00000000">
            <w:pPr>
              <w:spacing w:before="20" w:after="20" w:line="240" w:lineRule="auto"/>
              <w:jc w:val="center"/>
            </w:pPr>
            <w:r>
              <w:rPr>
                <w:sz w:val="20"/>
                <w:szCs w:val="20"/>
              </w:rPr>
              <w:t>m s⁻²</w:t>
            </w:r>
          </w:p>
        </w:tc>
        <w:tc>
          <w:tcPr>
            <w:tcW w:w="2386" w:type="dxa"/>
            <w:tcMar>
              <w:top w:w="40" w:type="dxa"/>
              <w:left w:w="80" w:type="dxa"/>
              <w:bottom w:w="40" w:type="dxa"/>
              <w:right w:w="80" w:type="dxa"/>
            </w:tcMar>
          </w:tcPr>
          <w:p w14:paraId="7383E137" w14:textId="77777777" w:rsidR="005C7960" w:rsidRDefault="00000000">
            <w:pPr>
              <w:spacing w:before="20" w:after="20" w:line="240" w:lineRule="auto"/>
              <w:jc w:val="center"/>
            </w:pPr>
            <w:r>
              <w:rPr>
                <w:sz w:val="20"/>
                <w:szCs w:val="20"/>
              </w:rPr>
              <w:t>standard</w:t>
            </w:r>
          </w:p>
        </w:tc>
      </w:tr>
    </w:tbl>
    <w:p w14:paraId="03EDB6C3" w14:textId="77777777" w:rsidR="005C7960" w:rsidRDefault="00000000">
      <w:pPr>
        <w:spacing w:before="120" w:after="280" w:line="240" w:lineRule="auto"/>
        <w:jc w:val="both"/>
      </w:pPr>
      <w:r>
        <w:rPr>
          <w:b/>
          <w:bCs/>
          <w:sz w:val="20"/>
          <w:szCs w:val="20"/>
        </w:rPr>
        <w:t xml:space="preserve">Table 1. </w:t>
      </w:r>
      <w:r>
        <w:rPr>
          <w:sz w:val="20"/>
          <w:szCs w:val="20"/>
        </w:rPr>
        <w:t>Model configuration. Parameter, symbol, value, units, and source for every quantity entering the radiative transfer calculation.</w:t>
      </w:r>
    </w:p>
    <w:p w14:paraId="14E1B3D3" w14:textId="31BC645E" w:rsidR="00012881" w:rsidRPr="00012881" w:rsidRDefault="00012881">
      <w:pPr>
        <w:spacing w:after="120"/>
        <w:jc w:val="both"/>
      </w:pPr>
      <w:r>
        <w:t>The atmosphere is initialized from the HASI descent profile (</w:t>
      </w:r>
      <w:proofErr w:type="spellStart"/>
      <w:r>
        <w:t>Fulchignoni</w:t>
      </w:r>
      <w:proofErr w:type="spellEnd"/>
      <w:r>
        <w:t xml:space="preserve"> et al., 2005) interpolated onto 56 pressure levels spanning 1.45 to 0.66 bar. Heating rates are evaluated at local noon, when the shortwave contribution is largest and the mechanism under examination is most favored.</w:t>
      </w:r>
    </w:p>
    <w:p w14:paraId="518903F2" w14:textId="23634543" w:rsidR="005C7960" w:rsidRDefault="00000000">
      <w:pPr>
        <w:spacing w:after="120"/>
        <w:jc w:val="both"/>
      </w:pPr>
      <w:r>
        <w:t>Every result reported in Sections 2 and 3, and every quantity shown in Figures 1 to 4 and in Tables 1 and 2, is a diagnostic evaluated on an initialized atmospheric state together with the radiative transfer scheme. No time integration is performed, and no boundary layer, surface layer, or subsurface scheme is exercised. The thresholds are properties of the radiative transfer and of the observed thermal profile, and not outcomes of a simulation.</w:t>
      </w:r>
    </w:p>
    <w:p w14:paraId="10694218" w14:textId="6566BFA8" w:rsidR="005C7960" w:rsidRDefault="00000000">
      <w:pPr>
        <w:spacing w:after="120"/>
        <w:jc w:val="both"/>
      </w:pPr>
      <w:r>
        <w:t xml:space="preserve">Results attributed to the archive of Hartwick et al. (2026) throughout Sections 3.6 and </w:t>
      </w:r>
      <w:r w:rsidR="00012881">
        <w:t>4.4 and</w:t>
      </w:r>
      <w:r>
        <w:t xml:space="preserve"> shown in Figures 5 and 6 and in Tables 3 and 4, are read from their published output (doi:10.5281/zenodo.17246644) and are not reproductions of it. The two sources are kept separate by design, and each figure and table is labeled with the one it comes from. Rates expressed per </w:t>
      </w:r>
      <w:r>
        <w:lastRenderedPageBreak/>
        <w:t>Titan solar day use a sol of 1 378 080 s, the value implied by the archived integration, so that our rates and the archived rates are expressed in the same unit and can be compared directly.</w:t>
      </w:r>
    </w:p>
    <w:p w14:paraId="31194AC4" w14:textId="1B87E886" w:rsidR="005C7960" w:rsidRDefault="00000000">
      <w:pPr>
        <w:spacing w:after="120"/>
        <w:jc w:val="both"/>
      </w:pPr>
      <w:r>
        <w:t>Two configuration choices are stated openly, because the published descriptions are incomplete. The vertical distribution of layers is not published for the scheme we implement; we adopt a geometric progression, and the results below are insensitive to that choice because the heating rate profile is smooth. The visible optical depth is quoted inconsistently in the sources; we adopt the value tuned against Huygens DISR data (Tomasko et al., 2008</w:t>
      </w:r>
      <w:r w:rsidR="00012881">
        <w:t>) and</w:t>
      </w:r>
      <w:r>
        <w:t xml:space="preserve"> note that the shortwave contribution is in any case two orders of magnitude below the longwave terms in the lower atmosphere.</w:t>
      </w:r>
    </w:p>
    <w:p w14:paraId="325615F3" w14:textId="77777777" w:rsidR="005C7960" w:rsidRDefault="00000000">
      <w:pPr>
        <w:pStyle w:val="Ttulo2"/>
        <w:spacing w:before="240" w:after="120"/>
      </w:pPr>
      <w:r>
        <w:rPr>
          <w:b/>
          <w:bCs/>
          <w:color w:val="000000"/>
          <w:sz w:val="24"/>
          <w:szCs w:val="24"/>
        </w:rPr>
        <w:t>3.2 The heating rate profile</w:t>
      </w:r>
    </w:p>
    <w:p w14:paraId="2B94CF77" w14:textId="77777777" w:rsidR="005C7960" w:rsidRDefault="00000000">
      <w:pPr>
        <w:spacing w:after="120"/>
        <w:jc w:val="both"/>
      </w:pPr>
      <w:r>
        <w:t>With surface and air temperatures equal, the radiative heating rate is negative throughout the lower atmosphere and increases monotonically with height. It rises from −0.0832 K per Titan sol in the lowest layer, 5.4 m above the surface, to −0.0733 K per sol at 171 m, −0.0482 K per sol at 541 m, −0.0136 K per sol at 1382 m, and −0.0053 K per sol at 1652 m. The lowest layer therefore cools some sixteen times faster than the layer at 1.65 km.</w:t>
      </w:r>
    </w:p>
    <w:p w14:paraId="06E7C6F3" w14:textId="77777777" w:rsidR="005C7960" w:rsidRDefault="00000000">
      <w:pPr>
        <w:spacing w:after="120"/>
        <w:jc w:val="both"/>
      </w:pPr>
      <w:r>
        <w:t>This is the behavior anticipated in Section 2.3: the radiative effect is stabilizing, and Condition B fails before Condition A is reached. Taking the surface figure at face value, changing the temperature of the lowest atmospheric layer by one kelvin radiatively would take 12 Titan sols. This is an independent confirmation of Section 2.4, obtained from the heating rates rather than from the bulk relaxation formula.</w:t>
      </w:r>
    </w:p>
    <w:p w14:paraId="04C80D08" w14:textId="77777777" w:rsidR="005C7960" w:rsidRDefault="00000000">
      <w:pPr>
        <w:spacing w:after="120"/>
        <w:jc w:val="both"/>
      </w:pPr>
      <w:r>
        <w:t>Figure 2 shows how the profile responds as the surface-to-air contrast is increased from 0 to 4 K. Positive heating rates appear near the ground only at large contrast, and, as anticipated, the vertical gradient of the heating rate changes sign at a larger contrast still than the heating rate itself does.</w:t>
      </w:r>
    </w:p>
    <w:p w14:paraId="09A89A97" w14:textId="04ACD3EC" w:rsidR="005C7960" w:rsidRDefault="000F11E7">
      <w:pPr>
        <w:spacing w:before="240" w:after="80" w:line="240" w:lineRule="auto"/>
        <w:jc w:val="center"/>
      </w:pPr>
      <w:r>
        <w:rPr>
          <w:noProof/>
        </w:rPr>
        <w:lastRenderedPageBreak/>
        <w:drawing>
          <wp:inline distT="0" distB="0" distL="0" distR="0" wp14:anchorId="1B3B957D" wp14:editId="471E9800">
            <wp:extent cx="4602480" cy="5047106"/>
            <wp:effectExtent l="0" t="0" r="7620" b="1270"/>
            <wp:docPr id="616470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4309" cy="5060077"/>
                    </a:xfrm>
                    <a:prstGeom prst="rect">
                      <a:avLst/>
                    </a:prstGeom>
                    <a:noFill/>
                    <a:ln>
                      <a:noFill/>
                    </a:ln>
                  </pic:spPr>
                </pic:pic>
              </a:graphicData>
            </a:graphic>
          </wp:inline>
        </w:drawing>
      </w:r>
    </w:p>
    <w:p w14:paraId="243F4C8D" w14:textId="77777777" w:rsidR="005C7960" w:rsidRDefault="00000000">
      <w:pPr>
        <w:spacing w:after="280" w:line="240" w:lineRule="auto"/>
        <w:jc w:val="both"/>
      </w:pPr>
      <w:r>
        <w:rPr>
          <w:b/>
          <w:bCs/>
          <w:sz w:val="20"/>
          <w:szCs w:val="20"/>
        </w:rPr>
        <w:t xml:space="preserve">Figure 2. </w:t>
      </w:r>
      <w:r>
        <w:rPr>
          <w:sz w:val="20"/>
          <w:szCs w:val="20"/>
        </w:rPr>
        <w:t xml:space="preserve">Radiative heating rate against altitude for surface-to-air temperature contrasts </w:t>
      </w:r>
      <w:proofErr w:type="gramStart"/>
      <w:r>
        <w:rPr>
          <w:sz w:val="20"/>
          <w:szCs w:val="20"/>
        </w:rPr>
        <w:t>of</w:t>
      </w:r>
      <w:proofErr w:type="gramEnd"/>
      <w:r>
        <w:rPr>
          <w:sz w:val="20"/>
          <w:szCs w:val="20"/>
        </w:rPr>
        <w:t xml:space="preserve"> 0 to 4 K. The profile is negative everywhere at small contrast; positive values appear near the ground only at large contrast, and the vertical gradient changes sign at a larger contrast still.</w:t>
      </w:r>
    </w:p>
    <w:p w14:paraId="2B6891D1" w14:textId="77777777" w:rsidR="005C7960" w:rsidRDefault="00000000">
      <w:pPr>
        <w:pStyle w:val="Ttulo2"/>
        <w:spacing w:before="240" w:after="120"/>
      </w:pPr>
      <w:r>
        <w:rPr>
          <w:b/>
          <w:bCs/>
          <w:color w:val="000000"/>
          <w:sz w:val="24"/>
          <w:szCs w:val="24"/>
        </w:rPr>
        <w:t>3.3 Threshold contrasts</w:t>
      </w:r>
    </w:p>
    <w:p w14:paraId="65AEDB89" w14:textId="7006CAC8" w:rsidR="005C7960" w:rsidRDefault="00000000">
      <w:pPr>
        <w:spacing w:after="120"/>
        <w:jc w:val="both"/>
      </w:pPr>
      <w:r>
        <w:t xml:space="preserve">Increasing the contrast raises the heating rate of the lowest layer, because the surface emission it absorbs grows as Ts⁴ while its own emission is unchanged. Solving for the sign changes locates the two thresholds. The analytic heating threshold of Equation (4) is 1.20 K; the numerical heating threshold for the lowest layer is 2.15 K; and the numerical destabilization threshold over the lowest four kilometers is 2.53 K, which is the </w:t>
      </w:r>
      <w:r w:rsidR="00A42BD1">
        <w:t>zero-crossing</w:t>
      </w:r>
      <w:r>
        <w:t xml:space="preserve"> plotted in Figure 3.</w:t>
      </w:r>
    </w:p>
    <w:p w14:paraId="4E4AF3CF" w14:textId="6D4D822A" w:rsidR="00A42BD1" w:rsidRDefault="000F11E7" w:rsidP="00A42BD1">
      <w:pPr>
        <w:spacing w:before="240" w:after="80" w:line="240" w:lineRule="auto"/>
        <w:jc w:val="center"/>
      </w:pPr>
      <w:r>
        <w:rPr>
          <w:noProof/>
        </w:rPr>
        <w:lastRenderedPageBreak/>
        <w:drawing>
          <wp:inline distT="0" distB="0" distL="0" distR="0" wp14:anchorId="6DE35748" wp14:editId="0B89F8E8">
            <wp:extent cx="4181375" cy="3055620"/>
            <wp:effectExtent l="0" t="0" r="0" b="0"/>
            <wp:docPr id="18035859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7151" cy="3059841"/>
                    </a:xfrm>
                    <a:prstGeom prst="rect">
                      <a:avLst/>
                    </a:prstGeom>
                    <a:noFill/>
                    <a:ln>
                      <a:noFill/>
                    </a:ln>
                  </pic:spPr>
                </pic:pic>
              </a:graphicData>
            </a:graphic>
          </wp:inline>
        </w:drawing>
      </w:r>
    </w:p>
    <w:p w14:paraId="048FCF9B" w14:textId="4DDA979F" w:rsidR="00A42BD1" w:rsidRDefault="00A42BD1" w:rsidP="00A42BD1">
      <w:pPr>
        <w:spacing w:after="280" w:line="240" w:lineRule="auto"/>
        <w:jc w:val="both"/>
      </w:pPr>
      <w:r>
        <w:rPr>
          <w:b/>
          <w:bCs/>
          <w:sz w:val="20"/>
          <w:szCs w:val="20"/>
        </w:rPr>
        <w:t xml:space="preserve">Figure 3. </w:t>
      </w:r>
      <w:r>
        <w:rPr>
          <w:sz w:val="20"/>
          <w:szCs w:val="20"/>
        </w:rPr>
        <w:t>Destabilization rate, defined as the difference in radiative heating rate between the surface layer and 4 km, against surface-to-air contrast. The zero crossing at 2.53 K marks the destabilization threshold. The shaded band spans the contrasts recovered from the archived output of Hartwick et al. (2026).</w:t>
      </w:r>
    </w:p>
    <w:p w14:paraId="00290418" w14:textId="77777777" w:rsidR="005C7960" w:rsidRDefault="00000000">
      <w:pPr>
        <w:spacing w:after="120"/>
        <w:jc w:val="both"/>
      </w:pPr>
      <w:r>
        <w:t>The numerical heating threshold exceeds the analytic estimate because the derivation of Section 2.2 neglects the lapse rate between the surface and the level from which the downward flux originates. The ordering of the three values is as expected, and all of them exceed the diurnal contrasts reported in the studies examined in Section 4, which are of order 0.1 to 2 K; the shaded band in Figure 3 spans the contrasts recovered from the archive of Hartwick et al. (2026), and it lies entirely to the left of the zero crossing.</w:t>
      </w:r>
    </w:p>
    <w:p w14:paraId="4D0951C1" w14:textId="77777777" w:rsidR="005C7960" w:rsidRDefault="00000000">
      <w:pPr>
        <w:pStyle w:val="Ttulo2"/>
        <w:spacing w:before="240" w:after="120"/>
      </w:pPr>
      <w:r>
        <w:rPr>
          <w:b/>
          <w:bCs/>
          <w:color w:val="000000"/>
          <w:sz w:val="24"/>
          <w:szCs w:val="24"/>
        </w:rPr>
        <w:t>3.4 Sensitivity to the radiative parameters</w:t>
      </w:r>
    </w:p>
    <w:p w14:paraId="7992252A" w14:textId="77777777" w:rsidR="005C7960" w:rsidRDefault="00000000">
      <w:pPr>
        <w:spacing w:after="120"/>
        <w:jc w:val="both"/>
      </w:pPr>
      <w:r>
        <w:t>Because several parameters are uncertain, we swept the three that most directly control the longwave budget: the downward infrared flux prescribed at the model top (0, 2, 4, and 8 W m⁻²), the surface infrared optical depth (10 and 30), and the weighting coefficient between the linear and quadratic terms of the optical depth parameterization (0.15 and 0.50). The sixteen resulting combinations are reported in Table 2, which gives, for each of them, the maximum radiative heating rate below 2.5 km, the heating rate in the layer in contact with the surface, and the vertical gradient of the heating rate over the lowest four kilometers. The minimum heating rate is not listed separately, because in all sixteen combinations it coincides exactly with the surface value.</w:t>
      </w:r>
    </w:p>
    <w:tbl>
      <w:tblPr>
        <w:tblW w:w="7619" w:type="dxa"/>
        <w:jc w:val="center"/>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51"/>
        <w:gridCol w:w="709"/>
        <w:gridCol w:w="850"/>
        <w:gridCol w:w="1559"/>
        <w:gridCol w:w="1830"/>
        <w:gridCol w:w="1820"/>
      </w:tblGrid>
      <w:tr w:rsidR="005C7960" w:rsidRPr="00A42BD1" w14:paraId="7F5D8E88" w14:textId="77777777" w:rsidTr="00A42BD1">
        <w:trPr>
          <w:tblHeader/>
          <w:jc w:val="center"/>
        </w:trPr>
        <w:tc>
          <w:tcPr>
            <w:tcW w:w="851" w:type="dxa"/>
            <w:tcBorders>
              <w:bottom w:val="single" w:sz="6" w:space="0" w:color="000000"/>
            </w:tcBorders>
            <w:shd w:val="clear" w:color="auto" w:fill="EFEFEF"/>
            <w:tcMar>
              <w:top w:w="40" w:type="dxa"/>
              <w:left w:w="80" w:type="dxa"/>
              <w:bottom w:w="40" w:type="dxa"/>
              <w:right w:w="80" w:type="dxa"/>
            </w:tcMar>
          </w:tcPr>
          <w:p w14:paraId="39A8C28F" w14:textId="77777777" w:rsidR="00A42BD1" w:rsidRDefault="00000000">
            <w:pPr>
              <w:spacing w:before="20" w:after="20" w:line="240" w:lineRule="auto"/>
              <w:rPr>
                <w:b/>
                <w:bCs/>
                <w:sz w:val="20"/>
                <w:szCs w:val="20"/>
              </w:rPr>
            </w:pPr>
            <w:r w:rsidRPr="00A42BD1">
              <w:rPr>
                <w:b/>
                <w:bCs/>
                <w:sz w:val="20"/>
                <w:szCs w:val="20"/>
              </w:rPr>
              <w:lastRenderedPageBreak/>
              <w:t xml:space="preserve">I_IR </w:t>
            </w:r>
          </w:p>
          <w:p w14:paraId="76A8A41B" w14:textId="3519CBB6" w:rsidR="005C7960" w:rsidRPr="00A42BD1" w:rsidRDefault="00000000">
            <w:pPr>
              <w:spacing w:before="20" w:after="20" w:line="240" w:lineRule="auto"/>
              <w:rPr>
                <w:sz w:val="20"/>
                <w:szCs w:val="20"/>
              </w:rPr>
            </w:pPr>
            <w:r w:rsidRPr="00A42BD1">
              <w:rPr>
                <w:b/>
                <w:bCs/>
                <w:sz w:val="20"/>
                <w:szCs w:val="20"/>
              </w:rPr>
              <w:t>(W m⁻²)</w:t>
            </w:r>
          </w:p>
        </w:tc>
        <w:tc>
          <w:tcPr>
            <w:tcW w:w="709" w:type="dxa"/>
            <w:tcBorders>
              <w:bottom w:val="single" w:sz="6" w:space="0" w:color="000000"/>
            </w:tcBorders>
            <w:shd w:val="clear" w:color="auto" w:fill="EFEFEF"/>
            <w:tcMar>
              <w:top w:w="40" w:type="dxa"/>
              <w:left w:w="80" w:type="dxa"/>
              <w:bottom w:w="40" w:type="dxa"/>
              <w:right w:w="80" w:type="dxa"/>
            </w:tcMar>
          </w:tcPr>
          <w:p w14:paraId="3EAC96B8" w14:textId="77777777" w:rsidR="005C7960" w:rsidRPr="00A42BD1" w:rsidRDefault="00000000">
            <w:pPr>
              <w:spacing w:before="20" w:after="20" w:line="240" w:lineRule="auto"/>
              <w:jc w:val="center"/>
              <w:rPr>
                <w:sz w:val="20"/>
                <w:szCs w:val="20"/>
              </w:rPr>
            </w:pPr>
            <w:proofErr w:type="spellStart"/>
            <w:r w:rsidRPr="00A42BD1">
              <w:rPr>
                <w:b/>
                <w:bCs/>
                <w:sz w:val="20"/>
                <w:szCs w:val="20"/>
              </w:rPr>
              <w:t>τ_IR</w:t>
            </w:r>
            <w:proofErr w:type="spellEnd"/>
          </w:p>
        </w:tc>
        <w:tc>
          <w:tcPr>
            <w:tcW w:w="850" w:type="dxa"/>
            <w:tcBorders>
              <w:bottom w:val="single" w:sz="6" w:space="0" w:color="000000"/>
            </w:tcBorders>
            <w:shd w:val="clear" w:color="auto" w:fill="EFEFEF"/>
            <w:tcMar>
              <w:top w:w="40" w:type="dxa"/>
              <w:left w:w="80" w:type="dxa"/>
              <w:bottom w:w="40" w:type="dxa"/>
              <w:right w:w="80" w:type="dxa"/>
            </w:tcMar>
          </w:tcPr>
          <w:p w14:paraId="7E1EF4DF" w14:textId="77777777" w:rsidR="005C7960" w:rsidRPr="00A42BD1" w:rsidRDefault="00000000">
            <w:pPr>
              <w:spacing w:before="20" w:after="20" w:line="240" w:lineRule="auto"/>
              <w:jc w:val="center"/>
              <w:rPr>
                <w:sz w:val="20"/>
                <w:szCs w:val="20"/>
              </w:rPr>
            </w:pPr>
            <w:r w:rsidRPr="00A42BD1">
              <w:rPr>
                <w:b/>
                <w:bCs/>
                <w:sz w:val="20"/>
                <w:szCs w:val="20"/>
              </w:rPr>
              <w:t>f</w:t>
            </w:r>
          </w:p>
        </w:tc>
        <w:tc>
          <w:tcPr>
            <w:tcW w:w="1559" w:type="dxa"/>
            <w:tcBorders>
              <w:bottom w:val="single" w:sz="6" w:space="0" w:color="000000"/>
            </w:tcBorders>
            <w:shd w:val="clear" w:color="auto" w:fill="EFEFEF"/>
            <w:tcMar>
              <w:top w:w="40" w:type="dxa"/>
              <w:left w:w="80" w:type="dxa"/>
              <w:bottom w:w="40" w:type="dxa"/>
              <w:right w:w="80" w:type="dxa"/>
            </w:tcMar>
          </w:tcPr>
          <w:p w14:paraId="2792B7AD" w14:textId="77777777" w:rsidR="00A42BD1" w:rsidRDefault="00000000">
            <w:pPr>
              <w:spacing w:before="20" w:after="20" w:line="240" w:lineRule="auto"/>
              <w:jc w:val="center"/>
              <w:rPr>
                <w:b/>
                <w:bCs/>
                <w:sz w:val="20"/>
                <w:szCs w:val="20"/>
              </w:rPr>
            </w:pPr>
            <w:r w:rsidRPr="00A42BD1">
              <w:rPr>
                <w:b/>
                <w:bCs/>
                <w:sz w:val="20"/>
                <w:szCs w:val="20"/>
              </w:rPr>
              <w:t xml:space="preserve">Max. heating </w:t>
            </w:r>
          </w:p>
          <w:p w14:paraId="04A4FBA9" w14:textId="1A3CBFB1" w:rsidR="005C7960" w:rsidRPr="00A42BD1" w:rsidRDefault="00000000">
            <w:pPr>
              <w:spacing w:before="20" w:after="20" w:line="240" w:lineRule="auto"/>
              <w:jc w:val="center"/>
              <w:rPr>
                <w:sz w:val="20"/>
                <w:szCs w:val="20"/>
              </w:rPr>
            </w:pPr>
            <w:r w:rsidRPr="00A42BD1">
              <w:rPr>
                <w:b/>
                <w:bCs/>
                <w:sz w:val="20"/>
                <w:szCs w:val="20"/>
              </w:rPr>
              <w:t>(K sol⁻¹)</w:t>
            </w:r>
          </w:p>
        </w:tc>
        <w:tc>
          <w:tcPr>
            <w:tcW w:w="1830" w:type="dxa"/>
            <w:tcBorders>
              <w:bottom w:val="single" w:sz="6" w:space="0" w:color="000000"/>
            </w:tcBorders>
            <w:shd w:val="clear" w:color="auto" w:fill="EFEFEF"/>
            <w:tcMar>
              <w:top w:w="40" w:type="dxa"/>
              <w:left w:w="80" w:type="dxa"/>
              <w:bottom w:w="40" w:type="dxa"/>
              <w:right w:w="80" w:type="dxa"/>
            </w:tcMar>
          </w:tcPr>
          <w:p w14:paraId="25E80EDF" w14:textId="77777777" w:rsidR="00A42BD1" w:rsidRDefault="00000000">
            <w:pPr>
              <w:spacing w:before="20" w:after="20" w:line="240" w:lineRule="auto"/>
              <w:jc w:val="center"/>
              <w:rPr>
                <w:b/>
                <w:bCs/>
                <w:sz w:val="20"/>
                <w:szCs w:val="20"/>
              </w:rPr>
            </w:pPr>
            <w:r w:rsidRPr="00A42BD1">
              <w:rPr>
                <w:b/>
                <w:bCs/>
                <w:sz w:val="20"/>
                <w:szCs w:val="20"/>
              </w:rPr>
              <w:t xml:space="preserve">Surface heating </w:t>
            </w:r>
          </w:p>
          <w:p w14:paraId="4857448E" w14:textId="429D4189" w:rsidR="005C7960" w:rsidRPr="00A42BD1" w:rsidRDefault="00000000">
            <w:pPr>
              <w:spacing w:before="20" w:after="20" w:line="240" w:lineRule="auto"/>
              <w:jc w:val="center"/>
              <w:rPr>
                <w:sz w:val="20"/>
                <w:szCs w:val="20"/>
              </w:rPr>
            </w:pPr>
            <w:r w:rsidRPr="00A42BD1">
              <w:rPr>
                <w:b/>
                <w:bCs/>
                <w:sz w:val="20"/>
                <w:szCs w:val="20"/>
              </w:rPr>
              <w:t>(K sol⁻¹)</w:t>
            </w:r>
          </w:p>
        </w:tc>
        <w:tc>
          <w:tcPr>
            <w:tcW w:w="1820" w:type="dxa"/>
            <w:tcBorders>
              <w:bottom w:val="single" w:sz="6" w:space="0" w:color="000000"/>
            </w:tcBorders>
            <w:shd w:val="clear" w:color="auto" w:fill="EFEFEF"/>
            <w:tcMar>
              <w:top w:w="40" w:type="dxa"/>
              <w:left w:w="80" w:type="dxa"/>
              <w:bottom w:w="40" w:type="dxa"/>
              <w:right w:w="80" w:type="dxa"/>
            </w:tcMar>
          </w:tcPr>
          <w:p w14:paraId="5C0863A1" w14:textId="77777777" w:rsidR="00A42BD1" w:rsidRDefault="00000000">
            <w:pPr>
              <w:spacing w:before="20" w:after="20" w:line="240" w:lineRule="auto"/>
              <w:jc w:val="center"/>
              <w:rPr>
                <w:b/>
                <w:bCs/>
                <w:sz w:val="20"/>
                <w:szCs w:val="20"/>
              </w:rPr>
            </w:pPr>
            <w:r w:rsidRPr="00A42BD1">
              <w:rPr>
                <w:b/>
                <w:bCs/>
                <w:sz w:val="20"/>
                <w:szCs w:val="20"/>
              </w:rPr>
              <w:t xml:space="preserve">Gradient </w:t>
            </w:r>
          </w:p>
          <w:p w14:paraId="56EDE456" w14:textId="528F3C47" w:rsidR="005C7960" w:rsidRPr="00A42BD1" w:rsidRDefault="00000000">
            <w:pPr>
              <w:spacing w:before="20" w:after="20" w:line="240" w:lineRule="auto"/>
              <w:jc w:val="center"/>
              <w:rPr>
                <w:sz w:val="20"/>
                <w:szCs w:val="20"/>
              </w:rPr>
            </w:pPr>
            <w:r w:rsidRPr="00A42BD1">
              <w:rPr>
                <w:b/>
                <w:bCs/>
                <w:sz w:val="20"/>
                <w:szCs w:val="20"/>
              </w:rPr>
              <w:t>(K sol⁻¹)</w:t>
            </w:r>
          </w:p>
        </w:tc>
      </w:tr>
      <w:tr w:rsidR="005C7960" w:rsidRPr="00A42BD1" w14:paraId="22663827" w14:textId="77777777" w:rsidTr="00A42BD1">
        <w:trPr>
          <w:jc w:val="center"/>
        </w:trPr>
        <w:tc>
          <w:tcPr>
            <w:tcW w:w="851" w:type="dxa"/>
            <w:tcMar>
              <w:top w:w="40" w:type="dxa"/>
              <w:left w:w="80" w:type="dxa"/>
              <w:bottom w:w="40" w:type="dxa"/>
              <w:right w:w="80" w:type="dxa"/>
            </w:tcMar>
          </w:tcPr>
          <w:p w14:paraId="4331E8B3" w14:textId="77777777" w:rsidR="005C7960" w:rsidRPr="00A42BD1" w:rsidRDefault="00000000">
            <w:pPr>
              <w:spacing w:before="20" w:after="20" w:line="240" w:lineRule="auto"/>
              <w:rPr>
                <w:sz w:val="20"/>
                <w:szCs w:val="20"/>
              </w:rPr>
            </w:pPr>
            <w:r w:rsidRPr="00A42BD1">
              <w:rPr>
                <w:sz w:val="20"/>
                <w:szCs w:val="20"/>
              </w:rPr>
              <w:t>0</w:t>
            </w:r>
          </w:p>
        </w:tc>
        <w:tc>
          <w:tcPr>
            <w:tcW w:w="709" w:type="dxa"/>
            <w:tcMar>
              <w:top w:w="40" w:type="dxa"/>
              <w:left w:w="80" w:type="dxa"/>
              <w:bottom w:w="40" w:type="dxa"/>
              <w:right w:w="80" w:type="dxa"/>
            </w:tcMar>
          </w:tcPr>
          <w:p w14:paraId="6CB8E714"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0C85D21F"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04DA9973" w14:textId="77777777" w:rsidR="005C7960" w:rsidRPr="00A42BD1" w:rsidRDefault="00000000">
            <w:pPr>
              <w:spacing w:before="20" w:after="20" w:line="240" w:lineRule="auto"/>
              <w:jc w:val="center"/>
              <w:rPr>
                <w:sz w:val="20"/>
                <w:szCs w:val="20"/>
              </w:rPr>
            </w:pPr>
            <w:r w:rsidRPr="00A42BD1">
              <w:rPr>
                <w:sz w:val="20"/>
                <w:szCs w:val="20"/>
              </w:rPr>
              <w:t>+0.0045</w:t>
            </w:r>
          </w:p>
        </w:tc>
        <w:tc>
          <w:tcPr>
            <w:tcW w:w="1830" w:type="dxa"/>
            <w:tcMar>
              <w:top w:w="40" w:type="dxa"/>
              <w:left w:w="80" w:type="dxa"/>
              <w:bottom w:w="40" w:type="dxa"/>
              <w:right w:w="80" w:type="dxa"/>
            </w:tcMar>
          </w:tcPr>
          <w:p w14:paraId="513D8E5E" w14:textId="77777777" w:rsidR="005C7960" w:rsidRPr="00A42BD1" w:rsidRDefault="00000000">
            <w:pPr>
              <w:spacing w:before="20" w:after="20" w:line="240" w:lineRule="auto"/>
              <w:jc w:val="center"/>
              <w:rPr>
                <w:sz w:val="20"/>
                <w:szCs w:val="20"/>
              </w:rPr>
            </w:pPr>
            <w:r w:rsidRPr="00A42BD1">
              <w:rPr>
                <w:sz w:val="20"/>
                <w:szCs w:val="20"/>
              </w:rPr>
              <w:t>−0.0837</w:t>
            </w:r>
          </w:p>
        </w:tc>
        <w:tc>
          <w:tcPr>
            <w:tcW w:w="1820" w:type="dxa"/>
            <w:tcMar>
              <w:top w:w="40" w:type="dxa"/>
              <w:left w:w="80" w:type="dxa"/>
              <w:bottom w:w="40" w:type="dxa"/>
              <w:right w:w="80" w:type="dxa"/>
            </w:tcMar>
          </w:tcPr>
          <w:p w14:paraId="418B91D4" w14:textId="77777777" w:rsidR="005C7960" w:rsidRPr="00A42BD1" w:rsidRDefault="00000000">
            <w:pPr>
              <w:spacing w:before="20" w:after="20" w:line="240" w:lineRule="auto"/>
              <w:jc w:val="center"/>
              <w:rPr>
                <w:sz w:val="20"/>
                <w:szCs w:val="20"/>
              </w:rPr>
            </w:pPr>
            <w:r w:rsidRPr="00A42BD1">
              <w:rPr>
                <w:sz w:val="20"/>
                <w:szCs w:val="20"/>
              </w:rPr>
              <w:t>−0.0882</w:t>
            </w:r>
          </w:p>
        </w:tc>
      </w:tr>
      <w:tr w:rsidR="005C7960" w:rsidRPr="00A42BD1" w14:paraId="246EB296" w14:textId="77777777" w:rsidTr="00A42BD1">
        <w:trPr>
          <w:jc w:val="center"/>
        </w:trPr>
        <w:tc>
          <w:tcPr>
            <w:tcW w:w="851" w:type="dxa"/>
            <w:tcMar>
              <w:top w:w="40" w:type="dxa"/>
              <w:left w:w="80" w:type="dxa"/>
              <w:bottom w:w="40" w:type="dxa"/>
              <w:right w:w="80" w:type="dxa"/>
            </w:tcMar>
          </w:tcPr>
          <w:p w14:paraId="4684E43E" w14:textId="77777777" w:rsidR="005C7960" w:rsidRPr="00A42BD1" w:rsidRDefault="00000000">
            <w:pPr>
              <w:spacing w:before="20" w:after="20" w:line="240" w:lineRule="auto"/>
              <w:rPr>
                <w:sz w:val="20"/>
                <w:szCs w:val="20"/>
              </w:rPr>
            </w:pPr>
            <w:r w:rsidRPr="00A42BD1">
              <w:rPr>
                <w:sz w:val="20"/>
                <w:szCs w:val="20"/>
              </w:rPr>
              <w:t>0</w:t>
            </w:r>
          </w:p>
        </w:tc>
        <w:tc>
          <w:tcPr>
            <w:tcW w:w="709" w:type="dxa"/>
            <w:tcMar>
              <w:top w:w="40" w:type="dxa"/>
              <w:left w:w="80" w:type="dxa"/>
              <w:bottom w:w="40" w:type="dxa"/>
              <w:right w:w="80" w:type="dxa"/>
            </w:tcMar>
          </w:tcPr>
          <w:p w14:paraId="73350193"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538A698D"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00001786" w14:textId="77777777" w:rsidR="005C7960" w:rsidRPr="00A42BD1" w:rsidRDefault="00000000">
            <w:pPr>
              <w:spacing w:before="20" w:after="20" w:line="240" w:lineRule="auto"/>
              <w:jc w:val="center"/>
              <w:rPr>
                <w:sz w:val="20"/>
                <w:szCs w:val="20"/>
              </w:rPr>
            </w:pPr>
            <w:r w:rsidRPr="00A42BD1">
              <w:rPr>
                <w:sz w:val="20"/>
                <w:szCs w:val="20"/>
              </w:rPr>
              <w:t>+0.0011</w:t>
            </w:r>
          </w:p>
        </w:tc>
        <w:tc>
          <w:tcPr>
            <w:tcW w:w="1830" w:type="dxa"/>
            <w:tcMar>
              <w:top w:w="40" w:type="dxa"/>
              <w:left w:w="80" w:type="dxa"/>
              <w:bottom w:w="40" w:type="dxa"/>
              <w:right w:w="80" w:type="dxa"/>
            </w:tcMar>
          </w:tcPr>
          <w:p w14:paraId="1E93263B" w14:textId="77777777" w:rsidR="005C7960" w:rsidRPr="00A42BD1" w:rsidRDefault="00000000">
            <w:pPr>
              <w:spacing w:before="20" w:after="20" w:line="240" w:lineRule="auto"/>
              <w:jc w:val="center"/>
              <w:rPr>
                <w:sz w:val="20"/>
                <w:szCs w:val="20"/>
              </w:rPr>
            </w:pPr>
            <w:r w:rsidRPr="00A42BD1">
              <w:rPr>
                <w:sz w:val="20"/>
                <w:szCs w:val="20"/>
              </w:rPr>
              <w:t>−0.0746</w:t>
            </w:r>
          </w:p>
        </w:tc>
        <w:tc>
          <w:tcPr>
            <w:tcW w:w="1820" w:type="dxa"/>
            <w:tcMar>
              <w:top w:w="40" w:type="dxa"/>
              <w:left w:w="80" w:type="dxa"/>
              <w:bottom w:w="40" w:type="dxa"/>
              <w:right w:w="80" w:type="dxa"/>
            </w:tcMar>
          </w:tcPr>
          <w:p w14:paraId="0E2E61E8" w14:textId="77777777" w:rsidR="005C7960" w:rsidRPr="00A42BD1" w:rsidRDefault="00000000">
            <w:pPr>
              <w:spacing w:before="20" w:after="20" w:line="240" w:lineRule="auto"/>
              <w:jc w:val="center"/>
              <w:rPr>
                <w:sz w:val="20"/>
                <w:szCs w:val="20"/>
              </w:rPr>
            </w:pPr>
            <w:r w:rsidRPr="00A42BD1">
              <w:rPr>
                <w:sz w:val="20"/>
                <w:szCs w:val="20"/>
              </w:rPr>
              <w:t>−0.0757</w:t>
            </w:r>
          </w:p>
        </w:tc>
      </w:tr>
      <w:tr w:rsidR="005C7960" w:rsidRPr="00A42BD1" w14:paraId="7306488C" w14:textId="77777777" w:rsidTr="00A42BD1">
        <w:trPr>
          <w:jc w:val="center"/>
        </w:trPr>
        <w:tc>
          <w:tcPr>
            <w:tcW w:w="851" w:type="dxa"/>
            <w:tcMar>
              <w:top w:w="40" w:type="dxa"/>
              <w:left w:w="80" w:type="dxa"/>
              <w:bottom w:w="40" w:type="dxa"/>
              <w:right w:w="80" w:type="dxa"/>
            </w:tcMar>
          </w:tcPr>
          <w:p w14:paraId="45C5EBE6" w14:textId="77777777" w:rsidR="005C7960" w:rsidRPr="00A42BD1" w:rsidRDefault="00000000">
            <w:pPr>
              <w:spacing w:before="20" w:after="20" w:line="240" w:lineRule="auto"/>
              <w:rPr>
                <w:sz w:val="20"/>
                <w:szCs w:val="20"/>
              </w:rPr>
            </w:pPr>
            <w:r w:rsidRPr="00A42BD1">
              <w:rPr>
                <w:sz w:val="20"/>
                <w:szCs w:val="20"/>
              </w:rPr>
              <w:t>0</w:t>
            </w:r>
          </w:p>
        </w:tc>
        <w:tc>
          <w:tcPr>
            <w:tcW w:w="709" w:type="dxa"/>
            <w:tcMar>
              <w:top w:w="40" w:type="dxa"/>
              <w:left w:w="80" w:type="dxa"/>
              <w:bottom w:w="40" w:type="dxa"/>
              <w:right w:w="80" w:type="dxa"/>
            </w:tcMar>
          </w:tcPr>
          <w:p w14:paraId="54F7B45D"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3DCF3D82"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52778961" w14:textId="77777777" w:rsidR="005C7960" w:rsidRPr="00A42BD1" w:rsidRDefault="00000000">
            <w:pPr>
              <w:spacing w:before="20" w:after="20" w:line="240" w:lineRule="auto"/>
              <w:jc w:val="center"/>
              <w:rPr>
                <w:sz w:val="20"/>
                <w:szCs w:val="20"/>
              </w:rPr>
            </w:pPr>
            <w:r w:rsidRPr="00A42BD1">
              <w:rPr>
                <w:sz w:val="20"/>
                <w:szCs w:val="20"/>
              </w:rPr>
              <w:t>+0.0211</w:t>
            </w:r>
          </w:p>
        </w:tc>
        <w:tc>
          <w:tcPr>
            <w:tcW w:w="1830" w:type="dxa"/>
            <w:tcMar>
              <w:top w:w="40" w:type="dxa"/>
              <w:left w:w="80" w:type="dxa"/>
              <w:bottom w:w="40" w:type="dxa"/>
              <w:right w:w="80" w:type="dxa"/>
            </w:tcMar>
          </w:tcPr>
          <w:p w14:paraId="4EDE3052" w14:textId="77777777" w:rsidR="005C7960" w:rsidRPr="00A42BD1" w:rsidRDefault="00000000">
            <w:pPr>
              <w:spacing w:before="20" w:after="20" w:line="240" w:lineRule="auto"/>
              <w:jc w:val="center"/>
              <w:rPr>
                <w:sz w:val="20"/>
                <w:szCs w:val="20"/>
              </w:rPr>
            </w:pPr>
            <w:r w:rsidRPr="00A42BD1">
              <w:rPr>
                <w:sz w:val="20"/>
                <w:szCs w:val="20"/>
              </w:rPr>
              <w:t>−0.1702</w:t>
            </w:r>
          </w:p>
        </w:tc>
        <w:tc>
          <w:tcPr>
            <w:tcW w:w="1820" w:type="dxa"/>
            <w:tcMar>
              <w:top w:w="40" w:type="dxa"/>
              <w:left w:w="80" w:type="dxa"/>
              <w:bottom w:w="40" w:type="dxa"/>
              <w:right w:w="80" w:type="dxa"/>
            </w:tcMar>
          </w:tcPr>
          <w:p w14:paraId="3CF08AB6" w14:textId="77777777" w:rsidR="005C7960" w:rsidRPr="00A42BD1" w:rsidRDefault="00000000">
            <w:pPr>
              <w:spacing w:before="20" w:after="20" w:line="240" w:lineRule="auto"/>
              <w:jc w:val="center"/>
              <w:rPr>
                <w:sz w:val="20"/>
                <w:szCs w:val="20"/>
              </w:rPr>
            </w:pPr>
            <w:r w:rsidRPr="00A42BD1">
              <w:rPr>
                <w:sz w:val="20"/>
                <w:szCs w:val="20"/>
              </w:rPr>
              <w:t>−0.1913</w:t>
            </w:r>
          </w:p>
        </w:tc>
      </w:tr>
      <w:tr w:rsidR="005C7960" w:rsidRPr="00A42BD1" w14:paraId="3BC49271" w14:textId="77777777" w:rsidTr="00A42BD1">
        <w:trPr>
          <w:jc w:val="center"/>
        </w:trPr>
        <w:tc>
          <w:tcPr>
            <w:tcW w:w="851" w:type="dxa"/>
            <w:tcMar>
              <w:top w:w="40" w:type="dxa"/>
              <w:left w:w="80" w:type="dxa"/>
              <w:bottom w:w="40" w:type="dxa"/>
              <w:right w:w="80" w:type="dxa"/>
            </w:tcMar>
          </w:tcPr>
          <w:p w14:paraId="531A1A4B" w14:textId="77777777" w:rsidR="005C7960" w:rsidRPr="00A42BD1" w:rsidRDefault="00000000">
            <w:pPr>
              <w:spacing w:before="20" w:after="20" w:line="240" w:lineRule="auto"/>
              <w:rPr>
                <w:sz w:val="20"/>
                <w:szCs w:val="20"/>
              </w:rPr>
            </w:pPr>
            <w:r w:rsidRPr="00A42BD1">
              <w:rPr>
                <w:sz w:val="20"/>
                <w:szCs w:val="20"/>
              </w:rPr>
              <w:t>0</w:t>
            </w:r>
          </w:p>
        </w:tc>
        <w:tc>
          <w:tcPr>
            <w:tcW w:w="709" w:type="dxa"/>
            <w:tcMar>
              <w:top w:w="40" w:type="dxa"/>
              <w:left w:w="80" w:type="dxa"/>
              <w:bottom w:w="40" w:type="dxa"/>
              <w:right w:w="80" w:type="dxa"/>
            </w:tcMar>
          </w:tcPr>
          <w:p w14:paraId="2B6F9DC4"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74043EF8"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61F096F8" w14:textId="77777777" w:rsidR="005C7960" w:rsidRPr="00A42BD1" w:rsidRDefault="00000000">
            <w:pPr>
              <w:spacing w:before="20" w:after="20" w:line="240" w:lineRule="auto"/>
              <w:jc w:val="center"/>
              <w:rPr>
                <w:sz w:val="20"/>
                <w:szCs w:val="20"/>
              </w:rPr>
            </w:pPr>
            <w:r w:rsidRPr="00A42BD1">
              <w:rPr>
                <w:sz w:val="20"/>
                <w:szCs w:val="20"/>
              </w:rPr>
              <w:t>+0.0208</w:t>
            </w:r>
          </w:p>
        </w:tc>
        <w:tc>
          <w:tcPr>
            <w:tcW w:w="1830" w:type="dxa"/>
            <w:tcMar>
              <w:top w:w="40" w:type="dxa"/>
              <w:left w:w="80" w:type="dxa"/>
              <w:bottom w:w="40" w:type="dxa"/>
              <w:right w:w="80" w:type="dxa"/>
            </w:tcMar>
          </w:tcPr>
          <w:p w14:paraId="65DC9111" w14:textId="77777777" w:rsidR="005C7960" w:rsidRPr="00A42BD1" w:rsidRDefault="00000000">
            <w:pPr>
              <w:spacing w:before="20" w:after="20" w:line="240" w:lineRule="auto"/>
              <w:jc w:val="center"/>
              <w:rPr>
                <w:sz w:val="20"/>
                <w:szCs w:val="20"/>
              </w:rPr>
            </w:pPr>
            <w:r w:rsidRPr="00A42BD1">
              <w:rPr>
                <w:sz w:val="20"/>
                <w:szCs w:val="20"/>
              </w:rPr>
              <w:t>−0.1453</w:t>
            </w:r>
          </w:p>
        </w:tc>
        <w:tc>
          <w:tcPr>
            <w:tcW w:w="1820" w:type="dxa"/>
            <w:tcMar>
              <w:top w:w="40" w:type="dxa"/>
              <w:left w:w="80" w:type="dxa"/>
              <w:bottom w:w="40" w:type="dxa"/>
              <w:right w:w="80" w:type="dxa"/>
            </w:tcMar>
          </w:tcPr>
          <w:p w14:paraId="59B6255F" w14:textId="77777777" w:rsidR="005C7960" w:rsidRPr="00A42BD1" w:rsidRDefault="00000000">
            <w:pPr>
              <w:spacing w:before="20" w:after="20" w:line="240" w:lineRule="auto"/>
              <w:jc w:val="center"/>
              <w:rPr>
                <w:sz w:val="20"/>
                <w:szCs w:val="20"/>
              </w:rPr>
            </w:pPr>
            <w:r w:rsidRPr="00A42BD1">
              <w:rPr>
                <w:sz w:val="20"/>
                <w:szCs w:val="20"/>
              </w:rPr>
              <w:t>−0.1661</w:t>
            </w:r>
          </w:p>
        </w:tc>
      </w:tr>
      <w:tr w:rsidR="005C7960" w:rsidRPr="00A42BD1" w14:paraId="6984DDC6" w14:textId="77777777" w:rsidTr="00A42BD1">
        <w:trPr>
          <w:jc w:val="center"/>
        </w:trPr>
        <w:tc>
          <w:tcPr>
            <w:tcW w:w="851" w:type="dxa"/>
            <w:tcMar>
              <w:top w:w="40" w:type="dxa"/>
              <w:left w:w="80" w:type="dxa"/>
              <w:bottom w:w="40" w:type="dxa"/>
              <w:right w:w="80" w:type="dxa"/>
            </w:tcMar>
          </w:tcPr>
          <w:p w14:paraId="7F32C639" w14:textId="77777777" w:rsidR="005C7960" w:rsidRPr="00A42BD1" w:rsidRDefault="00000000">
            <w:pPr>
              <w:spacing w:before="20" w:after="20" w:line="240" w:lineRule="auto"/>
              <w:rPr>
                <w:sz w:val="20"/>
                <w:szCs w:val="20"/>
              </w:rPr>
            </w:pPr>
            <w:r w:rsidRPr="00A42BD1">
              <w:rPr>
                <w:sz w:val="20"/>
                <w:szCs w:val="20"/>
              </w:rPr>
              <w:t>2</w:t>
            </w:r>
          </w:p>
        </w:tc>
        <w:tc>
          <w:tcPr>
            <w:tcW w:w="709" w:type="dxa"/>
            <w:tcMar>
              <w:top w:w="40" w:type="dxa"/>
              <w:left w:w="80" w:type="dxa"/>
              <w:bottom w:w="40" w:type="dxa"/>
              <w:right w:w="80" w:type="dxa"/>
            </w:tcMar>
          </w:tcPr>
          <w:p w14:paraId="59EB7C5B"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3A0E8E71"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5B7B67A8" w14:textId="77777777" w:rsidR="005C7960" w:rsidRPr="00A42BD1" w:rsidRDefault="00000000">
            <w:pPr>
              <w:spacing w:before="20" w:after="20" w:line="240" w:lineRule="auto"/>
              <w:jc w:val="center"/>
              <w:rPr>
                <w:sz w:val="20"/>
                <w:szCs w:val="20"/>
              </w:rPr>
            </w:pPr>
            <w:r w:rsidRPr="00A42BD1">
              <w:rPr>
                <w:sz w:val="20"/>
                <w:szCs w:val="20"/>
              </w:rPr>
              <w:t>+0.0059</w:t>
            </w:r>
          </w:p>
        </w:tc>
        <w:tc>
          <w:tcPr>
            <w:tcW w:w="1830" w:type="dxa"/>
            <w:tcMar>
              <w:top w:w="40" w:type="dxa"/>
              <w:left w:w="80" w:type="dxa"/>
              <w:bottom w:w="40" w:type="dxa"/>
              <w:right w:w="80" w:type="dxa"/>
            </w:tcMar>
          </w:tcPr>
          <w:p w14:paraId="2844735F" w14:textId="77777777" w:rsidR="005C7960" w:rsidRPr="00A42BD1" w:rsidRDefault="00000000">
            <w:pPr>
              <w:spacing w:before="20" w:after="20" w:line="240" w:lineRule="auto"/>
              <w:jc w:val="center"/>
              <w:rPr>
                <w:sz w:val="20"/>
                <w:szCs w:val="20"/>
              </w:rPr>
            </w:pPr>
            <w:r w:rsidRPr="00A42BD1">
              <w:rPr>
                <w:sz w:val="20"/>
                <w:szCs w:val="20"/>
              </w:rPr>
              <w:t>−0.0834</w:t>
            </w:r>
          </w:p>
        </w:tc>
        <w:tc>
          <w:tcPr>
            <w:tcW w:w="1820" w:type="dxa"/>
            <w:tcMar>
              <w:top w:w="40" w:type="dxa"/>
              <w:left w:w="80" w:type="dxa"/>
              <w:bottom w:w="40" w:type="dxa"/>
              <w:right w:w="80" w:type="dxa"/>
            </w:tcMar>
          </w:tcPr>
          <w:p w14:paraId="650AC718" w14:textId="77777777" w:rsidR="005C7960" w:rsidRPr="00A42BD1" w:rsidRDefault="00000000">
            <w:pPr>
              <w:spacing w:before="20" w:after="20" w:line="240" w:lineRule="auto"/>
              <w:jc w:val="center"/>
              <w:rPr>
                <w:sz w:val="20"/>
                <w:szCs w:val="20"/>
              </w:rPr>
            </w:pPr>
            <w:r w:rsidRPr="00A42BD1">
              <w:rPr>
                <w:sz w:val="20"/>
                <w:szCs w:val="20"/>
              </w:rPr>
              <w:t>−0.0894</w:t>
            </w:r>
          </w:p>
        </w:tc>
      </w:tr>
      <w:tr w:rsidR="005C7960" w:rsidRPr="00A42BD1" w14:paraId="3B275012" w14:textId="77777777" w:rsidTr="00A42BD1">
        <w:trPr>
          <w:jc w:val="center"/>
        </w:trPr>
        <w:tc>
          <w:tcPr>
            <w:tcW w:w="851" w:type="dxa"/>
            <w:tcMar>
              <w:top w:w="40" w:type="dxa"/>
              <w:left w:w="80" w:type="dxa"/>
              <w:bottom w:w="40" w:type="dxa"/>
              <w:right w:w="80" w:type="dxa"/>
            </w:tcMar>
          </w:tcPr>
          <w:p w14:paraId="293CF103" w14:textId="77777777" w:rsidR="005C7960" w:rsidRPr="00A42BD1" w:rsidRDefault="00000000">
            <w:pPr>
              <w:spacing w:before="20" w:after="20" w:line="240" w:lineRule="auto"/>
              <w:rPr>
                <w:sz w:val="20"/>
                <w:szCs w:val="20"/>
              </w:rPr>
            </w:pPr>
            <w:r w:rsidRPr="00A42BD1">
              <w:rPr>
                <w:sz w:val="20"/>
                <w:szCs w:val="20"/>
              </w:rPr>
              <w:t>2</w:t>
            </w:r>
          </w:p>
        </w:tc>
        <w:tc>
          <w:tcPr>
            <w:tcW w:w="709" w:type="dxa"/>
            <w:tcMar>
              <w:top w:w="40" w:type="dxa"/>
              <w:left w:w="80" w:type="dxa"/>
              <w:bottom w:w="40" w:type="dxa"/>
              <w:right w:w="80" w:type="dxa"/>
            </w:tcMar>
          </w:tcPr>
          <w:p w14:paraId="21F6D223"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14E85E96"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31815A1D" w14:textId="77777777" w:rsidR="005C7960" w:rsidRPr="00A42BD1" w:rsidRDefault="00000000">
            <w:pPr>
              <w:spacing w:before="20" w:after="20" w:line="240" w:lineRule="auto"/>
              <w:jc w:val="center"/>
              <w:rPr>
                <w:sz w:val="20"/>
                <w:szCs w:val="20"/>
              </w:rPr>
            </w:pPr>
            <w:r w:rsidRPr="00A42BD1">
              <w:rPr>
                <w:sz w:val="20"/>
                <w:szCs w:val="20"/>
              </w:rPr>
              <w:t>+0.0031</w:t>
            </w:r>
          </w:p>
        </w:tc>
        <w:tc>
          <w:tcPr>
            <w:tcW w:w="1830" w:type="dxa"/>
            <w:tcMar>
              <w:top w:w="40" w:type="dxa"/>
              <w:left w:w="80" w:type="dxa"/>
              <w:bottom w:w="40" w:type="dxa"/>
              <w:right w:w="80" w:type="dxa"/>
            </w:tcMar>
          </w:tcPr>
          <w:p w14:paraId="4A6AD829" w14:textId="77777777" w:rsidR="005C7960" w:rsidRPr="00A42BD1" w:rsidRDefault="00000000">
            <w:pPr>
              <w:spacing w:before="20" w:after="20" w:line="240" w:lineRule="auto"/>
              <w:jc w:val="center"/>
              <w:rPr>
                <w:sz w:val="20"/>
                <w:szCs w:val="20"/>
              </w:rPr>
            </w:pPr>
            <w:r w:rsidRPr="00A42BD1">
              <w:rPr>
                <w:sz w:val="20"/>
                <w:szCs w:val="20"/>
              </w:rPr>
              <w:t>−0.0741</w:t>
            </w:r>
          </w:p>
        </w:tc>
        <w:tc>
          <w:tcPr>
            <w:tcW w:w="1820" w:type="dxa"/>
            <w:tcMar>
              <w:top w:w="40" w:type="dxa"/>
              <w:left w:w="80" w:type="dxa"/>
              <w:bottom w:w="40" w:type="dxa"/>
              <w:right w:w="80" w:type="dxa"/>
            </w:tcMar>
          </w:tcPr>
          <w:p w14:paraId="7FF37DA0" w14:textId="77777777" w:rsidR="005C7960" w:rsidRPr="00A42BD1" w:rsidRDefault="00000000">
            <w:pPr>
              <w:spacing w:before="20" w:after="20" w:line="240" w:lineRule="auto"/>
              <w:jc w:val="center"/>
              <w:rPr>
                <w:sz w:val="20"/>
                <w:szCs w:val="20"/>
              </w:rPr>
            </w:pPr>
            <w:r w:rsidRPr="00A42BD1">
              <w:rPr>
                <w:sz w:val="20"/>
                <w:szCs w:val="20"/>
              </w:rPr>
              <w:t>−0.0772</w:t>
            </w:r>
          </w:p>
        </w:tc>
      </w:tr>
      <w:tr w:rsidR="005C7960" w:rsidRPr="00A42BD1" w14:paraId="2280D51C" w14:textId="77777777" w:rsidTr="00A42BD1">
        <w:trPr>
          <w:jc w:val="center"/>
        </w:trPr>
        <w:tc>
          <w:tcPr>
            <w:tcW w:w="851" w:type="dxa"/>
            <w:tcMar>
              <w:top w:w="40" w:type="dxa"/>
              <w:left w:w="80" w:type="dxa"/>
              <w:bottom w:w="40" w:type="dxa"/>
              <w:right w:w="80" w:type="dxa"/>
            </w:tcMar>
          </w:tcPr>
          <w:p w14:paraId="6E37A092" w14:textId="77777777" w:rsidR="005C7960" w:rsidRPr="00A42BD1" w:rsidRDefault="00000000">
            <w:pPr>
              <w:spacing w:before="20" w:after="20" w:line="240" w:lineRule="auto"/>
              <w:rPr>
                <w:sz w:val="20"/>
                <w:szCs w:val="20"/>
              </w:rPr>
            </w:pPr>
            <w:r w:rsidRPr="00A42BD1">
              <w:rPr>
                <w:sz w:val="20"/>
                <w:szCs w:val="20"/>
              </w:rPr>
              <w:t>2</w:t>
            </w:r>
          </w:p>
        </w:tc>
        <w:tc>
          <w:tcPr>
            <w:tcW w:w="709" w:type="dxa"/>
            <w:tcMar>
              <w:top w:w="40" w:type="dxa"/>
              <w:left w:w="80" w:type="dxa"/>
              <w:bottom w:w="40" w:type="dxa"/>
              <w:right w:w="80" w:type="dxa"/>
            </w:tcMar>
          </w:tcPr>
          <w:p w14:paraId="6717FFAA"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1EB81C10"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18195C98" w14:textId="77777777" w:rsidR="005C7960" w:rsidRPr="00A42BD1" w:rsidRDefault="00000000">
            <w:pPr>
              <w:spacing w:before="20" w:after="20" w:line="240" w:lineRule="auto"/>
              <w:jc w:val="center"/>
              <w:rPr>
                <w:sz w:val="20"/>
                <w:szCs w:val="20"/>
              </w:rPr>
            </w:pPr>
            <w:r w:rsidRPr="00A42BD1">
              <w:rPr>
                <w:sz w:val="20"/>
                <w:szCs w:val="20"/>
              </w:rPr>
              <w:t>+0.0211</w:t>
            </w:r>
          </w:p>
        </w:tc>
        <w:tc>
          <w:tcPr>
            <w:tcW w:w="1830" w:type="dxa"/>
            <w:tcMar>
              <w:top w:w="40" w:type="dxa"/>
              <w:left w:w="80" w:type="dxa"/>
              <w:bottom w:w="40" w:type="dxa"/>
              <w:right w:w="80" w:type="dxa"/>
            </w:tcMar>
          </w:tcPr>
          <w:p w14:paraId="2001F156" w14:textId="77777777" w:rsidR="005C7960" w:rsidRPr="00A42BD1" w:rsidRDefault="00000000">
            <w:pPr>
              <w:spacing w:before="20" w:after="20" w:line="240" w:lineRule="auto"/>
              <w:jc w:val="center"/>
              <w:rPr>
                <w:sz w:val="20"/>
                <w:szCs w:val="20"/>
              </w:rPr>
            </w:pPr>
            <w:r w:rsidRPr="00A42BD1">
              <w:rPr>
                <w:sz w:val="20"/>
                <w:szCs w:val="20"/>
              </w:rPr>
              <w:t>−0.1702</w:t>
            </w:r>
          </w:p>
        </w:tc>
        <w:tc>
          <w:tcPr>
            <w:tcW w:w="1820" w:type="dxa"/>
            <w:tcMar>
              <w:top w:w="40" w:type="dxa"/>
              <w:left w:w="80" w:type="dxa"/>
              <w:bottom w:w="40" w:type="dxa"/>
              <w:right w:w="80" w:type="dxa"/>
            </w:tcMar>
          </w:tcPr>
          <w:p w14:paraId="059439FA" w14:textId="77777777" w:rsidR="005C7960" w:rsidRPr="00A42BD1" w:rsidRDefault="00000000">
            <w:pPr>
              <w:spacing w:before="20" w:after="20" w:line="240" w:lineRule="auto"/>
              <w:jc w:val="center"/>
              <w:rPr>
                <w:sz w:val="20"/>
                <w:szCs w:val="20"/>
              </w:rPr>
            </w:pPr>
            <w:r w:rsidRPr="00A42BD1">
              <w:rPr>
                <w:sz w:val="20"/>
                <w:szCs w:val="20"/>
              </w:rPr>
              <w:t>−0.1913</w:t>
            </w:r>
          </w:p>
        </w:tc>
      </w:tr>
      <w:tr w:rsidR="005C7960" w:rsidRPr="00A42BD1" w14:paraId="65171519" w14:textId="77777777" w:rsidTr="00A42BD1">
        <w:trPr>
          <w:jc w:val="center"/>
        </w:trPr>
        <w:tc>
          <w:tcPr>
            <w:tcW w:w="851" w:type="dxa"/>
            <w:tcMar>
              <w:top w:w="40" w:type="dxa"/>
              <w:left w:w="80" w:type="dxa"/>
              <w:bottom w:w="40" w:type="dxa"/>
              <w:right w:w="80" w:type="dxa"/>
            </w:tcMar>
          </w:tcPr>
          <w:p w14:paraId="437C49DF" w14:textId="77777777" w:rsidR="005C7960" w:rsidRPr="00A42BD1" w:rsidRDefault="00000000">
            <w:pPr>
              <w:spacing w:before="20" w:after="20" w:line="240" w:lineRule="auto"/>
              <w:rPr>
                <w:sz w:val="20"/>
                <w:szCs w:val="20"/>
              </w:rPr>
            </w:pPr>
            <w:r w:rsidRPr="00A42BD1">
              <w:rPr>
                <w:sz w:val="20"/>
                <w:szCs w:val="20"/>
              </w:rPr>
              <w:t>2</w:t>
            </w:r>
          </w:p>
        </w:tc>
        <w:tc>
          <w:tcPr>
            <w:tcW w:w="709" w:type="dxa"/>
            <w:tcMar>
              <w:top w:w="40" w:type="dxa"/>
              <w:left w:w="80" w:type="dxa"/>
              <w:bottom w:w="40" w:type="dxa"/>
              <w:right w:w="80" w:type="dxa"/>
            </w:tcMar>
          </w:tcPr>
          <w:p w14:paraId="122ABA6B"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0C3E5C83"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4F6FC590" w14:textId="77777777" w:rsidR="005C7960" w:rsidRPr="00A42BD1" w:rsidRDefault="00000000">
            <w:pPr>
              <w:spacing w:before="20" w:after="20" w:line="240" w:lineRule="auto"/>
              <w:jc w:val="center"/>
              <w:rPr>
                <w:sz w:val="20"/>
                <w:szCs w:val="20"/>
              </w:rPr>
            </w:pPr>
            <w:r w:rsidRPr="00A42BD1">
              <w:rPr>
                <w:sz w:val="20"/>
                <w:szCs w:val="20"/>
              </w:rPr>
              <w:t>+0.0208</w:t>
            </w:r>
          </w:p>
        </w:tc>
        <w:tc>
          <w:tcPr>
            <w:tcW w:w="1830" w:type="dxa"/>
            <w:tcMar>
              <w:top w:w="40" w:type="dxa"/>
              <w:left w:w="80" w:type="dxa"/>
              <w:bottom w:w="40" w:type="dxa"/>
              <w:right w:w="80" w:type="dxa"/>
            </w:tcMar>
          </w:tcPr>
          <w:p w14:paraId="0DFAF317" w14:textId="77777777" w:rsidR="005C7960" w:rsidRPr="00A42BD1" w:rsidRDefault="00000000">
            <w:pPr>
              <w:spacing w:before="20" w:after="20" w:line="240" w:lineRule="auto"/>
              <w:jc w:val="center"/>
              <w:rPr>
                <w:sz w:val="20"/>
                <w:szCs w:val="20"/>
              </w:rPr>
            </w:pPr>
            <w:r w:rsidRPr="00A42BD1">
              <w:rPr>
                <w:sz w:val="20"/>
                <w:szCs w:val="20"/>
              </w:rPr>
              <w:t>−0.1453</w:t>
            </w:r>
          </w:p>
        </w:tc>
        <w:tc>
          <w:tcPr>
            <w:tcW w:w="1820" w:type="dxa"/>
            <w:tcMar>
              <w:top w:w="40" w:type="dxa"/>
              <w:left w:w="80" w:type="dxa"/>
              <w:bottom w:w="40" w:type="dxa"/>
              <w:right w:w="80" w:type="dxa"/>
            </w:tcMar>
          </w:tcPr>
          <w:p w14:paraId="6F4C81A9" w14:textId="77777777" w:rsidR="005C7960" w:rsidRPr="00A42BD1" w:rsidRDefault="00000000">
            <w:pPr>
              <w:spacing w:before="20" w:after="20" w:line="240" w:lineRule="auto"/>
              <w:jc w:val="center"/>
              <w:rPr>
                <w:sz w:val="20"/>
                <w:szCs w:val="20"/>
              </w:rPr>
            </w:pPr>
            <w:r w:rsidRPr="00A42BD1">
              <w:rPr>
                <w:sz w:val="20"/>
                <w:szCs w:val="20"/>
              </w:rPr>
              <w:t>−0.1661</w:t>
            </w:r>
          </w:p>
        </w:tc>
      </w:tr>
      <w:tr w:rsidR="005C7960" w:rsidRPr="00A42BD1" w14:paraId="70703445" w14:textId="77777777" w:rsidTr="00A42BD1">
        <w:trPr>
          <w:jc w:val="center"/>
        </w:trPr>
        <w:tc>
          <w:tcPr>
            <w:tcW w:w="851" w:type="dxa"/>
            <w:tcMar>
              <w:top w:w="40" w:type="dxa"/>
              <w:left w:w="80" w:type="dxa"/>
              <w:bottom w:w="40" w:type="dxa"/>
              <w:right w:w="80" w:type="dxa"/>
            </w:tcMar>
          </w:tcPr>
          <w:p w14:paraId="41913EB7" w14:textId="77777777" w:rsidR="005C7960" w:rsidRPr="00A42BD1" w:rsidRDefault="00000000">
            <w:pPr>
              <w:spacing w:before="20" w:after="20" w:line="240" w:lineRule="auto"/>
              <w:rPr>
                <w:sz w:val="20"/>
                <w:szCs w:val="20"/>
              </w:rPr>
            </w:pPr>
            <w:r w:rsidRPr="00A42BD1">
              <w:rPr>
                <w:sz w:val="20"/>
                <w:szCs w:val="20"/>
              </w:rPr>
              <w:t>4</w:t>
            </w:r>
          </w:p>
        </w:tc>
        <w:tc>
          <w:tcPr>
            <w:tcW w:w="709" w:type="dxa"/>
            <w:tcMar>
              <w:top w:w="40" w:type="dxa"/>
              <w:left w:w="80" w:type="dxa"/>
              <w:bottom w:w="40" w:type="dxa"/>
              <w:right w:w="80" w:type="dxa"/>
            </w:tcMar>
          </w:tcPr>
          <w:p w14:paraId="7C1FDC20"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6D4CBC2C"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33DBCA43" w14:textId="77777777" w:rsidR="005C7960" w:rsidRPr="00A42BD1" w:rsidRDefault="00000000">
            <w:pPr>
              <w:spacing w:before="20" w:after="20" w:line="240" w:lineRule="auto"/>
              <w:jc w:val="center"/>
              <w:rPr>
                <w:sz w:val="20"/>
                <w:szCs w:val="20"/>
              </w:rPr>
            </w:pPr>
            <w:r w:rsidRPr="00A42BD1">
              <w:rPr>
                <w:sz w:val="20"/>
                <w:szCs w:val="20"/>
              </w:rPr>
              <w:t>+0.0073</w:t>
            </w:r>
          </w:p>
        </w:tc>
        <w:tc>
          <w:tcPr>
            <w:tcW w:w="1830" w:type="dxa"/>
            <w:tcMar>
              <w:top w:w="40" w:type="dxa"/>
              <w:left w:w="80" w:type="dxa"/>
              <w:bottom w:w="40" w:type="dxa"/>
              <w:right w:w="80" w:type="dxa"/>
            </w:tcMar>
          </w:tcPr>
          <w:p w14:paraId="11EB43EF" w14:textId="77777777" w:rsidR="005C7960" w:rsidRPr="00A42BD1" w:rsidRDefault="00000000">
            <w:pPr>
              <w:spacing w:before="20" w:after="20" w:line="240" w:lineRule="auto"/>
              <w:jc w:val="center"/>
              <w:rPr>
                <w:sz w:val="20"/>
                <w:szCs w:val="20"/>
              </w:rPr>
            </w:pPr>
            <w:r w:rsidRPr="00A42BD1">
              <w:rPr>
                <w:sz w:val="20"/>
                <w:szCs w:val="20"/>
              </w:rPr>
              <w:t>−0.0832</w:t>
            </w:r>
          </w:p>
        </w:tc>
        <w:tc>
          <w:tcPr>
            <w:tcW w:w="1820" w:type="dxa"/>
            <w:tcMar>
              <w:top w:w="40" w:type="dxa"/>
              <w:left w:w="80" w:type="dxa"/>
              <w:bottom w:w="40" w:type="dxa"/>
              <w:right w:w="80" w:type="dxa"/>
            </w:tcMar>
          </w:tcPr>
          <w:p w14:paraId="0999E844" w14:textId="77777777" w:rsidR="005C7960" w:rsidRPr="00A42BD1" w:rsidRDefault="00000000">
            <w:pPr>
              <w:spacing w:before="20" w:after="20" w:line="240" w:lineRule="auto"/>
              <w:jc w:val="center"/>
              <w:rPr>
                <w:sz w:val="20"/>
                <w:szCs w:val="20"/>
              </w:rPr>
            </w:pPr>
            <w:r w:rsidRPr="00A42BD1">
              <w:rPr>
                <w:sz w:val="20"/>
                <w:szCs w:val="20"/>
              </w:rPr>
              <w:t>−0.0905</w:t>
            </w:r>
          </w:p>
        </w:tc>
      </w:tr>
      <w:tr w:rsidR="005C7960" w:rsidRPr="00A42BD1" w14:paraId="612F78B0" w14:textId="77777777" w:rsidTr="00A42BD1">
        <w:trPr>
          <w:jc w:val="center"/>
        </w:trPr>
        <w:tc>
          <w:tcPr>
            <w:tcW w:w="851" w:type="dxa"/>
            <w:tcMar>
              <w:top w:w="40" w:type="dxa"/>
              <w:left w:w="80" w:type="dxa"/>
              <w:bottom w:w="40" w:type="dxa"/>
              <w:right w:w="80" w:type="dxa"/>
            </w:tcMar>
          </w:tcPr>
          <w:p w14:paraId="1B92246B" w14:textId="77777777" w:rsidR="005C7960" w:rsidRPr="00A42BD1" w:rsidRDefault="00000000">
            <w:pPr>
              <w:spacing w:before="20" w:after="20" w:line="240" w:lineRule="auto"/>
              <w:rPr>
                <w:sz w:val="20"/>
                <w:szCs w:val="20"/>
              </w:rPr>
            </w:pPr>
            <w:r w:rsidRPr="00A42BD1">
              <w:rPr>
                <w:sz w:val="20"/>
                <w:szCs w:val="20"/>
              </w:rPr>
              <w:t>4</w:t>
            </w:r>
          </w:p>
        </w:tc>
        <w:tc>
          <w:tcPr>
            <w:tcW w:w="709" w:type="dxa"/>
            <w:tcMar>
              <w:top w:w="40" w:type="dxa"/>
              <w:left w:w="80" w:type="dxa"/>
              <w:bottom w:w="40" w:type="dxa"/>
              <w:right w:w="80" w:type="dxa"/>
            </w:tcMar>
          </w:tcPr>
          <w:p w14:paraId="508BDF55"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21039E24"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22D691E3" w14:textId="77777777" w:rsidR="005C7960" w:rsidRPr="00A42BD1" w:rsidRDefault="00000000">
            <w:pPr>
              <w:spacing w:before="20" w:after="20" w:line="240" w:lineRule="auto"/>
              <w:jc w:val="center"/>
              <w:rPr>
                <w:sz w:val="20"/>
                <w:szCs w:val="20"/>
              </w:rPr>
            </w:pPr>
            <w:r w:rsidRPr="00A42BD1">
              <w:rPr>
                <w:sz w:val="20"/>
                <w:szCs w:val="20"/>
              </w:rPr>
              <w:t>+0.0051</w:t>
            </w:r>
          </w:p>
        </w:tc>
        <w:tc>
          <w:tcPr>
            <w:tcW w:w="1830" w:type="dxa"/>
            <w:tcMar>
              <w:top w:w="40" w:type="dxa"/>
              <w:left w:w="80" w:type="dxa"/>
              <w:bottom w:w="40" w:type="dxa"/>
              <w:right w:w="80" w:type="dxa"/>
            </w:tcMar>
          </w:tcPr>
          <w:p w14:paraId="1CA77DE5" w14:textId="77777777" w:rsidR="005C7960" w:rsidRPr="00A42BD1" w:rsidRDefault="00000000">
            <w:pPr>
              <w:spacing w:before="20" w:after="20" w:line="240" w:lineRule="auto"/>
              <w:jc w:val="center"/>
              <w:rPr>
                <w:sz w:val="20"/>
                <w:szCs w:val="20"/>
              </w:rPr>
            </w:pPr>
            <w:r w:rsidRPr="00A42BD1">
              <w:rPr>
                <w:sz w:val="20"/>
                <w:szCs w:val="20"/>
              </w:rPr>
              <w:t>−0.0737</w:t>
            </w:r>
          </w:p>
        </w:tc>
        <w:tc>
          <w:tcPr>
            <w:tcW w:w="1820" w:type="dxa"/>
            <w:tcMar>
              <w:top w:w="40" w:type="dxa"/>
              <w:left w:w="80" w:type="dxa"/>
              <w:bottom w:w="40" w:type="dxa"/>
              <w:right w:w="80" w:type="dxa"/>
            </w:tcMar>
          </w:tcPr>
          <w:p w14:paraId="60957828" w14:textId="77777777" w:rsidR="005C7960" w:rsidRPr="00A42BD1" w:rsidRDefault="00000000">
            <w:pPr>
              <w:spacing w:before="20" w:after="20" w:line="240" w:lineRule="auto"/>
              <w:jc w:val="center"/>
              <w:rPr>
                <w:sz w:val="20"/>
                <w:szCs w:val="20"/>
              </w:rPr>
            </w:pPr>
            <w:r w:rsidRPr="00A42BD1">
              <w:rPr>
                <w:sz w:val="20"/>
                <w:szCs w:val="20"/>
              </w:rPr>
              <w:t>−0.0788</w:t>
            </w:r>
          </w:p>
        </w:tc>
      </w:tr>
      <w:tr w:rsidR="005C7960" w:rsidRPr="00A42BD1" w14:paraId="68CDB0A9" w14:textId="77777777" w:rsidTr="00A42BD1">
        <w:trPr>
          <w:jc w:val="center"/>
        </w:trPr>
        <w:tc>
          <w:tcPr>
            <w:tcW w:w="851" w:type="dxa"/>
            <w:tcMar>
              <w:top w:w="40" w:type="dxa"/>
              <w:left w:w="80" w:type="dxa"/>
              <w:bottom w:w="40" w:type="dxa"/>
              <w:right w:w="80" w:type="dxa"/>
            </w:tcMar>
          </w:tcPr>
          <w:p w14:paraId="7535CFD3" w14:textId="77777777" w:rsidR="005C7960" w:rsidRPr="00A42BD1" w:rsidRDefault="00000000">
            <w:pPr>
              <w:spacing w:before="20" w:after="20" w:line="240" w:lineRule="auto"/>
              <w:rPr>
                <w:sz w:val="20"/>
                <w:szCs w:val="20"/>
              </w:rPr>
            </w:pPr>
            <w:r w:rsidRPr="00A42BD1">
              <w:rPr>
                <w:sz w:val="20"/>
                <w:szCs w:val="20"/>
              </w:rPr>
              <w:t>4</w:t>
            </w:r>
          </w:p>
        </w:tc>
        <w:tc>
          <w:tcPr>
            <w:tcW w:w="709" w:type="dxa"/>
            <w:tcMar>
              <w:top w:w="40" w:type="dxa"/>
              <w:left w:w="80" w:type="dxa"/>
              <w:bottom w:w="40" w:type="dxa"/>
              <w:right w:w="80" w:type="dxa"/>
            </w:tcMar>
          </w:tcPr>
          <w:p w14:paraId="2C72D454"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4C486BF6"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1162A738" w14:textId="77777777" w:rsidR="005C7960" w:rsidRPr="00A42BD1" w:rsidRDefault="00000000">
            <w:pPr>
              <w:spacing w:before="20" w:after="20" w:line="240" w:lineRule="auto"/>
              <w:jc w:val="center"/>
              <w:rPr>
                <w:sz w:val="20"/>
                <w:szCs w:val="20"/>
              </w:rPr>
            </w:pPr>
            <w:r w:rsidRPr="00A42BD1">
              <w:rPr>
                <w:sz w:val="20"/>
                <w:szCs w:val="20"/>
              </w:rPr>
              <w:t>+0.0211</w:t>
            </w:r>
          </w:p>
        </w:tc>
        <w:tc>
          <w:tcPr>
            <w:tcW w:w="1830" w:type="dxa"/>
            <w:tcMar>
              <w:top w:w="40" w:type="dxa"/>
              <w:left w:w="80" w:type="dxa"/>
              <w:bottom w:w="40" w:type="dxa"/>
              <w:right w:w="80" w:type="dxa"/>
            </w:tcMar>
          </w:tcPr>
          <w:p w14:paraId="10B5C392" w14:textId="77777777" w:rsidR="005C7960" w:rsidRPr="00A42BD1" w:rsidRDefault="00000000">
            <w:pPr>
              <w:spacing w:before="20" w:after="20" w:line="240" w:lineRule="auto"/>
              <w:jc w:val="center"/>
              <w:rPr>
                <w:sz w:val="20"/>
                <w:szCs w:val="20"/>
              </w:rPr>
            </w:pPr>
            <w:r w:rsidRPr="00A42BD1">
              <w:rPr>
                <w:sz w:val="20"/>
                <w:szCs w:val="20"/>
              </w:rPr>
              <w:t>−0.1702</w:t>
            </w:r>
          </w:p>
        </w:tc>
        <w:tc>
          <w:tcPr>
            <w:tcW w:w="1820" w:type="dxa"/>
            <w:tcMar>
              <w:top w:w="40" w:type="dxa"/>
              <w:left w:w="80" w:type="dxa"/>
              <w:bottom w:w="40" w:type="dxa"/>
              <w:right w:w="80" w:type="dxa"/>
            </w:tcMar>
          </w:tcPr>
          <w:p w14:paraId="281C82AB" w14:textId="77777777" w:rsidR="005C7960" w:rsidRPr="00A42BD1" w:rsidRDefault="00000000">
            <w:pPr>
              <w:spacing w:before="20" w:after="20" w:line="240" w:lineRule="auto"/>
              <w:jc w:val="center"/>
              <w:rPr>
                <w:sz w:val="20"/>
                <w:szCs w:val="20"/>
              </w:rPr>
            </w:pPr>
            <w:r w:rsidRPr="00A42BD1">
              <w:rPr>
                <w:sz w:val="20"/>
                <w:szCs w:val="20"/>
              </w:rPr>
              <w:t>−0.1913</w:t>
            </w:r>
          </w:p>
        </w:tc>
      </w:tr>
      <w:tr w:rsidR="005C7960" w:rsidRPr="00A42BD1" w14:paraId="67A721F8" w14:textId="77777777" w:rsidTr="00A42BD1">
        <w:trPr>
          <w:jc w:val="center"/>
        </w:trPr>
        <w:tc>
          <w:tcPr>
            <w:tcW w:w="851" w:type="dxa"/>
            <w:tcMar>
              <w:top w:w="40" w:type="dxa"/>
              <w:left w:w="80" w:type="dxa"/>
              <w:bottom w:w="40" w:type="dxa"/>
              <w:right w:w="80" w:type="dxa"/>
            </w:tcMar>
          </w:tcPr>
          <w:p w14:paraId="35FF3BBB" w14:textId="77777777" w:rsidR="005C7960" w:rsidRPr="00A42BD1" w:rsidRDefault="00000000">
            <w:pPr>
              <w:spacing w:before="20" w:after="20" w:line="240" w:lineRule="auto"/>
              <w:rPr>
                <w:sz w:val="20"/>
                <w:szCs w:val="20"/>
              </w:rPr>
            </w:pPr>
            <w:r w:rsidRPr="00A42BD1">
              <w:rPr>
                <w:sz w:val="20"/>
                <w:szCs w:val="20"/>
              </w:rPr>
              <w:t>4</w:t>
            </w:r>
          </w:p>
        </w:tc>
        <w:tc>
          <w:tcPr>
            <w:tcW w:w="709" w:type="dxa"/>
            <w:tcMar>
              <w:top w:w="40" w:type="dxa"/>
              <w:left w:w="80" w:type="dxa"/>
              <w:bottom w:w="40" w:type="dxa"/>
              <w:right w:w="80" w:type="dxa"/>
            </w:tcMar>
          </w:tcPr>
          <w:p w14:paraId="1BA343D6"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616E267B"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59C7304C" w14:textId="77777777" w:rsidR="005C7960" w:rsidRPr="00A42BD1" w:rsidRDefault="00000000">
            <w:pPr>
              <w:spacing w:before="20" w:after="20" w:line="240" w:lineRule="auto"/>
              <w:jc w:val="center"/>
              <w:rPr>
                <w:sz w:val="20"/>
                <w:szCs w:val="20"/>
              </w:rPr>
            </w:pPr>
            <w:r w:rsidRPr="00A42BD1">
              <w:rPr>
                <w:sz w:val="20"/>
                <w:szCs w:val="20"/>
              </w:rPr>
              <w:t>+0.0208</w:t>
            </w:r>
          </w:p>
        </w:tc>
        <w:tc>
          <w:tcPr>
            <w:tcW w:w="1830" w:type="dxa"/>
            <w:tcMar>
              <w:top w:w="40" w:type="dxa"/>
              <w:left w:w="80" w:type="dxa"/>
              <w:bottom w:w="40" w:type="dxa"/>
              <w:right w:w="80" w:type="dxa"/>
            </w:tcMar>
          </w:tcPr>
          <w:p w14:paraId="4994B7DD" w14:textId="77777777" w:rsidR="005C7960" w:rsidRPr="00A42BD1" w:rsidRDefault="00000000">
            <w:pPr>
              <w:spacing w:before="20" w:after="20" w:line="240" w:lineRule="auto"/>
              <w:jc w:val="center"/>
              <w:rPr>
                <w:sz w:val="20"/>
                <w:szCs w:val="20"/>
              </w:rPr>
            </w:pPr>
            <w:r w:rsidRPr="00A42BD1">
              <w:rPr>
                <w:sz w:val="20"/>
                <w:szCs w:val="20"/>
              </w:rPr>
              <w:t>−0.1453</w:t>
            </w:r>
          </w:p>
        </w:tc>
        <w:tc>
          <w:tcPr>
            <w:tcW w:w="1820" w:type="dxa"/>
            <w:tcMar>
              <w:top w:w="40" w:type="dxa"/>
              <w:left w:w="80" w:type="dxa"/>
              <w:bottom w:w="40" w:type="dxa"/>
              <w:right w:w="80" w:type="dxa"/>
            </w:tcMar>
          </w:tcPr>
          <w:p w14:paraId="695E7478" w14:textId="77777777" w:rsidR="005C7960" w:rsidRPr="00A42BD1" w:rsidRDefault="00000000">
            <w:pPr>
              <w:spacing w:before="20" w:after="20" w:line="240" w:lineRule="auto"/>
              <w:jc w:val="center"/>
              <w:rPr>
                <w:sz w:val="20"/>
                <w:szCs w:val="20"/>
              </w:rPr>
            </w:pPr>
            <w:r w:rsidRPr="00A42BD1">
              <w:rPr>
                <w:sz w:val="20"/>
                <w:szCs w:val="20"/>
              </w:rPr>
              <w:t>−0.1661</w:t>
            </w:r>
          </w:p>
        </w:tc>
      </w:tr>
      <w:tr w:rsidR="005C7960" w:rsidRPr="00A42BD1" w14:paraId="003C53EA" w14:textId="77777777" w:rsidTr="00A42BD1">
        <w:trPr>
          <w:jc w:val="center"/>
        </w:trPr>
        <w:tc>
          <w:tcPr>
            <w:tcW w:w="851" w:type="dxa"/>
            <w:tcMar>
              <w:top w:w="40" w:type="dxa"/>
              <w:left w:w="80" w:type="dxa"/>
              <w:bottom w:w="40" w:type="dxa"/>
              <w:right w:w="80" w:type="dxa"/>
            </w:tcMar>
          </w:tcPr>
          <w:p w14:paraId="11CF0309" w14:textId="77777777" w:rsidR="005C7960" w:rsidRPr="00A42BD1" w:rsidRDefault="00000000">
            <w:pPr>
              <w:spacing w:before="20" w:after="20" w:line="240" w:lineRule="auto"/>
              <w:rPr>
                <w:sz w:val="20"/>
                <w:szCs w:val="20"/>
              </w:rPr>
            </w:pPr>
            <w:r w:rsidRPr="00A42BD1">
              <w:rPr>
                <w:sz w:val="20"/>
                <w:szCs w:val="20"/>
              </w:rPr>
              <w:t>8</w:t>
            </w:r>
          </w:p>
        </w:tc>
        <w:tc>
          <w:tcPr>
            <w:tcW w:w="709" w:type="dxa"/>
            <w:tcMar>
              <w:top w:w="40" w:type="dxa"/>
              <w:left w:w="80" w:type="dxa"/>
              <w:bottom w:w="40" w:type="dxa"/>
              <w:right w:w="80" w:type="dxa"/>
            </w:tcMar>
          </w:tcPr>
          <w:p w14:paraId="4DB41EE0"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12115078"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3D48BDF2" w14:textId="77777777" w:rsidR="005C7960" w:rsidRPr="00A42BD1" w:rsidRDefault="00000000">
            <w:pPr>
              <w:spacing w:before="20" w:after="20" w:line="240" w:lineRule="auto"/>
              <w:jc w:val="center"/>
              <w:rPr>
                <w:sz w:val="20"/>
                <w:szCs w:val="20"/>
              </w:rPr>
            </w:pPr>
            <w:r w:rsidRPr="00A42BD1">
              <w:rPr>
                <w:sz w:val="20"/>
                <w:szCs w:val="20"/>
              </w:rPr>
              <w:t>+0.0102</w:t>
            </w:r>
          </w:p>
        </w:tc>
        <w:tc>
          <w:tcPr>
            <w:tcW w:w="1830" w:type="dxa"/>
            <w:tcMar>
              <w:top w:w="40" w:type="dxa"/>
              <w:left w:w="80" w:type="dxa"/>
              <w:bottom w:w="40" w:type="dxa"/>
              <w:right w:w="80" w:type="dxa"/>
            </w:tcMar>
          </w:tcPr>
          <w:p w14:paraId="2AABC927" w14:textId="77777777" w:rsidR="005C7960" w:rsidRPr="00A42BD1" w:rsidRDefault="00000000">
            <w:pPr>
              <w:spacing w:before="20" w:after="20" w:line="240" w:lineRule="auto"/>
              <w:jc w:val="center"/>
              <w:rPr>
                <w:sz w:val="20"/>
                <w:szCs w:val="20"/>
              </w:rPr>
            </w:pPr>
            <w:r w:rsidRPr="00A42BD1">
              <w:rPr>
                <w:sz w:val="20"/>
                <w:szCs w:val="20"/>
              </w:rPr>
              <w:t>−0.0827</w:t>
            </w:r>
          </w:p>
        </w:tc>
        <w:tc>
          <w:tcPr>
            <w:tcW w:w="1820" w:type="dxa"/>
            <w:tcMar>
              <w:top w:w="40" w:type="dxa"/>
              <w:left w:w="80" w:type="dxa"/>
              <w:bottom w:w="40" w:type="dxa"/>
              <w:right w:w="80" w:type="dxa"/>
            </w:tcMar>
          </w:tcPr>
          <w:p w14:paraId="1B50A7A6" w14:textId="77777777" w:rsidR="005C7960" w:rsidRPr="00A42BD1" w:rsidRDefault="00000000">
            <w:pPr>
              <w:spacing w:before="20" w:after="20" w:line="240" w:lineRule="auto"/>
              <w:jc w:val="center"/>
              <w:rPr>
                <w:sz w:val="20"/>
                <w:szCs w:val="20"/>
              </w:rPr>
            </w:pPr>
            <w:r w:rsidRPr="00A42BD1">
              <w:rPr>
                <w:sz w:val="20"/>
                <w:szCs w:val="20"/>
              </w:rPr>
              <w:t>−0.0929</w:t>
            </w:r>
          </w:p>
        </w:tc>
      </w:tr>
      <w:tr w:rsidR="005C7960" w:rsidRPr="00A42BD1" w14:paraId="0A270EFA" w14:textId="77777777" w:rsidTr="00A42BD1">
        <w:trPr>
          <w:jc w:val="center"/>
        </w:trPr>
        <w:tc>
          <w:tcPr>
            <w:tcW w:w="851" w:type="dxa"/>
            <w:tcMar>
              <w:top w:w="40" w:type="dxa"/>
              <w:left w:w="80" w:type="dxa"/>
              <w:bottom w:w="40" w:type="dxa"/>
              <w:right w:w="80" w:type="dxa"/>
            </w:tcMar>
          </w:tcPr>
          <w:p w14:paraId="256BEBDC" w14:textId="77777777" w:rsidR="005C7960" w:rsidRPr="00A42BD1" w:rsidRDefault="00000000">
            <w:pPr>
              <w:spacing w:before="20" w:after="20" w:line="240" w:lineRule="auto"/>
              <w:rPr>
                <w:sz w:val="20"/>
                <w:szCs w:val="20"/>
              </w:rPr>
            </w:pPr>
            <w:r w:rsidRPr="00A42BD1">
              <w:rPr>
                <w:sz w:val="20"/>
                <w:szCs w:val="20"/>
              </w:rPr>
              <w:t>8</w:t>
            </w:r>
          </w:p>
        </w:tc>
        <w:tc>
          <w:tcPr>
            <w:tcW w:w="709" w:type="dxa"/>
            <w:tcMar>
              <w:top w:w="40" w:type="dxa"/>
              <w:left w:w="80" w:type="dxa"/>
              <w:bottom w:w="40" w:type="dxa"/>
              <w:right w:w="80" w:type="dxa"/>
            </w:tcMar>
          </w:tcPr>
          <w:p w14:paraId="38442513" w14:textId="77777777" w:rsidR="005C7960" w:rsidRPr="00A42BD1" w:rsidRDefault="00000000">
            <w:pPr>
              <w:spacing w:before="20" w:after="20" w:line="240" w:lineRule="auto"/>
              <w:jc w:val="center"/>
              <w:rPr>
                <w:sz w:val="20"/>
                <w:szCs w:val="20"/>
              </w:rPr>
            </w:pPr>
            <w:r w:rsidRPr="00A42BD1">
              <w:rPr>
                <w:sz w:val="20"/>
                <w:szCs w:val="20"/>
              </w:rPr>
              <w:t>10</w:t>
            </w:r>
          </w:p>
        </w:tc>
        <w:tc>
          <w:tcPr>
            <w:tcW w:w="850" w:type="dxa"/>
            <w:tcMar>
              <w:top w:w="40" w:type="dxa"/>
              <w:left w:w="80" w:type="dxa"/>
              <w:bottom w:w="40" w:type="dxa"/>
              <w:right w:w="80" w:type="dxa"/>
            </w:tcMar>
          </w:tcPr>
          <w:p w14:paraId="294F1D13"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5B1B2D34" w14:textId="77777777" w:rsidR="005C7960" w:rsidRPr="00A42BD1" w:rsidRDefault="00000000">
            <w:pPr>
              <w:spacing w:before="20" w:after="20" w:line="240" w:lineRule="auto"/>
              <w:jc w:val="center"/>
              <w:rPr>
                <w:sz w:val="20"/>
                <w:szCs w:val="20"/>
              </w:rPr>
            </w:pPr>
            <w:r w:rsidRPr="00A42BD1">
              <w:rPr>
                <w:sz w:val="20"/>
                <w:szCs w:val="20"/>
              </w:rPr>
              <w:t>+0.0091</w:t>
            </w:r>
          </w:p>
        </w:tc>
        <w:tc>
          <w:tcPr>
            <w:tcW w:w="1830" w:type="dxa"/>
            <w:tcMar>
              <w:top w:w="40" w:type="dxa"/>
              <w:left w:w="80" w:type="dxa"/>
              <w:bottom w:w="40" w:type="dxa"/>
              <w:right w:w="80" w:type="dxa"/>
            </w:tcMar>
          </w:tcPr>
          <w:p w14:paraId="3CA212C9" w14:textId="77777777" w:rsidR="005C7960" w:rsidRPr="00A42BD1" w:rsidRDefault="00000000">
            <w:pPr>
              <w:spacing w:before="20" w:after="20" w:line="240" w:lineRule="auto"/>
              <w:jc w:val="center"/>
              <w:rPr>
                <w:sz w:val="20"/>
                <w:szCs w:val="20"/>
              </w:rPr>
            </w:pPr>
            <w:r w:rsidRPr="00A42BD1">
              <w:rPr>
                <w:sz w:val="20"/>
                <w:szCs w:val="20"/>
              </w:rPr>
              <w:t>−0.0728</w:t>
            </w:r>
          </w:p>
        </w:tc>
        <w:tc>
          <w:tcPr>
            <w:tcW w:w="1820" w:type="dxa"/>
            <w:tcMar>
              <w:top w:w="40" w:type="dxa"/>
              <w:left w:w="80" w:type="dxa"/>
              <w:bottom w:w="40" w:type="dxa"/>
              <w:right w:w="80" w:type="dxa"/>
            </w:tcMar>
          </w:tcPr>
          <w:p w14:paraId="30B77C44" w14:textId="77777777" w:rsidR="005C7960" w:rsidRPr="00A42BD1" w:rsidRDefault="00000000">
            <w:pPr>
              <w:spacing w:before="20" w:after="20" w:line="240" w:lineRule="auto"/>
              <w:jc w:val="center"/>
              <w:rPr>
                <w:sz w:val="20"/>
                <w:szCs w:val="20"/>
              </w:rPr>
            </w:pPr>
            <w:r w:rsidRPr="00A42BD1">
              <w:rPr>
                <w:sz w:val="20"/>
                <w:szCs w:val="20"/>
              </w:rPr>
              <w:t>−0.0819</w:t>
            </w:r>
          </w:p>
        </w:tc>
      </w:tr>
      <w:tr w:rsidR="005C7960" w:rsidRPr="00A42BD1" w14:paraId="2A6AB294" w14:textId="77777777" w:rsidTr="00A42BD1">
        <w:trPr>
          <w:jc w:val="center"/>
        </w:trPr>
        <w:tc>
          <w:tcPr>
            <w:tcW w:w="851" w:type="dxa"/>
            <w:tcMar>
              <w:top w:w="40" w:type="dxa"/>
              <w:left w:w="80" w:type="dxa"/>
              <w:bottom w:w="40" w:type="dxa"/>
              <w:right w:w="80" w:type="dxa"/>
            </w:tcMar>
          </w:tcPr>
          <w:p w14:paraId="1776513C" w14:textId="77777777" w:rsidR="005C7960" w:rsidRPr="00A42BD1" w:rsidRDefault="00000000">
            <w:pPr>
              <w:spacing w:before="20" w:after="20" w:line="240" w:lineRule="auto"/>
              <w:rPr>
                <w:sz w:val="20"/>
                <w:szCs w:val="20"/>
              </w:rPr>
            </w:pPr>
            <w:r w:rsidRPr="00A42BD1">
              <w:rPr>
                <w:sz w:val="20"/>
                <w:szCs w:val="20"/>
              </w:rPr>
              <w:t>8</w:t>
            </w:r>
          </w:p>
        </w:tc>
        <w:tc>
          <w:tcPr>
            <w:tcW w:w="709" w:type="dxa"/>
            <w:tcMar>
              <w:top w:w="40" w:type="dxa"/>
              <w:left w:w="80" w:type="dxa"/>
              <w:bottom w:w="40" w:type="dxa"/>
              <w:right w:w="80" w:type="dxa"/>
            </w:tcMar>
          </w:tcPr>
          <w:p w14:paraId="3117180E"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5E029FD6" w14:textId="77777777" w:rsidR="005C7960" w:rsidRPr="00A42BD1" w:rsidRDefault="00000000">
            <w:pPr>
              <w:spacing w:before="20" w:after="20" w:line="240" w:lineRule="auto"/>
              <w:jc w:val="center"/>
              <w:rPr>
                <w:sz w:val="20"/>
                <w:szCs w:val="20"/>
              </w:rPr>
            </w:pPr>
            <w:r w:rsidRPr="00A42BD1">
              <w:rPr>
                <w:sz w:val="20"/>
                <w:szCs w:val="20"/>
              </w:rPr>
              <w:t>0.15</w:t>
            </w:r>
          </w:p>
        </w:tc>
        <w:tc>
          <w:tcPr>
            <w:tcW w:w="1559" w:type="dxa"/>
            <w:tcMar>
              <w:top w:w="40" w:type="dxa"/>
              <w:left w:w="80" w:type="dxa"/>
              <w:bottom w:w="40" w:type="dxa"/>
              <w:right w:w="80" w:type="dxa"/>
            </w:tcMar>
          </w:tcPr>
          <w:p w14:paraId="25BAAAE9" w14:textId="77777777" w:rsidR="005C7960" w:rsidRPr="00A42BD1" w:rsidRDefault="00000000">
            <w:pPr>
              <w:spacing w:before="20" w:after="20" w:line="240" w:lineRule="auto"/>
              <w:jc w:val="center"/>
              <w:rPr>
                <w:sz w:val="20"/>
                <w:szCs w:val="20"/>
              </w:rPr>
            </w:pPr>
            <w:r w:rsidRPr="00A42BD1">
              <w:rPr>
                <w:sz w:val="20"/>
                <w:szCs w:val="20"/>
              </w:rPr>
              <w:t>+0.0211</w:t>
            </w:r>
          </w:p>
        </w:tc>
        <w:tc>
          <w:tcPr>
            <w:tcW w:w="1830" w:type="dxa"/>
            <w:tcMar>
              <w:top w:w="40" w:type="dxa"/>
              <w:left w:w="80" w:type="dxa"/>
              <w:bottom w:w="40" w:type="dxa"/>
              <w:right w:w="80" w:type="dxa"/>
            </w:tcMar>
          </w:tcPr>
          <w:p w14:paraId="053B8224" w14:textId="77777777" w:rsidR="005C7960" w:rsidRPr="00A42BD1" w:rsidRDefault="00000000">
            <w:pPr>
              <w:spacing w:before="20" w:after="20" w:line="240" w:lineRule="auto"/>
              <w:jc w:val="center"/>
              <w:rPr>
                <w:sz w:val="20"/>
                <w:szCs w:val="20"/>
              </w:rPr>
            </w:pPr>
            <w:r w:rsidRPr="00A42BD1">
              <w:rPr>
                <w:sz w:val="20"/>
                <w:szCs w:val="20"/>
              </w:rPr>
              <w:t>−0.1702</w:t>
            </w:r>
          </w:p>
        </w:tc>
        <w:tc>
          <w:tcPr>
            <w:tcW w:w="1820" w:type="dxa"/>
            <w:tcMar>
              <w:top w:w="40" w:type="dxa"/>
              <w:left w:w="80" w:type="dxa"/>
              <w:bottom w:w="40" w:type="dxa"/>
              <w:right w:w="80" w:type="dxa"/>
            </w:tcMar>
          </w:tcPr>
          <w:p w14:paraId="56FC5C38" w14:textId="77777777" w:rsidR="005C7960" w:rsidRPr="00A42BD1" w:rsidRDefault="00000000">
            <w:pPr>
              <w:spacing w:before="20" w:after="20" w:line="240" w:lineRule="auto"/>
              <w:jc w:val="center"/>
              <w:rPr>
                <w:sz w:val="20"/>
                <w:szCs w:val="20"/>
              </w:rPr>
            </w:pPr>
            <w:r w:rsidRPr="00A42BD1">
              <w:rPr>
                <w:sz w:val="20"/>
                <w:szCs w:val="20"/>
              </w:rPr>
              <w:t>−0.1913</w:t>
            </w:r>
          </w:p>
        </w:tc>
      </w:tr>
      <w:tr w:rsidR="005C7960" w:rsidRPr="00A42BD1" w14:paraId="34904BA6" w14:textId="77777777" w:rsidTr="00A42BD1">
        <w:trPr>
          <w:jc w:val="center"/>
        </w:trPr>
        <w:tc>
          <w:tcPr>
            <w:tcW w:w="851" w:type="dxa"/>
            <w:tcMar>
              <w:top w:w="40" w:type="dxa"/>
              <w:left w:w="80" w:type="dxa"/>
              <w:bottom w:w="40" w:type="dxa"/>
              <w:right w:w="80" w:type="dxa"/>
            </w:tcMar>
          </w:tcPr>
          <w:p w14:paraId="5A519043" w14:textId="77777777" w:rsidR="005C7960" w:rsidRPr="00A42BD1" w:rsidRDefault="00000000">
            <w:pPr>
              <w:spacing w:before="20" w:after="20" w:line="240" w:lineRule="auto"/>
              <w:rPr>
                <w:sz w:val="20"/>
                <w:szCs w:val="20"/>
              </w:rPr>
            </w:pPr>
            <w:r w:rsidRPr="00A42BD1">
              <w:rPr>
                <w:sz w:val="20"/>
                <w:szCs w:val="20"/>
              </w:rPr>
              <w:t>8</w:t>
            </w:r>
          </w:p>
        </w:tc>
        <w:tc>
          <w:tcPr>
            <w:tcW w:w="709" w:type="dxa"/>
            <w:tcMar>
              <w:top w:w="40" w:type="dxa"/>
              <w:left w:w="80" w:type="dxa"/>
              <w:bottom w:w="40" w:type="dxa"/>
              <w:right w:w="80" w:type="dxa"/>
            </w:tcMar>
          </w:tcPr>
          <w:p w14:paraId="06183289" w14:textId="77777777" w:rsidR="005C7960" w:rsidRPr="00A42BD1" w:rsidRDefault="00000000">
            <w:pPr>
              <w:spacing w:before="20" w:after="20" w:line="240" w:lineRule="auto"/>
              <w:jc w:val="center"/>
              <w:rPr>
                <w:sz w:val="20"/>
                <w:szCs w:val="20"/>
              </w:rPr>
            </w:pPr>
            <w:r w:rsidRPr="00A42BD1">
              <w:rPr>
                <w:sz w:val="20"/>
                <w:szCs w:val="20"/>
              </w:rPr>
              <w:t>30</w:t>
            </w:r>
          </w:p>
        </w:tc>
        <w:tc>
          <w:tcPr>
            <w:tcW w:w="850" w:type="dxa"/>
            <w:tcMar>
              <w:top w:w="40" w:type="dxa"/>
              <w:left w:w="80" w:type="dxa"/>
              <w:bottom w:w="40" w:type="dxa"/>
              <w:right w:w="80" w:type="dxa"/>
            </w:tcMar>
          </w:tcPr>
          <w:p w14:paraId="69575D3A" w14:textId="77777777" w:rsidR="005C7960" w:rsidRPr="00A42BD1" w:rsidRDefault="00000000">
            <w:pPr>
              <w:spacing w:before="20" w:after="20" w:line="240" w:lineRule="auto"/>
              <w:jc w:val="center"/>
              <w:rPr>
                <w:sz w:val="20"/>
                <w:szCs w:val="20"/>
              </w:rPr>
            </w:pPr>
            <w:r w:rsidRPr="00A42BD1">
              <w:rPr>
                <w:sz w:val="20"/>
                <w:szCs w:val="20"/>
              </w:rPr>
              <w:t>0.50</w:t>
            </w:r>
          </w:p>
        </w:tc>
        <w:tc>
          <w:tcPr>
            <w:tcW w:w="1559" w:type="dxa"/>
            <w:tcMar>
              <w:top w:w="40" w:type="dxa"/>
              <w:left w:w="80" w:type="dxa"/>
              <w:bottom w:w="40" w:type="dxa"/>
              <w:right w:w="80" w:type="dxa"/>
            </w:tcMar>
          </w:tcPr>
          <w:p w14:paraId="57A06165" w14:textId="77777777" w:rsidR="005C7960" w:rsidRPr="00A42BD1" w:rsidRDefault="00000000">
            <w:pPr>
              <w:spacing w:before="20" w:after="20" w:line="240" w:lineRule="auto"/>
              <w:jc w:val="center"/>
              <w:rPr>
                <w:sz w:val="20"/>
                <w:szCs w:val="20"/>
              </w:rPr>
            </w:pPr>
            <w:r w:rsidRPr="00A42BD1">
              <w:rPr>
                <w:sz w:val="20"/>
                <w:szCs w:val="20"/>
              </w:rPr>
              <w:t>+0.0208</w:t>
            </w:r>
          </w:p>
        </w:tc>
        <w:tc>
          <w:tcPr>
            <w:tcW w:w="1830" w:type="dxa"/>
            <w:tcMar>
              <w:top w:w="40" w:type="dxa"/>
              <w:left w:w="80" w:type="dxa"/>
              <w:bottom w:w="40" w:type="dxa"/>
              <w:right w:w="80" w:type="dxa"/>
            </w:tcMar>
          </w:tcPr>
          <w:p w14:paraId="3EC54C0A" w14:textId="77777777" w:rsidR="005C7960" w:rsidRPr="00A42BD1" w:rsidRDefault="00000000">
            <w:pPr>
              <w:spacing w:before="20" w:after="20" w:line="240" w:lineRule="auto"/>
              <w:jc w:val="center"/>
              <w:rPr>
                <w:sz w:val="20"/>
                <w:szCs w:val="20"/>
              </w:rPr>
            </w:pPr>
            <w:r w:rsidRPr="00A42BD1">
              <w:rPr>
                <w:sz w:val="20"/>
                <w:szCs w:val="20"/>
              </w:rPr>
              <w:t>−0.1453</w:t>
            </w:r>
          </w:p>
        </w:tc>
        <w:tc>
          <w:tcPr>
            <w:tcW w:w="1820" w:type="dxa"/>
            <w:tcMar>
              <w:top w:w="40" w:type="dxa"/>
              <w:left w:w="80" w:type="dxa"/>
              <w:bottom w:w="40" w:type="dxa"/>
              <w:right w:w="80" w:type="dxa"/>
            </w:tcMar>
          </w:tcPr>
          <w:p w14:paraId="3202E823" w14:textId="77777777" w:rsidR="005C7960" w:rsidRPr="00A42BD1" w:rsidRDefault="00000000">
            <w:pPr>
              <w:spacing w:before="20" w:after="20" w:line="240" w:lineRule="auto"/>
              <w:jc w:val="center"/>
              <w:rPr>
                <w:sz w:val="20"/>
                <w:szCs w:val="20"/>
              </w:rPr>
            </w:pPr>
            <w:r w:rsidRPr="00A42BD1">
              <w:rPr>
                <w:sz w:val="20"/>
                <w:szCs w:val="20"/>
              </w:rPr>
              <w:t>−0.1661</w:t>
            </w:r>
          </w:p>
        </w:tc>
      </w:tr>
    </w:tbl>
    <w:p w14:paraId="1EB2FD58" w14:textId="77777777" w:rsidR="005C7960" w:rsidRDefault="00000000">
      <w:pPr>
        <w:spacing w:before="120" w:after="280" w:line="240" w:lineRule="auto"/>
        <w:jc w:val="both"/>
      </w:pPr>
      <w:r>
        <w:rPr>
          <w:b/>
          <w:bCs/>
          <w:sz w:val="20"/>
          <w:szCs w:val="20"/>
        </w:rPr>
        <w:t xml:space="preserve">Table 2. </w:t>
      </w:r>
      <w:r>
        <w:rPr>
          <w:sz w:val="20"/>
          <w:szCs w:val="20"/>
        </w:rPr>
        <w:t>Sweep over the three uncertain longwave parameters: the downward infrared flux at model top, the infrared optical depth, and its weighting coefficient. No combination produces net heating in the lower atmosphere or reverses the sign of the vertical heating gradient.</w:t>
      </w:r>
    </w:p>
    <w:p w14:paraId="53ADCADF" w14:textId="77777777" w:rsidR="005C7960" w:rsidRDefault="00000000">
      <w:pPr>
        <w:spacing w:after="120"/>
        <w:jc w:val="both"/>
      </w:pPr>
      <w:r>
        <w:t xml:space="preserve">Across the full </w:t>
      </w:r>
      <w:proofErr w:type="gramStart"/>
      <w:r>
        <w:t>sweep</w:t>
      </w:r>
      <w:proofErr w:type="gramEnd"/>
      <w:r>
        <w:t xml:space="preserve"> the maximum heating rate anywhere below 2.5 km reaches +0.021 K per </w:t>
      </w:r>
      <w:proofErr w:type="gramStart"/>
      <w:r>
        <w:t>sol</w:t>
      </w:r>
      <w:proofErr w:type="gramEnd"/>
      <w:r>
        <w:t>, against a cooling rate of −0.083 K per sol in the lowest layer of the reference configuration. No combination in Table 2 produces heating in the lowest layers, and none reverses the sign of the vertical gradient. The conclusion is insensitive to the parameter values within the ranges considered.</w:t>
      </w:r>
    </w:p>
    <w:p w14:paraId="4D4CA5CD" w14:textId="77777777" w:rsidR="005C7960" w:rsidRDefault="00000000">
      <w:pPr>
        <w:pStyle w:val="Ttulo2"/>
        <w:spacing w:before="240" w:after="120"/>
      </w:pPr>
      <w:r>
        <w:rPr>
          <w:b/>
          <w:bCs/>
          <w:color w:val="000000"/>
          <w:sz w:val="24"/>
          <w:szCs w:val="24"/>
        </w:rPr>
        <w:t>3.5 The mixing timescale</w:t>
      </w:r>
    </w:p>
    <w:p w14:paraId="10818CAE" w14:textId="77777777" w:rsidR="005C7960" w:rsidRDefault="00000000">
      <w:pPr>
        <w:spacing w:after="120"/>
        <w:jc w:val="both"/>
      </w:pPr>
      <w:r>
        <w:t xml:space="preserve">From the HASI profile, the potential temperature increases by </w:t>
      </w:r>
      <w:proofErr w:type="spellStart"/>
      <w:r>
        <w:t>Δθ</w:t>
      </w:r>
      <w:proofErr w:type="spellEnd"/>
      <w:r>
        <w:t xml:space="preserve"> = 0.652 K between the surface and 4 km. Eroding that stratification by radiative destabilization alone takes a time that diverges at the threshold of Section 3.3 and falls steeply above it. At a contrast of 2.53 K the destabilization rate is zero by construction and the mixing time is unbounded. At 3.0 K the rate is +0.0183 K per sol and the mixing time 35.8 sols; at 3.5 K, +0.0382 K per sol and 17.1 sols; and at 4.5 K, +0.0790 K per sol and 8.3 sols. Figure 4 plots the relation over the full range of contrasts.</w:t>
      </w:r>
    </w:p>
    <w:p w14:paraId="7BB6773A" w14:textId="5D57FFF7" w:rsidR="00A42BD1" w:rsidRDefault="000F11E7" w:rsidP="00A42BD1">
      <w:pPr>
        <w:spacing w:before="240" w:after="80" w:line="240" w:lineRule="auto"/>
        <w:jc w:val="center"/>
      </w:pPr>
      <w:r>
        <w:rPr>
          <w:noProof/>
        </w:rPr>
        <w:lastRenderedPageBreak/>
        <w:drawing>
          <wp:inline distT="0" distB="0" distL="0" distR="0" wp14:anchorId="24378946" wp14:editId="3D80A6C0">
            <wp:extent cx="4305300" cy="3342817"/>
            <wp:effectExtent l="0" t="0" r="0" b="0"/>
            <wp:docPr id="5993202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1725" cy="3347805"/>
                    </a:xfrm>
                    <a:prstGeom prst="rect">
                      <a:avLst/>
                    </a:prstGeom>
                    <a:noFill/>
                    <a:ln>
                      <a:noFill/>
                    </a:ln>
                  </pic:spPr>
                </pic:pic>
              </a:graphicData>
            </a:graphic>
          </wp:inline>
        </w:drawing>
      </w:r>
    </w:p>
    <w:p w14:paraId="1066B747" w14:textId="27315F5B" w:rsidR="00A42BD1" w:rsidRDefault="00A42BD1" w:rsidP="00A42BD1">
      <w:pPr>
        <w:spacing w:after="280" w:line="240" w:lineRule="auto"/>
        <w:jc w:val="both"/>
      </w:pPr>
      <w:r>
        <w:rPr>
          <w:b/>
          <w:bCs/>
          <w:sz w:val="20"/>
          <w:szCs w:val="20"/>
        </w:rPr>
        <w:t xml:space="preserve">Figure 4. </w:t>
      </w:r>
      <w:r>
        <w:rPr>
          <w:sz w:val="20"/>
          <w:szCs w:val="20"/>
        </w:rPr>
        <w:t xml:space="preserve">Time required to erode the observed static stability over the lowest four kilometers, against surface-to-air contrast, on logarithmic axes. The horizontal band spans typical one-dimensional integration lengths; the vertical band spans </w:t>
      </w:r>
      <w:proofErr w:type="gramStart"/>
      <w:r>
        <w:rPr>
          <w:sz w:val="20"/>
          <w:szCs w:val="20"/>
        </w:rPr>
        <w:t>contrasts reported</w:t>
      </w:r>
      <w:proofErr w:type="gramEnd"/>
      <w:r>
        <w:rPr>
          <w:sz w:val="20"/>
          <w:szCs w:val="20"/>
        </w:rPr>
        <w:t xml:space="preserve"> in published Titan studies. The two do not intersect.</w:t>
      </w:r>
    </w:p>
    <w:p w14:paraId="54FEB591" w14:textId="0E6AF498" w:rsidR="005C7960" w:rsidRDefault="00000000">
      <w:pPr>
        <w:spacing w:after="120"/>
        <w:jc w:val="both"/>
      </w:pPr>
      <w:r>
        <w:t xml:space="preserve">One-dimensional studies of Titan's boundary layer typically integrate for five Titan </w:t>
      </w:r>
      <w:proofErr w:type="gramStart"/>
      <w:r>
        <w:t>sols</w:t>
      </w:r>
      <w:proofErr w:type="gramEnd"/>
      <w:r>
        <w:t xml:space="preserve">, of which the first is discarded as spin-up. As Figure 4 makes plain, the band of typical integration lengths and the band of contrasts reported in published Titan studies do not intersect. Even a contrast of 4.5 K, more than twice the largest diurnal contrast reported in any study we examined, would require eight </w:t>
      </w:r>
      <w:proofErr w:type="gramStart"/>
      <w:r>
        <w:t>sols</w:t>
      </w:r>
      <w:proofErr w:type="gramEnd"/>
      <w:r>
        <w:t xml:space="preserve"> to mix a </w:t>
      </w:r>
      <w:r w:rsidR="00A42BD1">
        <w:t>four-kilometer</w:t>
      </w:r>
      <w:r>
        <w:t xml:space="preserve"> column.</w:t>
      </w:r>
    </w:p>
    <w:p w14:paraId="046EDC24" w14:textId="77777777" w:rsidR="005C7960" w:rsidRDefault="00000000">
      <w:pPr>
        <w:pStyle w:val="Ttulo2"/>
        <w:spacing w:before="240" w:after="120"/>
      </w:pPr>
      <w:r>
        <w:rPr>
          <w:b/>
          <w:bCs/>
          <w:color w:val="000000"/>
          <w:sz w:val="24"/>
          <w:szCs w:val="24"/>
        </w:rPr>
        <w:t>3.6 Validation against archived output</w:t>
      </w:r>
    </w:p>
    <w:p w14:paraId="2BFFF160" w14:textId="77777777" w:rsidR="005C7960" w:rsidRDefault="00000000">
      <w:pPr>
        <w:spacing w:after="120"/>
        <w:jc w:val="both"/>
      </w:pPr>
      <w:r>
        <w:t xml:space="preserve">The preceding sections rest on our own implementation of the gray scheme. To establish that the implementation is faithful rather than merely self-consistent, we compare its heating rates against the archived output of Hartwick et al. (2026), which used an independent code, </w:t>
      </w:r>
      <w:proofErr w:type="spellStart"/>
      <w:r>
        <w:t>mtWRF</w:t>
      </w:r>
      <w:proofErr w:type="spellEnd"/>
      <w:r>
        <w:t xml:space="preserve">, with the same published parameter set. The archived longwave heating rate </w:t>
      </w:r>
      <w:proofErr w:type="gramStart"/>
      <w:r>
        <w:t>is recovered</w:t>
      </w:r>
      <w:proofErr w:type="gramEnd"/>
      <w:r>
        <w:t xml:space="preserve"> from the net flux divergence,</w:t>
      </w:r>
    </w:p>
    <w:p w14:paraId="14DBAE5E" w14:textId="77777777" w:rsidR="005C7960" w:rsidRDefault="00000000">
      <w:pPr>
        <w:tabs>
          <w:tab w:val="center" w:pos="4680"/>
          <w:tab w:val="right" w:pos="9360"/>
        </w:tabs>
        <w:spacing w:before="120" w:after="120"/>
      </w:pPr>
      <w:r>
        <w:tab/>
      </w:r>
      <m:oMath>
        <m:limUpp>
          <m:limUppPr>
            <m:ctrlPr>
              <w:rPr>
                <w:rFonts w:ascii="Cambria Math" w:hAnsi="Cambria Math"/>
              </w:rPr>
            </m:ctrlPr>
          </m:limUppPr>
          <m:e>
            <m:r>
              <w:rPr>
                <w:rFonts w:ascii="Cambria Math" w:hAnsi="Cambria Math"/>
              </w:rPr>
              <m:t>T</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c</m:t>
                </m:r>
              </m:e>
              <m:sub>
                <m:r>
                  <w:rPr>
                    <w:rFonts w:ascii="Cambria Math" w:hAnsi="Cambria Math"/>
                  </w:rPr>
                  <m:t>p</m:t>
                </m:r>
              </m:sub>
            </m:sSub>
          </m:den>
        </m:f>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net</m:t>
                </m:r>
              </m:sub>
            </m:sSub>
          </m:num>
          <m:den>
            <m:r>
              <w:rPr>
                <w:rFonts w:ascii="Cambria Math" w:hAnsi="Cambria Math"/>
              </w:rPr>
              <m:t>∂p</m:t>
            </m:r>
          </m:den>
        </m:f>
      </m:oMath>
      <w:r>
        <w:tab/>
        <w:t>(7)</w:t>
      </w:r>
    </w:p>
    <w:p w14:paraId="4ABD125B" w14:textId="77777777" w:rsidR="005C7960" w:rsidRDefault="00000000">
      <w:pPr>
        <w:spacing w:after="120"/>
        <w:jc w:val="both"/>
      </w:pPr>
      <w:r>
        <w:t xml:space="preserve">Equation (7) is evaluated at local noon on the third Titan </w:t>
      </w:r>
      <w:proofErr w:type="gramStart"/>
      <w:r>
        <w:t>sol</w:t>
      </w:r>
      <w:proofErr w:type="gramEnd"/>
      <w:r>
        <w:t xml:space="preserve"> of the dry baseline run. Our profile is evaluated at the same local time with a zero surface-to-air contrast, which is the condition the </w:t>
      </w:r>
      <w:r>
        <w:lastRenderedPageBreak/>
        <w:t>archived run approaches at that hour. Figure 5 compares the two profiles, and Table 3 gives the values at four altitudes together with the relative difference at each.</w:t>
      </w:r>
    </w:p>
    <w:p w14:paraId="52760E77" w14:textId="45DF05A7" w:rsidR="005C7960" w:rsidRDefault="000F11E7">
      <w:pPr>
        <w:spacing w:before="240" w:after="80" w:line="240" w:lineRule="auto"/>
        <w:jc w:val="center"/>
      </w:pPr>
      <w:r>
        <w:rPr>
          <w:noProof/>
        </w:rPr>
        <w:drawing>
          <wp:inline distT="0" distB="0" distL="0" distR="0" wp14:anchorId="3D6468BA" wp14:editId="4B19F2B3">
            <wp:extent cx="5471160" cy="3208020"/>
            <wp:effectExtent l="0" t="0" r="0" b="0"/>
            <wp:docPr id="985953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1160" cy="3208020"/>
                    </a:xfrm>
                    <a:prstGeom prst="rect">
                      <a:avLst/>
                    </a:prstGeom>
                    <a:noFill/>
                    <a:ln>
                      <a:noFill/>
                    </a:ln>
                  </pic:spPr>
                </pic:pic>
              </a:graphicData>
            </a:graphic>
          </wp:inline>
        </w:drawing>
      </w:r>
    </w:p>
    <w:p w14:paraId="1615CA2B" w14:textId="77777777" w:rsidR="005C7960" w:rsidRDefault="00000000">
      <w:pPr>
        <w:spacing w:after="280" w:line="240" w:lineRule="auto"/>
        <w:jc w:val="both"/>
      </w:pPr>
      <w:r>
        <w:rPr>
          <w:b/>
          <w:bCs/>
          <w:sz w:val="20"/>
          <w:szCs w:val="20"/>
        </w:rPr>
        <w:t xml:space="preserve">Figure 5. </w:t>
      </w:r>
      <w:r>
        <w:rPr>
          <w:sz w:val="20"/>
          <w:szCs w:val="20"/>
        </w:rPr>
        <w:t xml:space="preserve">Longwave heating rate profiles from the archived output of Hartwick et al. (2026), for the baseline and </w:t>
      </w:r>
      <w:proofErr w:type="gramStart"/>
      <w:r>
        <w:rPr>
          <w:sz w:val="20"/>
          <w:szCs w:val="20"/>
        </w:rPr>
        <w:t>suppressed-flux</w:t>
      </w:r>
      <w:proofErr w:type="gramEnd"/>
      <w:r>
        <w:rPr>
          <w:sz w:val="20"/>
          <w:szCs w:val="20"/>
        </w:rPr>
        <w:t xml:space="preserve"> runs, against the profile computed here. Agreement in the lowest layer is 0.90 %.</w:t>
      </w:r>
    </w:p>
    <w:tbl>
      <w:tblPr>
        <w:tblW w:w="9360"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340"/>
        <w:gridCol w:w="2340"/>
        <w:gridCol w:w="2340"/>
        <w:gridCol w:w="2340"/>
      </w:tblGrid>
      <w:tr w:rsidR="005C7960" w14:paraId="0BA26463" w14:textId="77777777">
        <w:trPr>
          <w:tblHeader/>
        </w:trPr>
        <w:tc>
          <w:tcPr>
            <w:tcW w:w="2340" w:type="dxa"/>
            <w:tcBorders>
              <w:bottom w:val="single" w:sz="6" w:space="0" w:color="000000"/>
            </w:tcBorders>
            <w:shd w:val="clear" w:color="auto" w:fill="EFEFEF"/>
            <w:tcMar>
              <w:top w:w="40" w:type="dxa"/>
              <w:left w:w="80" w:type="dxa"/>
              <w:bottom w:w="40" w:type="dxa"/>
              <w:right w:w="80" w:type="dxa"/>
            </w:tcMar>
          </w:tcPr>
          <w:p w14:paraId="5CF98C6A" w14:textId="77777777" w:rsidR="005C7960" w:rsidRDefault="00000000">
            <w:pPr>
              <w:spacing w:before="20" w:after="20" w:line="240" w:lineRule="auto"/>
            </w:pPr>
            <w:r>
              <w:rPr>
                <w:b/>
                <w:bCs/>
                <w:sz w:val="20"/>
                <w:szCs w:val="20"/>
              </w:rPr>
              <w:t>Altitude (m)</w:t>
            </w:r>
          </w:p>
        </w:tc>
        <w:tc>
          <w:tcPr>
            <w:tcW w:w="2340" w:type="dxa"/>
            <w:tcBorders>
              <w:bottom w:val="single" w:sz="6" w:space="0" w:color="000000"/>
            </w:tcBorders>
            <w:shd w:val="clear" w:color="auto" w:fill="EFEFEF"/>
            <w:tcMar>
              <w:top w:w="40" w:type="dxa"/>
              <w:left w:w="80" w:type="dxa"/>
              <w:bottom w:w="40" w:type="dxa"/>
              <w:right w:w="80" w:type="dxa"/>
            </w:tcMar>
          </w:tcPr>
          <w:p w14:paraId="6C8CB292" w14:textId="77777777" w:rsidR="005C7960" w:rsidRDefault="00000000">
            <w:pPr>
              <w:spacing w:before="20" w:after="20" w:line="240" w:lineRule="auto"/>
              <w:jc w:val="center"/>
            </w:pPr>
            <w:r>
              <w:rPr>
                <w:b/>
                <w:bCs/>
                <w:sz w:val="20"/>
                <w:szCs w:val="20"/>
              </w:rPr>
              <w:t>Archived (K sol⁻¹)</w:t>
            </w:r>
          </w:p>
        </w:tc>
        <w:tc>
          <w:tcPr>
            <w:tcW w:w="2340" w:type="dxa"/>
            <w:tcBorders>
              <w:bottom w:val="single" w:sz="6" w:space="0" w:color="000000"/>
            </w:tcBorders>
            <w:shd w:val="clear" w:color="auto" w:fill="EFEFEF"/>
            <w:tcMar>
              <w:top w:w="40" w:type="dxa"/>
              <w:left w:w="80" w:type="dxa"/>
              <w:bottom w:w="40" w:type="dxa"/>
              <w:right w:w="80" w:type="dxa"/>
            </w:tcMar>
          </w:tcPr>
          <w:p w14:paraId="6CAB72BD" w14:textId="77777777" w:rsidR="005C7960" w:rsidRDefault="00000000">
            <w:pPr>
              <w:spacing w:before="20" w:after="20" w:line="240" w:lineRule="auto"/>
              <w:jc w:val="center"/>
            </w:pPr>
            <w:r>
              <w:rPr>
                <w:b/>
                <w:bCs/>
                <w:sz w:val="20"/>
                <w:szCs w:val="20"/>
              </w:rPr>
              <w:t>This work (K sol⁻¹)</w:t>
            </w:r>
          </w:p>
        </w:tc>
        <w:tc>
          <w:tcPr>
            <w:tcW w:w="2340" w:type="dxa"/>
            <w:tcBorders>
              <w:bottom w:val="single" w:sz="6" w:space="0" w:color="000000"/>
            </w:tcBorders>
            <w:shd w:val="clear" w:color="auto" w:fill="EFEFEF"/>
            <w:tcMar>
              <w:top w:w="40" w:type="dxa"/>
              <w:left w:w="80" w:type="dxa"/>
              <w:bottom w:w="40" w:type="dxa"/>
              <w:right w:w="80" w:type="dxa"/>
            </w:tcMar>
          </w:tcPr>
          <w:p w14:paraId="085DA57D" w14:textId="77777777" w:rsidR="005C7960" w:rsidRDefault="00000000">
            <w:pPr>
              <w:spacing w:before="20" w:after="20" w:line="240" w:lineRule="auto"/>
              <w:jc w:val="center"/>
            </w:pPr>
            <w:r>
              <w:rPr>
                <w:b/>
                <w:bCs/>
                <w:sz w:val="20"/>
                <w:szCs w:val="20"/>
              </w:rPr>
              <w:t>Difference (%)</w:t>
            </w:r>
          </w:p>
        </w:tc>
      </w:tr>
      <w:tr w:rsidR="005C7960" w14:paraId="16A18670" w14:textId="77777777">
        <w:tc>
          <w:tcPr>
            <w:tcW w:w="2340" w:type="dxa"/>
            <w:tcMar>
              <w:top w:w="40" w:type="dxa"/>
              <w:left w:w="80" w:type="dxa"/>
              <w:bottom w:w="40" w:type="dxa"/>
              <w:right w:w="80" w:type="dxa"/>
            </w:tcMar>
          </w:tcPr>
          <w:p w14:paraId="6FF1D160" w14:textId="77777777" w:rsidR="005C7960" w:rsidRDefault="00000000">
            <w:pPr>
              <w:spacing w:before="20" w:after="20" w:line="240" w:lineRule="auto"/>
            </w:pPr>
            <w:r>
              <w:rPr>
                <w:sz w:val="20"/>
                <w:szCs w:val="20"/>
              </w:rPr>
              <w:t>5.4</w:t>
            </w:r>
          </w:p>
        </w:tc>
        <w:tc>
          <w:tcPr>
            <w:tcW w:w="2340" w:type="dxa"/>
            <w:tcMar>
              <w:top w:w="40" w:type="dxa"/>
              <w:left w:w="80" w:type="dxa"/>
              <w:bottom w:w="40" w:type="dxa"/>
              <w:right w:w="80" w:type="dxa"/>
            </w:tcMar>
          </w:tcPr>
          <w:p w14:paraId="2AFA3E8C" w14:textId="77777777" w:rsidR="005C7960" w:rsidRDefault="00000000">
            <w:pPr>
              <w:spacing w:before="20" w:after="20" w:line="240" w:lineRule="auto"/>
              <w:jc w:val="center"/>
            </w:pPr>
            <w:r>
              <w:rPr>
                <w:sz w:val="20"/>
                <w:szCs w:val="20"/>
              </w:rPr>
              <w:t>−0.0842</w:t>
            </w:r>
          </w:p>
        </w:tc>
        <w:tc>
          <w:tcPr>
            <w:tcW w:w="2340" w:type="dxa"/>
            <w:tcMar>
              <w:top w:w="40" w:type="dxa"/>
              <w:left w:w="80" w:type="dxa"/>
              <w:bottom w:w="40" w:type="dxa"/>
              <w:right w:w="80" w:type="dxa"/>
            </w:tcMar>
          </w:tcPr>
          <w:p w14:paraId="5D3E3F46" w14:textId="77777777" w:rsidR="005C7960" w:rsidRDefault="00000000">
            <w:pPr>
              <w:spacing w:before="20" w:after="20" w:line="240" w:lineRule="auto"/>
              <w:jc w:val="center"/>
            </w:pPr>
            <w:r>
              <w:rPr>
                <w:sz w:val="20"/>
                <w:szCs w:val="20"/>
              </w:rPr>
              <w:t>−0.0834</w:t>
            </w:r>
          </w:p>
        </w:tc>
        <w:tc>
          <w:tcPr>
            <w:tcW w:w="2340" w:type="dxa"/>
            <w:tcMar>
              <w:top w:w="40" w:type="dxa"/>
              <w:left w:w="80" w:type="dxa"/>
              <w:bottom w:w="40" w:type="dxa"/>
              <w:right w:w="80" w:type="dxa"/>
            </w:tcMar>
          </w:tcPr>
          <w:p w14:paraId="380E4609" w14:textId="77777777" w:rsidR="005C7960" w:rsidRDefault="00000000">
            <w:pPr>
              <w:spacing w:before="20" w:after="20" w:line="240" w:lineRule="auto"/>
              <w:jc w:val="center"/>
            </w:pPr>
            <w:r>
              <w:rPr>
                <w:sz w:val="20"/>
                <w:szCs w:val="20"/>
              </w:rPr>
              <w:t>0.90</w:t>
            </w:r>
          </w:p>
        </w:tc>
      </w:tr>
      <w:tr w:rsidR="005C7960" w14:paraId="7221A13B" w14:textId="77777777">
        <w:tc>
          <w:tcPr>
            <w:tcW w:w="2340" w:type="dxa"/>
            <w:tcMar>
              <w:top w:w="40" w:type="dxa"/>
              <w:left w:w="80" w:type="dxa"/>
              <w:bottom w:w="40" w:type="dxa"/>
              <w:right w:w="80" w:type="dxa"/>
            </w:tcMar>
          </w:tcPr>
          <w:p w14:paraId="4DAF2EE2" w14:textId="77777777" w:rsidR="005C7960" w:rsidRDefault="00000000">
            <w:pPr>
              <w:spacing w:before="20" w:after="20" w:line="240" w:lineRule="auto"/>
            </w:pPr>
            <w:r>
              <w:rPr>
                <w:sz w:val="20"/>
                <w:szCs w:val="20"/>
              </w:rPr>
              <w:t>172.1</w:t>
            </w:r>
          </w:p>
        </w:tc>
        <w:tc>
          <w:tcPr>
            <w:tcW w:w="2340" w:type="dxa"/>
            <w:tcMar>
              <w:top w:w="40" w:type="dxa"/>
              <w:left w:w="80" w:type="dxa"/>
              <w:bottom w:w="40" w:type="dxa"/>
              <w:right w:w="80" w:type="dxa"/>
            </w:tcMar>
          </w:tcPr>
          <w:p w14:paraId="54A676C8" w14:textId="77777777" w:rsidR="005C7960" w:rsidRDefault="00000000">
            <w:pPr>
              <w:spacing w:before="20" w:after="20" w:line="240" w:lineRule="auto"/>
              <w:jc w:val="center"/>
            </w:pPr>
            <w:r>
              <w:rPr>
                <w:sz w:val="20"/>
                <w:szCs w:val="20"/>
              </w:rPr>
              <w:t>−0.0730</w:t>
            </w:r>
          </w:p>
        </w:tc>
        <w:tc>
          <w:tcPr>
            <w:tcW w:w="2340" w:type="dxa"/>
            <w:tcMar>
              <w:top w:w="40" w:type="dxa"/>
              <w:left w:w="80" w:type="dxa"/>
              <w:bottom w:w="40" w:type="dxa"/>
              <w:right w:w="80" w:type="dxa"/>
            </w:tcMar>
          </w:tcPr>
          <w:p w14:paraId="1127B8F7" w14:textId="77777777" w:rsidR="005C7960" w:rsidRDefault="00000000">
            <w:pPr>
              <w:spacing w:before="20" w:after="20" w:line="240" w:lineRule="auto"/>
              <w:jc w:val="center"/>
            </w:pPr>
            <w:r>
              <w:rPr>
                <w:sz w:val="20"/>
                <w:szCs w:val="20"/>
              </w:rPr>
              <w:t>−0.0735</w:t>
            </w:r>
          </w:p>
        </w:tc>
        <w:tc>
          <w:tcPr>
            <w:tcW w:w="2340" w:type="dxa"/>
            <w:tcMar>
              <w:top w:w="40" w:type="dxa"/>
              <w:left w:w="80" w:type="dxa"/>
              <w:bottom w:w="40" w:type="dxa"/>
              <w:right w:w="80" w:type="dxa"/>
            </w:tcMar>
          </w:tcPr>
          <w:p w14:paraId="3BEF9B32" w14:textId="77777777" w:rsidR="005C7960" w:rsidRDefault="00000000">
            <w:pPr>
              <w:spacing w:before="20" w:after="20" w:line="240" w:lineRule="auto"/>
              <w:jc w:val="center"/>
            </w:pPr>
            <w:r>
              <w:rPr>
                <w:sz w:val="20"/>
                <w:szCs w:val="20"/>
              </w:rPr>
              <w:t>0.77</w:t>
            </w:r>
          </w:p>
        </w:tc>
      </w:tr>
      <w:tr w:rsidR="005C7960" w14:paraId="3D607D56" w14:textId="77777777">
        <w:tc>
          <w:tcPr>
            <w:tcW w:w="2340" w:type="dxa"/>
            <w:tcMar>
              <w:top w:w="40" w:type="dxa"/>
              <w:left w:w="80" w:type="dxa"/>
              <w:bottom w:w="40" w:type="dxa"/>
              <w:right w:w="80" w:type="dxa"/>
            </w:tcMar>
          </w:tcPr>
          <w:p w14:paraId="0F334CFF" w14:textId="77777777" w:rsidR="005C7960" w:rsidRDefault="00000000">
            <w:pPr>
              <w:spacing w:before="20" w:after="20" w:line="240" w:lineRule="auto"/>
            </w:pPr>
            <w:r>
              <w:rPr>
                <w:sz w:val="20"/>
                <w:szCs w:val="20"/>
              </w:rPr>
              <w:t>556.4</w:t>
            </w:r>
          </w:p>
        </w:tc>
        <w:tc>
          <w:tcPr>
            <w:tcW w:w="2340" w:type="dxa"/>
            <w:tcMar>
              <w:top w:w="40" w:type="dxa"/>
              <w:left w:w="80" w:type="dxa"/>
              <w:bottom w:w="40" w:type="dxa"/>
              <w:right w:w="80" w:type="dxa"/>
            </w:tcMar>
          </w:tcPr>
          <w:p w14:paraId="3E1D9027" w14:textId="77777777" w:rsidR="005C7960" w:rsidRDefault="00000000">
            <w:pPr>
              <w:spacing w:before="20" w:after="20" w:line="240" w:lineRule="auto"/>
              <w:jc w:val="center"/>
            </w:pPr>
            <w:r>
              <w:rPr>
                <w:sz w:val="20"/>
                <w:szCs w:val="20"/>
              </w:rPr>
              <w:t>−0.0535</w:t>
            </w:r>
          </w:p>
        </w:tc>
        <w:tc>
          <w:tcPr>
            <w:tcW w:w="2340" w:type="dxa"/>
            <w:tcMar>
              <w:top w:w="40" w:type="dxa"/>
              <w:left w:w="80" w:type="dxa"/>
              <w:bottom w:w="40" w:type="dxa"/>
              <w:right w:w="80" w:type="dxa"/>
            </w:tcMar>
          </w:tcPr>
          <w:p w14:paraId="0F3006E1" w14:textId="77777777" w:rsidR="005C7960" w:rsidRDefault="00000000">
            <w:pPr>
              <w:spacing w:before="20" w:after="20" w:line="240" w:lineRule="auto"/>
              <w:jc w:val="center"/>
            </w:pPr>
            <w:r>
              <w:rPr>
                <w:sz w:val="20"/>
                <w:szCs w:val="20"/>
              </w:rPr>
              <w:t>−0.0483</w:t>
            </w:r>
          </w:p>
        </w:tc>
        <w:tc>
          <w:tcPr>
            <w:tcW w:w="2340" w:type="dxa"/>
            <w:tcMar>
              <w:top w:w="40" w:type="dxa"/>
              <w:left w:w="80" w:type="dxa"/>
              <w:bottom w:w="40" w:type="dxa"/>
              <w:right w:w="80" w:type="dxa"/>
            </w:tcMar>
          </w:tcPr>
          <w:p w14:paraId="4084AFFE" w14:textId="77777777" w:rsidR="005C7960" w:rsidRDefault="00000000">
            <w:pPr>
              <w:spacing w:before="20" w:after="20" w:line="240" w:lineRule="auto"/>
              <w:jc w:val="center"/>
            </w:pPr>
            <w:r>
              <w:rPr>
                <w:sz w:val="20"/>
                <w:szCs w:val="20"/>
              </w:rPr>
              <w:t>9.65</w:t>
            </w:r>
          </w:p>
        </w:tc>
      </w:tr>
      <w:tr w:rsidR="005C7960" w14:paraId="4B7CBD84" w14:textId="77777777">
        <w:tc>
          <w:tcPr>
            <w:tcW w:w="2340" w:type="dxa"/>
            <w:tcMar>
              <w:top w:w="40" w:type="dxa"/>
              <w:left w:w="80" w:type="dxa"/>
              <w:bottom w:w="40" w:type="dxa"/>
              <w:right w:w="80" w:type="dxa"/>
            </w:tcMar>
          </w:tcPr>
          <w:p w14:paraId="39B532D2" w14:textId="77777777" w:rsidR="005C7960" w:rsidRDefault="00000000">
            <w:pPr>
              <w:spacing w:before="20" w:after="20" w:line="240" w:lineRule="auto"/>
            </w:pPr>
            <w:r>
              <w:rPr>
                <w:sz w:val="20"/>
                <w:szCs w:val="20"/>
              </w:rPr>
              <w:t>1415.8</w:t>
            </w:r>
          </w:p>
        </w:tc>
        <w:tc>
          <w:tcPr>
            <w:tcW w:w="2340" w:type="dxa"/>
            <w:tcMar>
              <w:top w:w="40" w:type="dxa"/>
              <w:left w:w="80" w:type="dxa"/>
              <w:bottom w:w="40" w:type="dxa"/>
              <w:right w:w="80" w:type="dxa"/>
            </w:tcMar>
          </w:tcPr>
          <w:p w14:paraId="776B6F50" w14:textId="77777777" w:rsidR="005C7960" w:rsidRDefault="00000000">
            <w:pPr>
              <w:spacing w:before="20" w:after="20" w:line="240" w:lineRule="auto"/>
              <w:jc w:val="center"/>
            </w:pPr>
            <w:r>
              <w:rPr>
                <w:sz w:val="20"/>
                <w:szCs w:val="20"/>
              </w:rPr>
              <w:t>−0.0258</w:t>
            </w:r>
          </w:p>
        </w:tc>
        <w:tc>
          <w:tcPr>
            <w:tcW w:w="2340" w:type="dxa"/>
            <w:tcMar>
              <w:top w:w="40" w:type="dxa"/>
              <w:left w:w="80" w:type="dxa"/>
              <w:bottom w:w="40" w:type="dxa"/>
              <w:right w:w="80" w:type="dxa"/>
            </w:tcMar>
          </w:tcPr>
          <w:p w14:paraId="6F9A45C6" w14:textId="77777777" w:rsidR="005C7960" w:rsidRDefault="00000000">
            <w:pPr>
              <w:spacing w:before="20" w:after="20" w:line="240" w:lineRule="auto"/>
              <w:jc w:val="center"/>
            </w:pPr>
            <w:r>
              <w:rPr>
                <w:sz w:val="20"/>
                <w:szCs w:val="20"/>
              </w:rPr>
              <w:t>−0.0137</w:t>
            </w:r>
          </w:p>
        </w:tc>
        <w:tc>
          <w:tcPr>
            <w:tcW w:w="2340" w:type="dxa"/>
            <w:tcMar>
              <w:top w:w="40" w:type="dxa"/>
              <w:left w:w="80" w:type="dxa"/>
              <w:bottom w:w="40" w:type="dxa"/>
              <w:right w:w="80" w:type="dxa"/>
            </w:tcMar>
          </w:tcPr>
          <w:p w14:paraId="0C73A48F" w14:textId="77777777" w:rsidR="005C7960" w:rsidRDefault="00000000">
            <w:pPr>
              <w:spacing w:before="20" w:after="20" w:line="240" w:lineRule="auto"/>
              <w:jc w:val="center"/>
            </w:pPr>
            <w:r>
              <w:rPr>
                <w:sz w:val="20"/>
                <w:szCs w:val="20"/>
              </w:rPr>
              <w:t>47.03</w:t>
            </w:r>
          </w:p>
        </w:tc>
      </w:tr>
    </w:tbl>
    <w:p w14:paraId="0B7F5A4E" w14:textId="77777777" w:rsidR="005C7960" w:rsidRDefault="00000000">
      <w:pPr>
        <w:spacing w:before="120" w:after="280" w:line="240" w:lineRule="auto"/>
        <w:jc w:val="both"/>
      </w:pPr>
      <w:r>
        <w:rPr>
          <w:b/>
          <w:bCs/>
          <w:sz w:val="20"/>
          <w:szCs w:val="20"/>
        </w:rPr>
        <w:t xml:space="preserve">Table 3. </w:t>
      </w:r>
      <w:r>
        <w:rPr>
          <w:sz w:val="20"/>
          <w:szCs w:val="20"/>
        </w:rPr>
        <w:t>Archived against computed longwave heating rates at four altitudes, with the relative difference at each. Agreement is best in the lowest layers, which is where the argument of Sections 2 and 3 operates.</w:t>
      </w:r>
    </w:p>
    <w:p w14:paraId="2FB824A6" w14:textId="77777777" w:rsidR="005C7960" w:rsidRDefault="00000000">
      <w:pPr>
        <w:spacing w:after="120"/>
        <w:jc w:val="both"/>
      </w:pPr>
      <w:r>
        <w:t>In the lowest model layer, 5.4 m above the surface, the archived cooling rate is −0.0842 K per Titan sol and ours is −0.0834 K per Titan sol, a difference of 0.90 %. As Table 3 shows, agreement degrades with height, reaching 9.65 % at 556 m and 47.03 % at 1416 m, where both rates are small and their difference is dominated by the coarser vertical resolution of the archive above the refined near-surface layers. Since the argument of Sections 2 and 3 turns on the sign and magnitude of the heating in the lowest layers, where agreement is best, the comparison supports the conclusions drawn.</w:t>
      </w:r>
    </w:p>
    <w:p w14:paraId="4662C4A1" w14:textId="77777777" w:rsidR="005C7960" w:rsidRDefault="00000000">
      <w:pPr>
        <w:spacing w:after="240"/>
        <w:jc w:val="both"/>
      </w:pPr>
      <w:r>
        <w:lastRenderedPageBreak/>
        <w:t>We emphasize what this comparison does and does not establish. It validates the radiative scheme, which is what Sections 2 and 3 use. It says nothing about the coupled boundary layer model, which is not exercised anywhere in this work; see the scope statement in Section 3.1.</w:t>
      </w:r>
    </w:p>
    <w:p w14:paraId="561E2389" w14:textId="77777777" w:rsidR="005C7960" w:rsidRDefault="00000000">
      <w:pPr>
        <w:pStyle w:val="Ttulo1"/>
        <w:spacing w:before="320" w:after="160"/>
      </w:pPr>
      <w:r>
        <w:rPr>
          <w:b/>
          <w:bCs/>
          <w:color w:val="000000"/>
          <w:sz w:val="28"/>
          <w:szCs w:val="28"/>
        </w:rPr>
        <w:t>4. Application to published studies</w:t>
      </w:r>
    </w:p>
    <w:p w14:paraId="5D4630CF" w14:textId="77777777" w:rsidR="005C7960" w:rsidRDefault="00000000">
      <w:pPr>
        <w:spacing w:after="120"/>
        <w:jc w:val="both"/>
      </w:pPr>
      <w:r>
        <w:t>We apply the constraint to four studies spanning both model classes and fourteen years of work, asking in each case whether the mechanism invoked is consistent with the thresholds established in Section 3.</w:t>
      </w:r>
    </w:p>
    <w:p w14:paraId="68CB6092" w14:textId="77777777" w:rsidR="005C7960" w:rsidRDefault="00000000">
      <w:pPr>
        <w:pStyle w:val="Ttulo2"/>
        <w:spacing w:before="240" w:after="120"/>
      </w:pPr>
      <w:r>
        <w:rPr>
          <w:b/>
          <w:bCs/>
          <w:color w:val="000000"/>
          <w:sz w:val="24"/>
          <w:szCs w:val="24"/>
        </w:rPr>
        <w:t xml:space="preserve">4.1 Charnay and </w:t>
      </w:r>
      <w:proofErr w:type="spellStart"/>
      <w:r>
        <w:rPr>
          <w:b/>
          <w:bCs/>
          <w:color w:val="000000"/>
          <w:sz w:val="24"/>
          <w:szCs w:val="24"/>
        </w:rPr>
        <w:t>Lebonnois</w:t>
      </w:r>
      <w:proofErr w:type="spellEnd"/>
      <w:r>
        <w:rPr>
          <w:b/>
          <w:bCs/>
          <w:color w:val="000000"/>
          <w:sz w:val="24"/>
          <w:szCs w:val="24"/>
        </w:rPr>
        <w:t xml:space="preserve"> (2012)</w:t>
      </w:r>
    </w:p>
    <w:p w14:paraId="5D44A60A" w14:textId="77777777" w:rsidR="005C7960" w:rsidRDefault="00000000">
      <w:pPr>
        <w:spacing w:after="120"/>
        <w:jc w:val="both"/>
      </w:pPr>
      <w:r>
        <w:t>This study states the constraint and builds on it. The boundary layer is driven entirely by the sensible heat flux, which varies from −0.05 W m⁻² at night to +1.1 W m⁻² at midday, with a diurnal mean of +0.23 W m⁻², about five percent of the top-of-atmosphere solar flux. The diurnal layer reaches 800 m at 15:00 local time; the 2 km seasonal layer is attributed to the reversal of the Hadley cell at equinox, that is, to circulation rather than to any local radiative process. Consistent.</w:t>
      </w:r>
    </w:p>
    <w:p w14:paraId="2DA2C824" w14:textId="77777777" w:rsidR="005C7960" w:rsidRDefault="00000000">
      <w:pPr>
        <w:pStyle w:val="Ttulo2"/>
        <w:spacing w:before="240" w:after="120"/>
      </w:pPr>
      <w:r>
        <w:rPr>
          <w:b/>
          <w:bCs/>
          <w:color w:val="000000"/>
          <w:sz w:val="24"/>
          <w:szCs w:val="24"/>
        </w:rPr>
        <w:t xml:space="preserve">4.2 </w:t>
      </w:r>
      <w:proofErr w:type="spellStart"/>
      <w:r>
        <w:rPr>
          <w:b/>
          <w:bCs/>
          <w:color w:val="000000"/>
          <w:sz w:val="24"/>
          <w:szCs w:val="24"/>
        </w:rPr>
        <w:t>Lebonnois</w:t>
      </w:r>
      <w:proofErr w:type="spellEnd"/>
      <w:r>
        <w:rPr>
          <w:b/>
          <w:bCs/>
          <w:color w:val="000000"/>
          <w:sz w:val="24"/>
          <w:szCs w:val="24"/>
        </w:rPr>
        <w:t xml:space="preserve"> et al. (2012)</w:t>
      </w:r>
    </w:p>
    <w:p w14:paraId="58E4E63E" w14:textId="77777777" w:rsidR="005C7960" w:rsidRDefault="00000000">
      <w:pPr>
        <w:spacing w:after="120"/>
        <w:jc w:val="both"/>
      </w:pPr>
      <w:r>
        <w:t>The companion model description uses a Mellor–Yamada boundary layer scheme with the sensible heat flux as its surface boundary condition. No radiative source for boundary layer turbulence appears. Consistent.</w:t>
      </w:r>
    </w:p>
    <w:p w14:paraId="6061B835" w14:textId="77777777" w:rsidR="005C7960" w:rsidRDefault="00000000">
      <w:pPr>
        <w:pStyle w:val="Ttulo2"/>
        <w:spacing w:before="240" w:after="120"/>
      </w:pPr>
      <w:r>
        <w:rPr>
          <w:b/>
          <w:bCs/>
          <w:color w:val="000000"/>
          <w:sz w:val="24"/>
          <w:szCs w:val="24"/>
        </w:rPr>
        <w:t>4.3 Han and Lora (2025)</w:t>
      </w:r>
    </w:p>
    <w:p w14:paraId="1FE4A15F" w14:textId="77777777" w:rsidR="005C7960" w:rsidRDefault="00000000">
      <w:pPr>
        <w:spacing w:after="120"/>
        <w:jc w:val="both"/>
      </w:pPr>
      <w:r>
        <w:t>This study develops a theoretical framework in which surface temperature variability is governed by subsurface conduction at diurnal timescales and by atmospheric damping at seasonal ones. Its surface energy balance carries no radiative source term for turbulence, and the atmospheric damping coefficient it introduces is noted by the authors to take the same functional form as the expression for the sensible heat flux.</w:t>
      </w:r>
    </w:p>
    <w:p w14:paraId="210F845E" w14:textId="77777777" w:rsidR="005C7960" w:rsidRDefault="00000000">
      <w:pPr>
        <w:spacing w:after="120"/>
        <w:jc w:val="both"/>
      </w:pPr>
      <w:r>
        <w:t xml:space="preserve">The radiative transfer in this model is nongray and includes multiple scattering, so the threshold of Section 2.2 does not apply in the strict form derived here. </w:t>
      </w:r>
      <w:proofErr w:type="gramStart"/>
      <w:r>
        <w:t>The study</w:t>
      </w:r>
      <w:proofErr w:type="gramEnd"/>
      <w:r>
        <w:t xml:space="preserve"> nonetheless reaches the same structural conclusion independently. Diurnal boundary layer depths range from 130 m to </w:t>
      </w:r>
      <w:r>
        <w:lastRenderedPageBreak/>
        <w:t>1420 m, surface diurnal amplitudes from 0.12 to 0.21 K, and peak sensible heat fluxes from 0.8 to 1.2 W m⁻². Consistent, and independently so.</w:t>
      </w:r>
    </w:p>
    <w:p w14:paraId="6B55CF3B" w14:textId="77777777" w:rsidR="005C7960" w:rsidRDefault="00000000">
      <w:pPr>
        <w:pStyle w:val="Ttulo2"/>
        <w:spacing w:before="240" w:after="120"/>
      </w:pPr>
      <w:r>
        <w:rPr>
          <w:b/>
          <w:bCs/>
          <w:color w:val="000000"/>
          <w:sz w:val="24"/>
          <w:szCs w:val="24"/>
        </w:rPr>
        <w:t>4.4 Hartwick et al. (2026)</w:t>
      </w:r>
    </w:p>
    <w:p w14:paraId="55FBF667" w14:textId="77777777" w:rsidR="005C7960" w:rsidRDefault="00000000">
      <w:pPr>
        <w:spacing w:after="120"/>
        <w:jc w:val="both"/>
      </w:pPr>
      <w:r>
        <w:t>This study examines whether subsurface methane evaporation is required to reproduce the 800 m diurnal layer. Its central conclusion, that dry simulations overpredict the layer and that a modest latent heat flux is required, follows from the surface energy budget and is unaffected by the present analysis.</w:t>
      </w:r>
    </w:p>
    <w:p w14:paraId="3E28C3E1" w14:textId="77777777" w:rsidR="005C7960" w:rsidRDefault="00000000">
      <w:pPr>
        <w:spacing w:after="120"/>
        <w:jc w:val="both"/>
      </w:pPr>
      <w:r>
        <w:t>The study also reports a sensitivity experiment in which the sensible heat flux is artificially reduced by an order of magnitude, to about 0.15 W m⁻². The boundary layer in that experiment deepens rather than shallows, reaching 4 to 5 km, and the explanation offered is radiative: the surface warms by more than one kelvin, emits more thermal radiation, and the opaque lower atmosphere absorbs that emission, generating turbulence.</w:t>
      </w:r>
    </w:p>
    <w:p w14:paraId="3CEF6F3F" w14:textId="7BE08EF0" w:rsidR="005C7960" w:rsidRPr="00A42BD1" w:rsidRDefault="00000000">
      <w:pPr>
        <w:spacing w:after="120"/>
        <w:jc w:val="both"/>
      </w:pPr>
      <w:r>
        <w:t xml:space="preserve">Applying the constraint, a contrast greater than one kelvin lies below both thresholds of Section 3.3. At 3 K, the mixing time for a </w:t>
      </w:r>
      <w:r w:rsidR="00A42BD1">
        <w:t>four-kilometer</w:t>
      </w:r>
      <w:r>
        <w:t xml:space="preserve"> column would be 35.8 sols against a </w:t>
      </w:r>
      <w:proofErr w:type="gramStart"/>
      <w:r>
        <w:t>five sol</w:t>
      </w:r>
      <w:proofErr w:type="gramEnd"/>
      <w:r>
        <w:t xml:space="preserve"> integration, as Figure 4 shows. </w:t>
      </w:r>
      <w:r w:rsidRPr="00A42BD1">
        <w:t>The reported deepening is therefore not accounted for by the mechanism offered.</w:t>
      </w:r>
    </w:p>
    <w:p w14:paraId="488B9BED" w14:textId="77777777" w:rsidR="005C7960" w:rsidRDefault="00000000">
      <w:pPr>
        <w:spacing w:after="120"/>
        <w:jc w:val="both"/>
      </w:pPr>
      <w:r>
        <w:t>We emphasize the scope of that statement. It does not mean the deepening did not occur, and it does not bear on the study's conclusion about methane evaporation. It means that if the deepening occurred, its cause lies elsewhere.</w:t>
      </w:r>
    </w:p>
    <w:p w14:paraId="2EE9BD59" w14:textId="77777777" w:rsidR="005C7960" w:rsidRDefault="00000000">
      <w:pPr>
        <w:spacing w:after="120"/>
        <w:jc w:val="both"/>
      </w:pPr>
      <w:r>
        <w:t>The archived output allows the comparison to be made directly rather than inferred from the text. Table 4 collects the relevant quantities by Titan sol for both runs, and Figure 6 shows them as time series against the thresholds of Section 3.3. Over sols 2 to 5, the maximum surface-to-air contrast is 0.22 K in the baseline run and 0.67 K in the suppressed run. Both lie below the analytic threshold of 1.20 K, well below the numerical heating threshold of 2.15 K, and far below the destabilization threshold of 2.53 K. The phrase quoted above refers to the rise in surface skin temperature between the two runs, which reaches 1.22 K by the fifth sol, and not to the surface-to-air contrast that governs the radiative response. On either reading the thresholds are not met.</w:t>
      </w:r>
    </w:p>
    <w:p w14:paraId="5811C889" w14:textId="7005E852" w:rsidR="005C7960" w:rsidRDefault="000F11E7">
      <w:pPr>
        <w:spacing w:before="240" w:after="80" w:line="240" w:lineRule="auto"/>
        <w:jc w:val="center"/>
      </w:pPr>
      <w:r>
        <w:rPr>
          <w:noProof/>
        </w:rPr>
        <w:lastRenderedPageBreak/>
        <w:drawing>
          <wp:inline distT="0" distB="0" distL="0" distR="0" wp14:anchorId="783BD559" wp14:editId="0FF1D235">
            <wp:extent cx="5547360" cy="3589020"/>
            <wp:effectExtent l="0" t="0" r="0" b="0"/>
            <wp:docPr id="4709776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7360" cy="3589020"/>
                    </a:xfrm>
                    <a:prstGeom prst="rect">
                      <a:avLst/>
                    </a:prstGeom>
                    <a:noFill/>
                    <a:ln>
                      <a:noFill/>
                    </a:ln>
                  </pic:spPr>
                </pic:pic>
              </a:graphicData>
            </a:graphic>
          </wp:inline>
        </w:drawing>
      </w:r>
    </w:p>
    <w:p w14:paraId="3D471B5E" w14:textId="77777777" w:rsidR="005C7960" w:rsidRDefault="00000000">
      <w:pPr>
        <w:spacing w:after="280" w:line="240" w:lineRule="auto"/>
        <w:jc w:val="both"/>
      </w:pPr>
      <w:r>
        <w:rPr>
          <w:b/>
          <w:bCs/>
          <w:sz w:val="20"/>
          <w:szCs w:val="20"/>
        </w:rPr>
        <w:t xml:space="preserve">Figure 6. </w:t>
      </w:r>
      <w:r>
        <w:rPr>
          <w:sz w:val="20"/>
          <w:szCs w:val="20"/>
        </w:rPr>
        <w:t xml:space="preserve">Surface-to-air temperature contrast and boundary layer depth over Titan sols 2 to 5, for the baseline and </w:t>
      </w:r>
      <w:proofErr w:type="gramStart"/>
      <w:r>
        <w:rPr>
          <w:sz w:val="20"/>
          <w:szCs w:val="20"/>
        </w:rPr>
        <w:t>suppressed-flux</w:t>
      </w:r>
      <w:proofErr w:type="gramEnd"/>
      <w:r>
        <w:rPr>
          <w:sz w:val="20"/>
          <w:szCs w:val="20"/>
        </w:rPr>
        <w:t xml:space="preserve"> runs of Hartwick et al. (2026). The contrast remains below the heating threshold throughout; the suppressed-flux boundary layer does not level off.</w:t>
      </w:r>
    </w:p>
    <w:tbl>
      <w:tblPr>
        <w:tblW w:w="9360" w:type="dxa"/>
        <w:tblBorders>
          <w:top w:val="single" w:sz="8" w:space="0" w:color="000000"/>
          <w:left w:val="none" w:sz="0" w:space="0" w:color="FFFFFF"/>
          <w:bottom w:val="single" w:sz="8"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
        <w:gridCol w:w="1120"/>
        <w:gridCol w:w="1220"/>
        <w:gridCol w:w="1090"/>
        <w:gridCol w:w="1120"/>
        <w:gridCol w:w="1090"/>
        <w:gridCol w:w="1120"/>
        <w:gridCol w:w="1010"/>
        <w:gridCol w:w="950"/>
      </w:tblGrid>
      <w:tr w:rsidR="005C7960" w14:paraId="7EC9FF24" w14:textId="77777777">
        <w:trPr>
          <w:tblHeader/>
        </w:trPr>
        <w:tc>
          <w:tcPr>
            <w:tcW w:w="640" w:type="dxa"/>
            <w:tcBorders>
              <w:bottom w:val="single" w:sz="6" w:space="0" w:color="000000"/>
            </w:tcBorders>
            <w:shd w:val="clear" w:color="auto" w:fill="EFEFEF"/>
            <w:tcMar>
              <w:top w:w="40" w:type="dxa"/>
              <w:left w:w="80" w:type="dxa"/>
              <w:bottom w:w="40" w:type="dxa"/>
              <w:right w:w="80" w:type="dxa"/>
            </w:tcMar>
          </w:tcPr>
          <w:p w14:paraId="6BF1B8B1" w14:textId="77777777" w:rsidR="005C7960" w:rsidRDefault="00000000">
            <w:pPr>
              <w:spacing w:before="20" w:after="20" w:line="240" w:lineRule="auto"/>
            </w:pPr>
            <w:r>
              <w:rPr>
                <w:b/>
                <w:bCs/>
                <w:sz w:val="16"/>
                <w:szCs w:val="16"/>
              </w:rPr>
              <w:t>Sol</w:t>
            </w:r>
          </w:p>
        </w:tc>
        <w:tc>
          <w:tcPr>
            <w:tcW w:w="1120" w:type="dxa"/>
            <w:tcBorders>
              <w:bottom w:val="single" w:sz="6" w:space="0" w:color="000000"/>
            </w:tcBorders>
            <w:shd w:val="clear" w:color="auto" w:fill="EFEFEF"/>
            <w:tcMar>
              <w:top w:w="40" w:type="dxa"/>
              <w:left w:w="80" w:type="dxa"/>
              <w:bottom w:w="40" w:type="dxa"/>
              <w:right w:w="80" w:type="dxa"/>
            </w:tcMar>
          </w:tcPr>
          <w:p w14:paraId="401C56D6" w14:textId="77777777" w:rsidR="00A42BD1" w:rsidRDefault="00000000">
            <w:pPr>
              <w:spacing w:before="20" w:after="20" w:line="240" w:lineRule="auto"/>
              <w:jc w:val="center"/>
              <w:rPr>
                <w:b/>
                <w:bCs/>
                <w:sz w:val="16"/>
                <w:szCs w:val="16"/>
              </w:rPr>
            </w:pPr>
            <w:r>
              <w:rPr>
                <w:b/>
                <w:bCs/>
                <w:sz w:val="16"/>
                <w:szCs w:val="16"/>
              </w:rPr>
              <w:t xml:space="preserve">ΔT base </w:t>
            </w:r>
          </w:p>
          <w:p w14:paraId="33474C72" w14:textId="70D896C1" w:rsidR="005C7960" w:rsidRDefault="00000000">
            <w:pPr>
              <w:spacing w:before="20" w:after="20" w:line="240" w:lineRule="auto"/>
              <w:jc w:val="center"/>
            </w:pPr>
            <w:r>
              <w:rPr>
                <w:b/>
                <w:bCs/>
                <w:sz w:val="16"/>
                <w:szCs w:val="16"/>
              </w:rPr>
              <w:t>(K)</w:t>
            </w:r>
          </w:p>
        </w:tc>
        <w:tc>
          <w:tcPr>
            <w:tcW w:w="1220" w:type="dxa"/>
            <w:tcBorders>
              <w:bottom w:val="single" w:sz="6" w:space="0" w:color="000000"/>
            </w:tcBorders>
            <w:shd w:val="clear" w:color="auto" w:fill="EFEFEF"/>
            <w:tcMar>
              <w:top w:w="40" w:type="dxa"/>
              <w:left w:w="80" w:type="dxa"/>
              <w:bottom w:w="40" w:type="dxa"/>
              <w:right w:w="80" w:type="dxa"/>
            </w:tcMar>
          </w:tcPr>
          <w:p w14:paraId="0E9027C6" w14:textId="77777777" w:rsidR="00A42BD1" w:rsidRDefault="00000000">
            <w:pPr>
              <w:spacing w:before="20" w:after="20" w:line="240" w:lineRule="auto"/>
              <w:jc w:val="center"/>
              <w:rPr>
                <w:b/>
                <w:bCs/>
                <w:sz w:val="16"/>
                <w:szCs w:val="16"/>
              </w:rPr>
            </w:pPr>
            <w:r>
              <w:rPr>
                <w:b/>
                <w:bCs/>
                <w:sz w:val="16"/>
                <w:szCs w:val="16"/>
              </w:rPr>
              <w:t xml:space="preserve">ΔT </w:t>
            </w:r>
            <w:proofErr w:type="spellStart"/>
            <w:r>
              <w:rPr>
                <w:b/>
                <w:bCs/>
                <w:sz w:val="16"/>
                <w:szCs w:val="16"/>
              </w:rPr>
              <w:t>suppr</w:t>
            </w:r>
            <w:proofErr w:type="spellEnd"/>
            <w:r>
              <w:rPr>
                <w:b/>
                <w:bCs/>
                <w:sz w:val="16"/>
                <w:szCs w:val="16"/>
              </w:rPr>
              <w:t>.</w:t>
            </w:r>
          </w:p>
          <w:p w14:paraId="514C8BDA" w14:textId="1A3C18CD" w:rsidR="005C7960" w:rsidRDefault="00000000">
            <w:pPr>
              <w:spacing w:before="20" w:after="20" w:line="240" w:lineRule="auto"/>
              <w:jc w:val="center"/>
            </w:pPr>
            <w:r>
              <w:rPr>
                <w:b/>
                <w:bCs/>
                <w:sz w:val="16"/>
                <w:szCs w:val="16"/>
              </w:rPr>
              <w:t xml:space="preserve"> (K)</w:t>
            </w:r>
          </w:p>
        </w:tc>
        <w:tc>
          <w:tcPr>
            <w:tcW w:w="1090" w:type="dxa"/>
            <w:tcBorders>
              <w:bottom w:val="single" w:sz="6" w:space="0" w:color="000000"/>
            </w:tcBorders>
            <w:shd w:val="clear" w:color="auto" w:fill="EFEFEF"/>
            <w:tcMar>
              <w:top w:w="40" w:type="dxa"/>
              <w:left w:w="80" w:type="dxa"/>
              <w:bottom w:w="40" w:type="dxa"/>
              <w:right w:w="80" w:type="dxa"/>
            </w:tcMar>
          </w:tcPr>
          <w:p w14:paraId="38DF4617" w14:textId="77777777" w:rsidR="00A42BD1" w:rsidRDefault="00000000">
            <w:pPr>
              <w:spacing w:before="20" w:after="20" w:line="240" w:lineRule="auto"/>
              <w:jc w:val="center"/>
              <w:rPr>
                <w:b/>
                <w:bCs/>
                <w:sz w:val="16"/>
                <w:szCs w:val="16"/>
              </w:rPr>
            </w:pPr>
            <w:proofErr w:type="spellStart"/>
            <w:r>
              <w:rPr>
                <w:b/>
                <w:bCs/>
                <w:sz w:val="16"/>
                <w:szCs w:val="16"/>
              </w:rPr>
              <w:t>δTs</w:t>
            </w:r>
            <w:proofErr w:type="spellEnd"/>
            <w:r>
              <w:rPr>
                <w:b/>
                <w:bCs/>
                <w:sz w:val="16"/>
                <w:szCs w:val="16"/>
              </w:rPr>
              <w:t xml:space="preserve"> max </w:t>
            </w:r>
          </w:p>
          <w:p w14:paraId="009E0D41" w14:textId="4B528C5A" w:rsidR="005C7960" w:rsidRDefault="00000000">
            <w:pPr>
              <w:spacing w:before="20" w:after="20" w:line="240" w:lineRule="auto"/>
              <w:jc w:val="center"/>
            </w:pPr>
            <w:r>
              <w:rPr>
                <w:b/>
                <w:bCs/>
                <w:sz w:val="16"/>
                <w:szCs w:val="16"/>
              </w:rPr>
              <w:t>(K)</w:t>
            </w:r>
          </w:p>
        </w:tc>
        <w:tc>
          <w:tcPr>
            <w:tcW w:w="1120" w:type="dxa"/>
            <w:tcBorders>
              <w:bottom w:val="single" w:sz="6" w:space="0" w:color="000000"/>
            </w:tcBorders>
            <w:shd w:val="clear" w:color="auto" w:fill="EFEFEF"/>
            <w:tcMar>
              <w:top w:w="40" w:type="dxa"/>
              <w:left w:w="80" w:type="dxa"/>
              <w:bottom w:w="40" w:type="dxa"/>
              <w:right w:w="80" w:type="dxa"/>
            </w:tcMar>
          </w:tcPr>
          <w:p w14:paraId="146354E8" w14:textId="77777777" w:rsidR="00A42BD1" w:rsidRDefault="00000000">
            <w:pPr>
              <w:spacing w:before="20" w:after="20" w:line="240" w:lineRule="auto"/>
              <w:jc w:val="center"/>
              <w:rPr>
                <w:b/>
                <w:bCs/>
                <w:sz w:val="16"/>
                <w:szCs w:val="16"/>
              </w:rPr>
            </w:pPr>
            <w:proofErr w:type="spellStart"/>
            <w:r>
              <w:rPr>
                <w:b/>
                <w:bCs/>
                <w:sz w:val="16"/>
                <w:szCs w:val="16"/>
              </w:rPr>
              <w:t>δTs</w:t>
            </w:r>
            <w:proofErr w:type="spellEnd"/>
            <w:r>
              <w:rPr>
                <w:b/>
                <w:bCs/>
                <w:sz w:val="16"/>
                <w:szCs w:val="16"/>
              </w:rPr>
              <w:t xml:space="preserve"> mean </w:t>
            </w:r>
          </w:p>
          <w:p w14:paraId="4A6F2F09" w14:textId="6890C1AF" w:rsidR="005C7960" w:rsidRDefault="00000000">
            <w:pPr>
              <w:spacing w:before="20" w:after="20" w:line="240" w:lineRule="auto"/>
              <w:jc w:val="center"/>
            </w:pPr>
            <w:r>
              <w:rPr>
                <w:b/>
                <w:bCs/>
                <w:sz w:val="16"/>
                <w:szCs w:val="16"/>
              </w:rPr>
              <w:t>(K)</w:t>
            </w:r>
          </w:p>
        </w:tc>
        <w:tc>
          <w:tcPr>
            <w:tcW w:w="1090" w:type="dxa"/>
            <w:tcBorders>
              <w:bottom w:val="single" w:sz="6" w:space="0" w:color="000000"/>
            </w:tcBorders>
            <w:shd w:val="clear" w:color="auto" w:fill="EFEFEF"/>
            <w:tcMar>
              <w:top w:w="40" w:type="dxa"/>
              <w:left w:w="80" w:type="dxa"/>
              <w:bottom w:w="40" w:type="dxa"/>
              <w:right w:w="80" w:type="dxa"/>
            </w:tcMar>
          </w:tcPr>
          <w:p w14:paraId="266C3D7F" w14:textId="77777777" w:rsidR="005C7960" w:rsidRDefault="00000000">
            <w:pPr>
              <w:spacing w:before="20" w:after="20" w:line="240" w:lineRule="auto"/>
              <w:jc w:val="center"/>
            </w:pPr>
            <w:r>
              <w:rPr>
                <w:b/>
                <w:bCs/>
                <w:sz w:val="16"/>
                <w:szCs w:val="16"/>
              </w:rPr>
              <w:t>HFX base (W m⁻²)</w:t>
            </w:r>
          </w:p>
        </w:tc>
        <w:tc>
          <w:tcPr>
            <w:tcW w:w="1120" w:type="dxa"/>
            <w:tcBorders>
              <w:bottom w:val="single" w:sz="6" w:space="0" w:color="000000"/>
            </w:tcBorders>
            <w:shd w:val="clear" w:color="auto" w:fill="EFEFEF"/>
            <w:tcMar>
              <w:top w:w="40" w:type="dxa"/>
              <w:left w:w="80" w:type="dxa"/>
              <w:bottom w:w="40" w:type="dxa"/>
              <w:right w:w="80" w:type="dxa"/>
            </w:tcMar>
          </w:tcPr>
          <w:p w14:paraId="217FEC2F" w14:textId="77777777" w:rsidR="005C7960" w:rsidRDefault="00000000">
            <w:pPr>
              <w:spacing w:before="20" w:after="20" w:line="240" w:lineRule="auto"/>
              <w:jc w:val="center"/>
            </w:pPr>
            <w:r>
              <w:rPr>
                <w:b/>
                <w:bCs/>
                <w:sz w:val="16"/>
                <w:szCs w:val="16"/>
              </w:rPr>
              <w:t xml:space="preserve">HFX </w:t>
            </w:r>
            <w:proofErr w:type="spellStart"/>
            <w:r>
              <w:rPr>
                <w:b/>
                <w:bCs/>
                <w:sz w:val="16"/>
                <w:szCs w:val="16"/>
              </w:rPr>
              <w:t>suppr</w:t>
            </w:r>
            <w:proofErr w:type="spellEnd"/>
            <w:r>
              <w:rPr>
                <w:b/>
                <w:bCs/>
                <w:sz w:val="16"/>
                <w:szCs w:val="16"/>
              </w:rPr>
              <w:t>. (W m⁻²)</w:t>
            </w:r>
          </w:p>
        </w:tc>
        <w:tc>
          <w:tcPr>
            <w:tcW w:w="1010" w:type="dxa"/>
            <w:tcBorders>
              <w:bottom w:val="single" w:sz="6" w:space="0" w:color="000000"/>
            </w:tcBorders>
            <w:shd w:val="clear" w:color="auto" w:fill="EFEFEF"/>
            <w:tcMar>
              <w:top w:w="40" w:type="dxa"/>
              <w:left w:w="80" w:type="dxa"/>
              <w:bottom w:w="40" w:type="dxa"/>
              <w:right w:w="80" w:type="dxa"/>
            </w:tcMar>
          </w:tcPr>
          <w:p w14:paraId="43947FA5" w14:textId="77777777" w:rsidR="005C7960" w:rsidRDefault="00000000">
            <w:pPr>
              <w:spacing w:before="20" w:after="20" w:line="240" w:lineRule="auto"/>
              <w:jc w:val="center"/>
            </w:pPr>
            <w:r>
              <w:rPr>
                <w:b/>
                <w:bCs/>
                <w:sz w:val="16"/>
                <w:szCs w:val="16"/>
              </w:rPr>
              <w:t>PBL base (m)</w:t>
            </w:r>
          </w:p>
        </w:tc>
        <w:tc>
          <w:tcPr>
            <w:tcW w:w="950" w:type="dxa"/>
            <w:tcBorders>
              <w:bottom w:val="single" w:sz="6" w:space="0" w:color="000000"/>
            </w:tcBorders>
            <w:shd w:val="clear" w:color="auto" w:fill="EFEFEF"/>
            <w:tcMar>
              <w:top w:w="40" w:type="dxa"/>
              <w:left w:w="80" w:type="dxa"/>
              <w:bottom w:w="40" w:type="dxa"/>
              <w:right w:w="80" w:type="dxa"/>
            </w:tcMar>
          </w:tcPr>
          <w:p w14:paraId="32F1BC1A" w14:textId="77777777" w:rsidR="005C7960" w:rsidRDefault="00000000">
            <w:pPr>
              <w:spacing w:before="20" w:after="20" w:line="240" w:lineRule="auto"/>
              <w:jc w:val="center"/>
            </w:pPr>
            <w:r>
              <w:rPr>
                <w:b/>
                <w:bCs/>
                <w:sz w:val="16"/>
                <w:szCs w:val="16"/>
              </w:rPr>
              <w:t xml:space="preserve">PBL </w:t>
            </w:r>
            <w:proofErr w:type="spellStart"/>
            <w:r>
              <w:rPr>
                <w:b/>
                <w:bCs/>
                <w:sz w:val="16"/>
                <w:szCs w:val="16"/>
              </w:rPr>
              <w:t>suppr</w:t>
            </w:r>
            <w:proofErr w:type="spellEnd"/>
            <w:r>
              <w:rPr>
                <w:b/>
                <w:bCs/>
                <w:sz w:val="16"/>
                <w:szCs w:val="16"/>
              </w:rPr>
              <w:t>. (m)</w:t>
            </w:r>
          </w:p>
        </w:tc>
      </w:tr>
      <w:tr w:rsidR="005C7960" w14:paraId="7882E04A" w14:textId="77777777">
        <w:tc>
          <w:tcPr>
            <w:tcW w:w="640" w:type="dxa"/>
            <w:tcMar>
              <w:top w:w="40" w:type="dxa"/>
              <w:left w:w="80" w:type="dxa"/>
              <w:bottom w:w="40" w:type="dxa"/>
              <w:right w:w="80" w:type="dxa"/>
            </w:tcMar>
          </w:tcPr>
          <w:p w14:paraId="264E1625" w14:textId="77777777" w:rsidR="005C7960" w:rsidRDefault="00000000">
            <w:pPr>
              <w:spacing w:before="20" w:after="20" w:line="240" w:lineRule="auto"/>
            </w:pPr>
            <w:r>
              <w:rPr>
                <w:sz w:val="16"/>
                <w:szCs w:val="16"/>
              </w:rPr>
              <w:t>2</w:t>
            </w:r>
          </w:p>
        </w:tc>
        <w:tc>
          <w:tcPr>
            <w:tcW w:w="1120" w:type="dxa"/>
            <w:tcMar>
              <w:top w:w="40" w:type="dxa"/>
              <w:left w:w="80" w:type="dxa"/>
              <w:bottom w:w="40" w:type="dxa"/>
              <w:right w:w="80" w:type="dxa"/>
            </w:tcMar>
          </w:tcPr>
          <w:p w14:paraId="1CB44BE8" w14:textId="77777777" w:rsidR="005C7960" w:rsidRDefault="00000000">
            <w:pPr>
              <w:spacing w:before="20" w:after="20" w:line="240" w:lineRule="auto"/>
              <w:jc w:val="center"/>
            </w:pPr>
            <w:r>
              <w:rPr>
                <w:sz w:val="16"/>
                <w:szCs w:val="16"/>
              </w:rPr>
              <w:t>0.231</w:t>
            </w:r>
          </w:p>
        </w:tc>
        <w:tc>
          <w:tcPr>
            <w:tcW w:w="1220" w:type="dxa"/>
            <w:tcMar>
              <w:top w:w="40" w:type="dxa"/>
              <w:left w:w="80" w:type="dxa"/>
              <w:bottom w:w="40" w:type="dxa"/>
              <w:right w:w="80" w:type="dxa"/>
            </w:tcMar>
          </w:tcPr>
          <w:p w14:paraId="4BD0BB2D" w14:textId="77777777" w:rsidR="005C7960" w:rsidRDefault="00000000">
            <w:pPr>
              <w:spacing w:before="20" w:after="20" w:line="240" w:lineRule="auto"/>
              <w:jc w:val="center"/>
            </w:pPr>
            <w:r>
              <w:rPr>
                <w:sz w:val="16"/>
                <w:szCs w:val="16"/>
              </w:rPr>
              <w:t>0.686</w:t>
            </w:r>
          </w:p>
        </w:tc>
        <w:tc>
          <w:tcPr>
            <w:tcW w:w="1090" w:type="dxa"/>
            <w:tcMar>
              <w:top w:w="40" w:type="dxa"/>
              <w:left w:w="80" w:type="dxa"/>
              <w:bottom w:w="40" w:type="dxa"/>
              <w:right w:w="80" w:type="dxa"/>
            </w:tcMar>
          </w:tcPr>
          <w:p w14:paraId="21A99A85" w14:textId="77777777" w:rsidR="005C7960" w:rsidRDefault="00000000">
            <w:pPr>
              <w:spacing w:before="20" w:after="20" w:line="240" w:lineRule="auto"/>
              <w:jc w:val="center"/>
            </w:pPr>
            <w:r>
              <w:rPr>
                <w:sz w:val="16"/>
                <w:szCs w:val="16"/>
              </w:rPr>
              <w:t>0.830</w:t>
            </w:r>
          </w:p>
        </w:tc>
        <w:tc>
          <w:tcPr>
            <w:tcW w:w="1120" w:type="dxa"/>
            <w:tcMar>
              <w:top w:w="40" w:type="dxa"/>
              <w:left w:w="80" w:type="dxa"/>
              <w:bottom w:w="40" w:type="dxa"/>
              <w:right w:w="80" w:type="dxa"/>
            </w:tcMar>
          </w:tcPr>
          <w:p w14:paraId="0299ACBF" w14:textId="77777777" w:rsidR="005C7960" w:rsidRDefault="00000000">
            <w:pPr>
              <w:spacing w:before="20" w:after="20" w:line="240" w:lineRule="auto"/>
              <w:jc w:val="center"/>
            </w:pPr>
            <w:r>
              <w:rPr>
                <w:sz w:val="16"/>
                <w:szCs w:val="16"/>
              </w:rPr>
              <w:t>0.479</w:t>
            </w:r>
          </w:p>
        </w:tc>
        <w:tc>
          <w:tcPr>
            <w:tcW w:w="1090" w:type="dxa"/>
            <w:tcMar>
              <w:top w:w="40" w:type="dxa"/>
              <w:left w:w="80" w:type="dxa"/>
              <w:bottom w:w="40" w:type="dxa"/>
              <w:right w:w="80" w:type="dxa"/>
            </w:tcMar>
          </w:tcPr>
          <w:p w14:paraId="5C84D95A" w14:textId="77777777" w:rsidR="005C7960" w:rsidRDefault="00000000">
            <w:pPr>
              <w:spacing w:before="20" w:after="20" w:line="240" w:lineRule="auto"/>
              <w:jc w:val="center"/>
            </w:pPr>
            <w:r>
              <w:rPr>
                <w:sz w:val="16"/>
                <w:szCs w:val="16"/>
              </w:rPr>
              <w:t>1.827</w:t>
            </w:r>
          </w:p>
        </w:tc>
        <w:tc>
          <w:tcPr>
            <w:tcW w:w="1120" w:type="dxa"/>
            <w:tcMar>
              <w:top w:w="40" w:type="dxa"/>
              <w:left w:w="80" w:type="dxa"/>
              <w:bottom w:w="40" w:type="dxa"/>
              <w:right w:w="80" w:type="dxa"/>
            </w:tcMar>
          </w:tcPr>
          <w:p w14:paraId="6F9333DA" w14:textId="77777777" w:rsidR="005C7960" w:rsidRDefault="00000000">
            <w:pPr>
              <w:spacing w:before="20" w:after="20" w:line="240" w:lineRule="auto"/>
              <w:jc w:val="center"/>
            </w:pPr>
            <w:r>
              <w:rPr>
                <w:sz w:val="16"/>
                <w:szCs w:val="16"/>
              </w:rPr>
              <w:t>1.055</w:t>
            </w:r>
          </w:p>
        </w:tc>
        <w:tc>
          <w:tcPr>
            <w:tcW w:w="1010" w:type="dxa"/>
            <w:tcMar>
              <w:top w:w="40" w:type="dxa"/>
              <w:left w:w="80" w:type="dxa"/>
              <w:bottom w:w="40" w:type="dxa"/>
              <w:right w:w="80" w:type="dxa"/>
            </w:tcMar>
          </w:tcPr>
          <w:p w14:paraId="7D392116" w14:textId="77777777" w:rsidR="005C7960" w:rsidRDefault="00000000">
            <w:pPr>
              <w:spacing w:before="20" w:after="20" w:line="240" w:lineRule="auto"/>
              <w:jc w:val="center"/>
            </w:pPr>
            <w:r>
              <w:rPr>
                <w:sz w:val="16"/>
                <w:szCs w:val="16"/>
              </w:rPr>
              <w:t>2353</w:t>
            </w:r>
          </w:p>
        </w:tc>
        <w:tc>
          <w:tcPr>
            <w:tcW w:w="950" w:type="dxa"/>
            <w:tcMar>
              <w:top w:w="40" w:type="dxa"/>
              <w:left w:w="80" w:type="dxa"/>
              <w:bottom w:w="40" w:type="dxa"/>
              <w:right w:w="80" w:type="dxa"/>
            </w:tcMar>
          </w:tcPr>
          <w:p w14:paraId="13B7429B" w14:textId="77777777" w:rsidR="005C7960" w:rsidRDefault="00000000">
            <w:pPr>
              <w:spacing w:before="20" w:after="20" w:line="240" w:lineRule="auto"/>
              <w:jc w:val="center"/>
            </w:pPr>
            <w:r>
              <w:rPr>
                <w:sz w:val="16"/>
                <w:szCs w:val="16"/>
              </w:rPr>
              <w:t>3838</w:t>
            </w:r>
          </w:p>
        </w:tc>
      </w:tr>
      <w:tr w:rsidR="005C7960" w14:paraId="3B5E0E21" w14:textId="77777777">
        <w:tc>
          <w:tcPr>
            <w:tcW w:w="640" w:type="dxa"/>
            <w:tcMar>
              <w:top w:w="40" w:type="dxa"/>
              <w:left w:w="80" w:type="dxa"/>
              <w:bottom w:w="40" w:type="dxa"/>
              <w:right w:w="80" w:type="dxa"/>
            </w:tcMar>
          </w:tcPr>
          <w:p w14:paraId="4FE368A0" w14:textId="77777777" w:rsidR="005C7960" w:rsidRDefault="00000000">
            <w:pPr>
              <w:spacing w:before="20" w:after="20" w:line="240" w:lineRule="auto"/>
            </w:pPr>
            <w:r>
              <w:rPr>
                <w:sz w:val="16"/>
                <w:szCs w:val="16"/>
              </w:rPr>
              <w:t>3</w:t>
            </w:r>
          </w:p>
        </w:tc>
        <w:tc>
          <w:tcPr>
            <w:tcW w:w="1120" w:type="dxa"/>
            <w:tcMar>
              <w:top w:w="40" w:type="dxa"/>
              <w:left w:w="80" w:type="dxa"/>
              <w:bottom w:w="40" w:type="dxa"/>
              <w:right w:w="80" w:type="dxa"/>
            </w:tcMar>
          </w:tcPr>
          <w:p w14:paraId="623191C6" w14:textId="77777777" w:rsidR="005C7960" w:rsidRDefault="00000000">
            <w:pPr>
              <w:spacing w:before="20" w:after="20" w:line="240" w:lineRule="auto"/>
              <w:jc w:val="center"/>
            </w:pPr>
            <w:r>
              <w:rPr>
                <w:sz w:val="16"/>
                <w:szCs w:val="16"/>
              </w:rPr>
              <w:t>0.220</w:t>
            </w:r>
          </w:p>
        </w:tc>
        <w:tc>
          <w:tcPr>
            <w:tcW w:w="1220" w:type="dxa"/>
            <w:tcMar>
              <w:top w:w="40" w:type="dxa"/>
              <w:left w:w="80" w:type="dxa"/>
              <w:bottom w:w="40" w:type="dxa"/>
              <w:right w:w="80" w:type="dxa"/>
            </w:tcMar>
          </w:tcPr>
          <w:p w14:paraId="22B235FE" w14:textId="77777777" w:rsidR="005C7960" w:rsidRDefault="00000000">
            <w:pPr>
              <w:spacing w:before="20" w:after="20" w:line="240" w:lineRule="auto"/>
              <w:jc w:val="center"/>
            </w:pPr>
            <w:r>
              <w:rPr>
                <w:sz w:val="16"/>
                <w:szCs w:val="16"/>
              </w:rPr>
              <w:t>0.670</w:t>
            </w:r>
          </w:p>
        </w:tc>
        <w:tc>
          <w:tcPr>
            <w:tcW w:w="1090" w:type="dxa"/>
            <w:tcMar>
              <w:top w:w="40" w:type="dxa"/>
              <w:left w:w="80" w:type="dxa"/>
              <w:bottom w:w="40" w:type="dxa"/>
              <w:right w:w="80" w:type="dxa"/>
            </w:tcMar>
          </w:tcPr>
          <w:p w14:paraId="29CE1BAE" w14:textId="77777777" w:rsidR="005C7960" w:rsidRDefault="00000000">
            <w:pPr>
              <w:spacing w:before="20" w:after="20" w:line="240" w:lineRule="auto"/>
              <w:jc w:val="center"/>
            </w:pPr>
            <w:r>
              <w:rPr>
                <w:sz w:val="16"/>
                <w:szCs w:val="16"/>
              </w:rPr>
              <w:t>0.986</w:t>
            </w:r>
          </w:p>
        </w:tc>
        <w:tc>
          <w:tcPr>
            <w:tcW w:w="1120" w:type="dxa"/>
            <w:tcMar>
              <w:top w:w="40" w:type="dxa"/>
              <w:left w:w="80" w:type="dxa"/>
              <w:bottom w:w="40" w:type="dxa"/>
              <w:right w:w="80" w:type="dxa"/>
            </w:tcMar>
          </w:tcPr>
          <w:p w14:paraId="6308A3D9" w14:textId="77777777" w:rsidR="005C7960" w:rsidRDefault="00000000">
            <w:pPr>
              <w:spacing w:before="20" w:after="20" w:line="240" w:lineRule="auto"/>
              <w:jc w:val="center"/>
            </w:pPr>
            <w:r>
              <w:rPr>
                <w:sz w:val="16"/>
                <w:szCs w:val="16"/>
              </w:rPr>
              <w:t>0.636</w:t>
            </w:r>
          </w:p>
        </w:tc>
        <w:tc>
          <w:tcPr>
            <w:tcW w:w="1090" w:type="dxa"/>
            <w:tcMar>
              <w:top w:w="40" w:type="dxa"/>
              <w:left w:w="80" w:type="dxa"/>
              <w:bottom w:w="40" w:type="dxa"/>
              <w:right w:w="80" w:type="dxa"/>
            </w:tcMar>
          </w:tcPr>
          <w:p w14:paraId="5D829A2A" w14:textId="77777777" w:rsidR="005C7960" w:rsidRDefault="00000000">
            <w:pPr>
              <w:spacing w:before="20" w:after="20" w:line="240" w:lineRule="auto"/>
              <w:jc w:val="center"/>
            </w:pPr>
            <w:r>
              <w:rPr>
                <w:sz w:val="16"/>
                <w:szCs w:val="16"/>
              </w:rPr>
              <w:t>1.793</w:t>
            </w:r>
          </w:p>
        </w:tc>
        <w:tc>
          <w:tcPr>
            <w:tcW w:w="1120" w:type="dxa"/>
            <w:tcMar>
              <w:top w:w="40" w:type="dxa"/>
              <w:left w:w="80" w:type="dxa"/>
              <w:bottom w:w="40" w:type="dxa"/>
              <w:right w:w="80" w:type="dxa"/>
            </w:tcMar>
          </w:tcPr>
          <w:p w14:paraId="76613165" w14:textId="77777777" w:rsidR="005C7960" w:rsidRDefault="00000000">
            <w:pPr>
              <w:spacing w:before="20" w:after="20" w:line="240" w:lineRule="auto"/>
              <w:jc w:val="center"/>
            </w:pPr>
            <w:r>
              <w:rPr>
                <w:sz w:val="16"/>
                <w:szCs w:val="16"/>
              </w:rPr>
              <w:t>1.058</w:t>
            </w:r>
          </w:p>
        </w:tc>
        <w:tc>
          <w:tcPr>
            <w:tcW w:w="1010" w:type="dxa"/>
            <w:tcMar>
              <w:top w:w="40" w:type="dxa"/>
              <w:left w:w="80" w:type="dxa"/>
              <w:bottom w:w="40" w:type="dxa"/>
              <w:right w:w="80" w:type="dxa"/>
            </w:tcMar>
          </w:tcPr>
          <w:p w14:paraId="09B0DE5D" w14:textId="77777777" w:rsidR="005C7960" w:rsidRDefault="00000000">
            <w:pPr>
              <w:spacing w:before="20" w:after="20" w:line="240" w:lineRule="auto"/>
              <w:jc w:val="center"/>
            </w:pPr>
            <w:r>
              <w:rPr>
                <w:sz w:val="16"/>
                <w:szCs w:val="16"/>
              </w:rPr>
              <w:t>2353</w:t>
            </w:r>
          </w:p>
        </w:tc>
        <w:tc>
          <w:tcPr>
            <w:tcW w:w="950" w:type="dxa"/>
            <w:tcMar>
              <w:top w:w="40" w:type="dxa"/>
              <w:left w:w="80" w:type="dxa"/>
              <w:bottom w:w="40" w:type="dxa"/>
              <w:right w:w="80" w:type="dxa"/>
            </w:tcMar>
          </w:tcPr>
          <w:p w14:paraId="614F5433" w14:textId="77777777" w:rsidR="005C7960" w:rsidRDefault="00000000">
            <w:pPr>
              <w:spacing w:before="20" w:after="20" w:line="240" w:lineRule="auto"/>
              <w:jc w:val="center"/>
            </w:pPr>
            <w:r>
              <w:rPr>
                <w:sz w:val="16"/>
                <w:szCs w:val="16"/>
              </w:rPr>
              <w:t>4190</w:t>
            </w:r>
          </w:p>
        </w:tc>
      </w:tr>
      <w:tr w:rsidR="005C7960" w14:paraId="050588B7" w14:textId="77777777">
        <w:tc>
          <w:tcPr>
            <w:tcW w:w="640" w:type="dxa"/>
            <w:tcMar>
              <w:top w:w="40" w:type="dxa"/>
              <w:left w:w="80" w:type="dxa"/>
              <w:bottom w:w="40" w:type="dxa"/>
              <w:right w:w="80" w:type="dxa"/>
            </w:tcMar>
          </w:tcPr>
          <w:p w14:paraId="2250ED85" w14:textId="77777777" w:rsidR="005C7960" w:rsidRDefault="00000000">
            <w:pPr>
              <w:spacing w:before="20" w:after="20" w:line="240" w:lineRule="auto"/>
            </w:pPr>
            <w:r>
              <w:rPr>
                <w:sz w:val="16"/>
                <w:szCs w:val="16"/>
              </w:rPr>
              <w:t>4</w:t>
            </w:r>
          </w:p>
        </w:tc>
        <w:tc>
          <w:tcPr>
            <w:tcW w:w="1120" w:type="dxa"/>
            <w:tcMar>
              <w:top w:w="40" w:type="dxa"/>
              <w:left w:w="80" w:type="dxa"/>
              <w:bottom w:w="40" w:type="dxa"/>
              <w:right w:w="80" w:type="dxa"/>
            </w:tcMar>
          </w:tcPr>
          <w:p w14:paraId="15B4BF84" w14:textId="77777777" w:rsidR="005C7960" w:rsidRDefault="00000000">
            <w:pPr>
              <w:spacing w:before="20" w:after="20" w:line="240" w:lineRule="auto"/>
              <w:jc w:val="center"/>
            </w:pPr>
            <w:r>
              <w:rPr>
                <w:sz w:val="16"/>
                <w:szCs w:val="16"/>
              </w:rPr>
              <w:t>0.219</w:t>
            </w:r>
          </w:p>
        </w:tc>
        <w:tc>
          <w:tcPr>
            <w:tcW w:w="1220" w:type="dxa"/>
            <w:tcMar>
              <w:top w:w="40" w:type="dxa"/>
              <w:left w:w="80" w:type="dxa"/>
              <w:bottom w:w="40" w:type="dxa"/>
              <w:right w:w="80" w:type="dxa"/>
            </w:tcMar>
          </w:tcPr>
          <w:p w14:paraId="5223E745" w14:textId="77777777" w:rsidR="005C7960" w:rsidRDefault="00000000">
            <w:pPr>
              <w:spacing w:before="20" w:after="20" w:line="240" w:lineRule="auto"/>
              <w:jc w:val="center"/>
            </w:pPr>
            <w:r>
              <w:rPr>
                <w:sz w:val="16"/>
                <w:szCs w:val="16"/>
              </w:rPr>
              <w:t>0.657</w:t>
            </w:r>
          </w:p>
        </w:tc>
        <w:tc>
          <w:tcPr>
            <w:tcW w:w="1090" w:type="dxa"/>
            <w:tcMar>
              <w:top w:w="40" w:type="dxa"/>
              <w:left w:w="80" w:type="dxa"/>
              <w:bottom w:w="40" w:type="dxa"/>
              <w:right w:w="80" w:type="dxa"/>
            </w:tcMar>
          </w:tcPr>
          <w:p w14:paraId="466C245F" w14:textId="77777777" w:rsidR="005C7960" w:rsidRDefault="00000000">
            <w:pPr>
              <w:spacing w:before="20" w:after="20" w:line="240" w:lineRule="auto"/>
              <w:jc w:val="center"/>
            </w:pPr>
            <w:r>
              <w:rPr>
                <w:sz w:val="16"/>
                <w:szCs w:val="16"/>
              </w:rPr>
              <w:t>1.113</w:t>
            </w:r>
          </w:p>
        </w:tc>
        <w:tc>
          <w:tcPr>
            <w:tcW w:w="1120" w:type="dxa"/>
            <w:tcMar>
              <w:top w:w="40" w:type="dxa"/>
              <w:left w:w="80" w:type="dxa"/>
              <w:bottom w:w="40" w:type="dxa"/>
              <w:right w:w="80" w:type="dxa"/>
            </w:tcMar>
          </w:tcPr>
          <w:p w14:paraId="3DBC3657" w14:textId="77777777" w:rsidR="005C7960" w:rsidRDefault="00000000">
            <w:pPr>
              <w:spacing w:before="20" w:after="20" w:line="240" w:lineRule="auto"/>
              <w:jc w:val="center"/>
            </w:pPr>
            <w:r>
              <w:rPr>
                <w:sz w:val="16"/>
                <w:szCs w:val="16"/>
              </w:rPr>
              <w:t>0.763</w:t>
            </w:r>
          </w:p>
        </w:tc>
        <w:tc>
          <w:tcPr>
            <w:tcW w:w="1090" w:type="dxa"/>
            <w:tcMar>
              <w:top w:w="40" w:type="dxa"/>
              <w:left w:w="80" w:type="dxa"/>
              <w:bottom w:w="40" w:type="dxa"/>
              <w:right w:w="80" w:type="dxa"/>
            </w:tcMar>
          </w:tcPr>
          <w:p w14:paraId="787D7BAC" w14:textId="77777777" w:rsidR="005C7960" w:rsidRDefault="00000000">
            <w:pPr>
              <w:spacing w:before="20" w:after="20" w:line="240" w:lineRule="auto"/>
              <w:jc w:val="center"/>
            </w:pPr>
            <w:r>
              <w:rPr>
                <w:sz w:val="16"/>
                <w:szCs w:val="16"/>
              </w:rPr>
              <w:t>1.786</w:t>
            </w:r>
          </w:p>
        </w:tc>
        <w:tc>
          <w:tcPr>
            <w:tcW w:w="1120" w:type="dxa"/>
            <w:tcMar>
              <w:top w:w="40" w:type="dxa"/>
              <w:left w:w="80" w:type="dxa"/>
              <w:bottom w:w="40" w:type="dxa"/>
              <w:right w:w="80" w:type="dxa"/>
            </w:tcMar>
          </w:tcPr>
          <w:p w14:paraId="00FE6E0C" w14:textId="77777777" w:rsidR="005C7960" w:rsidRDefault="00000000">
            <w:pPr>
              <w:spacing w:before="20" w:after="20" w:line="240" w:lineRule="auto"/>
              <w:jc w:val="center"/>
            </w:pPr>
            <w:r>
              <w:rPr>
                <w:sz w:val="16"/>
                <w:szCs w:val="16"/>
              </w:rPr>
              <w:t>1.046</w:t>
            </w:r>
          </w:p>
        </w:tc>
        <w:tc>
          <w:tcPr>
            <w:tcW w:w="1010" w:type="dxa"/>
            <w:tcMar>
              <w:top w:w="40" w:type="dxa"/>
              <w:left w:w="80" w:type="dxa"/>
              <w:bottom w:w="40" w:type="dxa"/>
              <w:right w:w="80" w:type="dxa"/>
            </w:tcMar>
          </w:tcPr>
          <w:p w14:paraId="3BD07FE0" w14:textId="77777777" w:rsidR="005C7960" w:rsidRDefault="00000000">
            <w:pPr>
              <w:spacing w:before="20" w:after="20" w:line="240" w:lineRule="auto"/>
              <w:jc w:val="center"/>
            </w:pPr>
            <w:r>
              <w:rPr>
                <w:sz w:val="16"/>
                <w:szCs w:val="16"/>
              </w:rPr>
              <w:t>2664</w:t>
            </w:r>
          </w:p>
        </w:tc>
        <w:tc>
          <w:tcPr>
            <w:tcW w:w="950" w:type="dxa"/>
            <w:tcMar>
              <w:top w:w="40" w:type="dxa"/>
              <w:left w:w="80" w:type="dxa"/>
              <w:bottom w:w="40" w:type="dxa"/>
              <w:right w:w="80" w:type="dxa"/>
            </w:tcMar>
          </w:tcPr>
          <w:p w14:paraId="48C69316" w14:textId="77777777" w:rsidR="005C7960" w:rsidRDefault="00000000">
            <w:pPr>
              <w:spacing w:before="20" w:after="20" w:line="240" w:lineRule="auto"/>
              <w:jc w:val="center"/>
            </w:pPr>
            <w:r>
              <w:rPr>
                <w:sz w:val="16"/>
                <w:szCs w:val="16"/>
              </w:rPr>
              <w:t>4901</w:t>
            </w:r>
          </w:p>
        </w:tc>
      </w:tr>
      <w:tr w:rsidR="005C7960" w14:paraId="211CDE05" w14:textId="77777777">
        <w:tc>
          <w:tcPr>
            <w:tcW w:w="640" w:type="dxa"/>
            <w:tcMar>
              <w:top w:w="40" w:type="dxa"/>
              <w:left w:w="80" w:type="dxa"/>
              <w:bottom w:w="40" w:type="dxa"/>
              <w:right w:w="80" w:type="dxa"/>
            </w:tcMar>
          </w:tcPr>
          <w:p w14:paraId="405A802A" w14:textId="77777777" w:rsidR="005C7960" w:rsidRDefault="00000000">
            <w:pPr>
              <w:spacing w:before="20" w:after="20" w:line="240" w:lineRule="auto"/>
            </w:pPr>
            <w:r>
              <w:rPr>
                <w:sz w:val="16"/>
                <w:szCs w:val="16"/>
              </w:rPr>
              <w:t>5</w:t>
            </w:r>
          </w:p>
        </w:tc>
        <w:tc>
          <w:tcPr>
            <w:tcW w:w="1120" w:type="dxa"/>
            <w:tcMar>
              <w:top w:w="40" w:type="dxa"/>
              <w:left w:w="80" w:type="dxa"/>
              <w:bottom w:w="40" w:type="dxa"/>
              <w:right w:w="80" w:type="dxa"/>
            </w:tcMar>
          </w:tcPr>
          <w:p w14:paraId="6AF3A120" w14:textId="77777777" w:rsidR="005C7960" w:rsidRDefault="00000000">
            <w:pPr>
              <w:spacing w:before="20" w:after="20" w:line="240" w:lineRule="auto"/>
              <w:jc w:val="center"/>
            </w:pPr>
            <w:r>
              <w:rPr>
                <w:sz w:val="16"/>
                <w:szCs w:val="16"/>
              </w:rPr>
              <w:t>0.219</w:t>
            </w:r>
          </w:p>
        </w:tc>
        <w:tc>
          <w:tcPr>
            <w:tcW w:w="1220" w:type="dxa"/>
            <w:tcMar>
              <w:top w:w="40" w:type="dxa"/>
              <w:left w:w="80" w:type="dxa"/>
              <w:bottom w:w="40" w:type="dxa"/>
              <w:right w:w="80" w:type="dxa"/>
            </w:tcMar>
          </w:tcPr>
          <w:p w14:paraId="1F79289C" w14:textId="77777777" w:rsidR="005C7960" w:rsidRDefault="00000000">
            <w:pPr>
              <w:spacing w:before="20" w:after="20" w:line="240" w:lineRule="auto"/>
              <w:jc w:val="center"/>
            </w:pPr>
            <w:r>
              <w:rPr>
                <w:sz w:val="16"/>
                <w:szCs w:val="16"/>
              </w:rPr>
              <w:t>0.638</w:t>
            </w:r>
          </w:p>
        </w:tc>
        <w:tc>
          <w:tcPr>
            <w:tcW w:w="1090" w:type="dxa"/>
            <w:tcMar>
              <w:top w:w="40" w:type="dxa"/>
              <w:left w:w="80" w:type="dxa"/>
              <w:bottom w:w="40" w:type="dxa"/>
              <w:right w:w="80" w:type="dxa"/>
            </w:tcMar>
          </w:tcPr>
          <w:p w14:paraId="0617B660" w14:textId="77777777" w:rsidR="005C7960" w:rsidRDefault="00000000">
            <w:pPr>
              <w:spacing w:before="20" w:after="20" w:line="240" w:lineRule="auto"/>
              <w:jc w:val="center"/>
            </w:pPr>
            <w:r>
              <w:rPr>
                <w:sz w:val="16"/>
                <w:szCs w:val="16"/>
              </w:rPr>
              <w:t>1.222</w:t>
            </w:r>
          </w:p>
        </w:tc>
        <w:tc>
          <w:tcPr>
            <w:tcW w:w="1120" w:type="dxa"/>
            <w:tcMar>
              <w:top w:w="40" w:type="dxa"/>
              <w:left w:w="80" w:type="dxa"/>
              <w:bottom w:w="40" w:type="dxa"/>
              <w:right w:w="80" w:type="dxa"/>
            </w:tcMar>
          </w:tcPr>
          <w:p w14:paraId="56BC4236" w14:textId="77777777" w:rsidR="005C7960" w:rsidRDefault="00000000">
            <w:pPr>
              <w:spacing w:before="20" w:after="20" w:line="240" w:lineRule="auto"/>
              <w:jc w:val="center"/>
            </w:pPr>
            <w:r>
              <w:rPr>
                <w:sz w:val="16"/>
                <w:szCs w:val="16"/>
              </w:rPr>
              <w:t>0.873</w:t>
            </w:r>
          </w:p>
        </w:tc>
        <w:tc>
          <w:tcPr>
            <w:tcW w:w="1090" w:type="dxa"/>
            <w:tcMar>
              <w:top w:w="40" w:type="dxa"/>
              <w:left w:w="80" w:type="dxa"/>
              <w:bottom w:w="40" w:type="dxa"/>
              <w:right w:w="80" w:type="dxa"/>
            </w:tcMar>
          </w:tcPr>
          <w:p w14:paraId="0F44FA72" w14:textId="77777777" w:rsidR="005C7960" w:rsidRDefault="00000000">
            <w:pPr>
              <w:spacing w:before="20" w:after="20" w:line="240" w:lineRule="auto"/>
              <w:jc w:val="center"/>
            </w:pPr>
            <w:r>
              <w:rPr>
                <w:sz w:val="16"/>
                <w:szCs w:val="16"/>
              </w:rPr>
              <w:t>1.803</w:t>
            </w:r>
          </w:p>
        </w:tc>
        <w:tc>
          <w:tcPr>
            <w:tcW w:w="1120" w:type="dxa"/>
            <w:tcMar>
              <w:top w:w="40" w:type="dxa"/>
              <w:left w:w="80" w:type="dxa"/>
              <w:bottom w:w="40" w:type="dxa"/>
              <w:right w:w="80" w:type="dxa"/>
            </w:tcMar>
          </w:tcPr>
          <w:p w14:paraId="64489F4F" w14:textId="77777777" w:rsidR="005C7960" w:rsidRDefault="00000000">
            <w:pPr>
              <w:spacing w:before="20" w:after="20" w:line="240" w:lineRule="auto"/>
              <w:jc w:val="center"/>
            </w:pPr>
            <w:r>
              <w:rPr>
                <w:sz w:val="16"/>
                <w:szCs w:val="16"/>
              </w:rPr>
              <w:t>1.050</w:t>
            </w:r>
          </w:p>
        </w:tc>
        <w:tc>
          <w:tcPr>
            <w:tcW w:w="1010" w:type="dxa"/>
            <w:tcMar>
              <w:top w:w="40" w:type="dxa"/>
              <w:left w:w="80" w:type="dxa"/>
              <w:bottom w:w="40" w:type="dxa"/>
              <w:right w:w="80" w:type="dxa"/>
            </w:tcMar>
          </w:tcPr>
          <w:p w14:paraId="511486DE" w14:textId="77777777" w:rsidR="005C7960" w:rsidRDefault="00000000">
            <w:pPr>
              <w:spacing w:before="20" w:after="20" w:line="240" w:lineRule="auto"/>
              <w:jc w:val="center"/>
            </w:pPr>
            <w:r>
              <w:rPr>
                <w:sz w:val="16"/>
                <w:szCs w:val="16"/>
              </w:rPr>
              <w:t>2664</w:t>
            </w:r>
          </w:p>
        </w:tc>
        <w:tc>
          <w:tcPr>
            <w:tcW w:w="950" w:type="dxa"/>
            <w:tcMar>
              <w:top w:w="40" w:type="dxa"/>
              <w:left w:w="80" w:type="dxa"/>
              <w:bottom w:w="40" w:type="dxa"/>
              <w:right w:w="80" w:type="dxa"/>
            </w:tcMar>
          </w:tcPr>
          <w:p w14:paraId="1B86E571" w14:textId="77777777" w:rsidR="005C7960" w:rsidRDefault="00000000">
            <w:pPr>
              <w:spacing w:before="20" w:after="20" w:line="240" w:lineRule="auto"/>
              <w:jc w:val="center"/>
            </w:pPr>
            <w:r>
              <w:rPr>
                <w:sz w:val="16"/>
                <w:szCs w:val="16"/>
              </w:rPr>
              <w:t>5960</w:t>
            </w:r>
          </w:p>
        </w:tc>
      </w:tr>
    </w:tbl>
    <w:p w14:paraId="6B7E219B" w14:textId="77777777" w:rsidR="005C7960" w:rsidRDefault="00000000">
      <w:pPr>
        <w:spacing w:before="120" w:after="280" w:line="240" w:lineRule="auto"/>
        <w:jc w:val="both"/>
      </w:pPr>
      <w:r>
        <w:rPr>
          <w:b/>
          <w:bCs/>
          <w:sz w:val="20"/>
          <w:szCs w:val="20"/>
        </w:rPr>
        <w:t xml:space="preserve">Table 4. </w:t>
      </w:r>
      <w:r>
        <w:rPr>
          <w:sz w:val="20"/>
          <w:szCs w:val="20"/>
        </w:rPr>
        <w:t xml:space="preserve">Thermal contrasts, sensible heat fluxes, and boundary layer depths recovered from the archive, by Titan sol, for both runs. ΔT is the surface-to-air contrast within a run; </w:t>
      </w:r>
      <w:proofErr w:type="spellStart"/>
      <w:r>
        <w:rPr>
          <w:sz w:val="20"/>
          <w:szCs w:val="20"/>
        </w:rPr>
        <w:t>δTs</w:t>
      </w:r>
      <w:proofErr w:type="spellEnd"/>
      <w:r>
        <w:rPr>
          <w:sz w:val="20"/>
          <w:szCs w:val="20"/>
        </w:rPr>
        <w:t xml:space="preserve"> is the difference in skin temperature between the two runs.</w:t>
      </w:r>
    </w:p>
    <w:p w14:paraId="60DC3590" w14:textId="77777777" w:rsidR="005C7960" w:rsidRDefault="00000000">
      <w:pPr>
        <w:spacing w:after="120"/>
        <w:jc w:val="both"/>
      </w:pPr>
      <w:r>
        <w:t xml:space="preserve">Two further quantities in Table 4 bear on the interpretation. The peak sensible heat flux in the suppressed run is 1.06 W m⁻² against 1.79 W m⁻² in the baseline, a reduction of 41 %. And the boundary layer of the suppressed run grows by 55 % between the second and fifth </w:t>
      </w:r>
      <w:proofErr w:type="gramStart"/>
      <w:r>
        <w:t>sols</w:t>
      </w:r>
      <w:proofErr w:type="gramEnd"/>
      <w:r>
        <w:t>, from 3838 m to 5960 m, without leveling off; the absence of any plateau is visible in the lower panel of Figure 6. A layer still deepening at the end of the integration is not in a diurnally repeating state, which bears on how the reported 4 to 5 km should be read.</w:t>
      </w:r>
    </w:p>
    <w:p w14:paraId="7AFFB1B2" w14:textId="77777777" w:rsidR="005C7960" w:rsidRDefault="00000000">
      <w:pPr>
        <w:pStyle w:val="Ttulo2"/>
        <w:spacing w:before="240" w:after="120"/>
      </w:pPr>
      <w:r>
        <w:rPr>
          <w:b/>
          <w:bCs/>
          <w:color w:val="000000"/>
          <w:sz w:val="24"/>
          <w:szCs w:val="24"/>
        </w:rPr>
        <w:t>4.5 Candidate explanations</w:t>
      </w:r>
    </w:p>
    <w:p w14:paraId="3E50F871" w14:textId="77777777" w:rsidR="005C7960" w:rsidRDefault="00000000">
      <w:pPr>
        <w:spacing w:after="120"/>
        <w:jc w:val="both"/>
      </w:pPr>
      <w:r>
        <w:lastRenderedPageBreak/>
        <w:t>We list six candidate explanations in descending order of likelihood; several are testable from archived output.</w:t>
      </w:r>
    </w:p>
    <w:p w14:paraId="7BA2CD31" w14:textId="77777777" w:rsidR="00D87E88" w:rsidRDefault="00000000">
      <w:pPr>
        <w:spacing w:after="120"/>
        <w:jc w:val="both"/>
        <w:rPr>
          <w:b/>
          <w:bCs/>
        </w:rPr>
      </w:pPr>
      <w:r>
        <w:rPr>
          <w:b/>
          <w:bCs/>
        </w:rPr>
        <w:t xml:space="preserve">1. The archived flux reduction is smaller than the stated one. </w:t>
      </w:r>
    </w:p>
    <w:p w14:paraId="741A4A9B" w14:textId="77777777" w:rsidR="00D87E88" w:rsidRDefault="00D87E88">
      <w:pPr>
        <w:spacing w:after="120"/>
        <w:jc w:val="both"/>
      </w:pPr>
      <w:r w:rsidRPr="00D87E88">
        <w:t>The archived suppressed-flux experiment shows a peak sensible heat flux of 1.06 W m⁻² compared to 1.79 W m⁻² in the base case—a 41% reduction. The correspondence between this archived configuration and the order-of-magnitude reduction described in the text is not one-to-one, introducing diagnostic ambiguity when interpreting the 4–5 km result.</w:t>
      </w:r>
    </w:p>
    <w:p w14:paraId="1F49C642" w14:textId="77777777" w:rsidR="005C7960" w:rsidRDefault="00000000">
      <w:pPr>
        <w:spacing w:after="120"/>
        <w:jc w:val="both"/>
      </w:pPr>
      <w:r>
        <w:rPr>
          <w:b/>
          <w:bCs/>
        </w:rPr>
        <w:t xml:space="preserve">2. A larger thermal contrast than reported. </w:t>
      </w:r>
      <w:r>
        <w:t>A contrast greater than one kelvin is a lower bound. A contrast above 2.5 K would satisfy Conditions A and B, although Condition C would remain difficult. This is the simplest resolution.</w:t>
      </w:r>
    </w:p>
    <w:p w14:paraId="6C479915" w14:textId="77777777" w:rsidR="005C7960" w:rsidRDefault="00000000">
      <w:pPr>
        <w:spacing w:after="120"/>
        <w:jc w:val="both"/>
      </w:pPr>
      <w:r>
        <w:rPr>
          <w:b/>
          <w:bCs/>
        </w:rPr>
        <w:t xml:space="preserve">3. A different radiative treatment. </w:t>
      </w:r>
      <w:r>
        <w:t xml:space="preserve">The scheme parameters are cited from </w:t>
      </w:r>
      <w:proofErr w:type="spellStart"/>
      <w:r>
        <w:t>Chatain</w:t>
      </w:r>
      <w:proofErr w:type="spellEnd"/>
      <w:r>
        <w:t xml:space="preserve"> et al. (2022), but models evolve. A scheme in which infrared opacity increases upward more sharply than the parameterization used here would place the emission level higher and could reverse the sign of the vertical heating gradient.</w:t>
      </w:r>
    </w:p>
    <w:p w14:paraId="11C8A2EF" w14:textId="77777777" w:rsidR="005C7960" w:rsidRDefault="00000000">
      <w:pPr>
        <w:spacing w:after="120"/>
        <w:jc w:val="both"/>
      </w:pPr>
      <w:r>
        <w:rPr>
          <w:b/>
          <w:bCs/>
        </w:rPr>
        <w:t xml:space="preserve">4. Turbulence generated by flux divergence rather than by buoyancy. </w:t>
      </w:r>
      <w:r>
        <w:t xml:space="preserve">In principle a closure could carry a direct radiative contribution to the turbulent kinetic energy budget, distinct from the buoyancy term, in which case turbulence could be generated without the potential temperature profile destabilizing. This does not appear to be the case for any of the studies considered here. All three use closures of the Mellor–Yamada family: </w:t>
      </w:r>
      <w:proofErr w:type="spellStart"/>
      <w:r>
        <w:t>mtWRF</w:t>
      </w:r>
      <w:proofErr w:type="spellEnd"/>
      <w:r>
        <w:t xml:space="preserve"> employs a </w:t>
      </w:r>
      <w:proofErr w:type="spellStart"/>
      <w:r>
        <w:t>subgrid</w:t>
      </w:r>
      <w:proofErr w:type="spellEnd"/>
      <w:r>
        <w:t xml:space="preserve"> eddy diffusion scheme of the Mellor–Yamada–Janjic type (Janjic, 1994), with the surface layer treated following </w:t>
      </w:r>
      <w:proofErr w:type="spellStart"/>
      <w:r>
        <w:t>Beljaars</w:t>
      </w:r>
      <w:proofErr w:type="spellEnd"/>
      <w:r>
        <w:t xml:space="preserve"> (1995), as described in Hartwick et al. (2026, §2.1); TAM employs the Mellor–Yamada scheme consistently with the approach of Charnay and </w:t>
      </w:r>
      <w:proofErr w:type="spellStart"/>
      <w:r>
        <w:t>Lebonnois</w:t>
      </w:r>
      <w:proofErr w:type="spellEnd"/>
      <w:r>
        <w:t xml:space="preserve"> (2012), as described in Han and Lora (2025, §2.2); and the LMDZ Titan model uses a Mellor–Yamada parameterization taken from the terrestrial version of the LMD general circulation model (</w:t>
      </w:r>
      <w:proofErr w:type="spellStart"/>
      <w:r>
        <w:t>Lebonnois</w:t>
      </w:r>
      <w:proofErr w:type="spellEnd"/>
      <w:r>
        <w:t xml:space="preserve"> et al., 2012, §2.2).</w:t>
      </w:r>
    </w:p>
    <w:p w14:paraId="228B8BFE" w14:textId="5519C863" w:rsidR="005C7960" w:rsidRDefault="00000000" w:rsidP="00172C9B">
      <w:pPr>
        <w:spacing w:after="120"/>
        <w:jc w:val="both"/>
      </w:pPr>
      <w:r>
        <w:t xml:space="preserve">In the canonical formulation, the prognostic equation for turbulent kinetic energy carries four terms on its right-hand side: shear production, buoyant production, dissipation, and turbulent transport (Mellor and Yamada, 1982, Eq. 24 and </w:t>
      </w:r>
      <w:proofErr w:type="spellStart"/>
      <w:r>
        <w:t>Eqs</w:t>
      </w:r>
      <w:proofErr w:type="spellEnd"/>
      <w:r>
        <w:t xml:space="preserve">. 25a–25c, p. 855; see also Yamada, 1983). There is no radiative source term, and the omission is deliberate rather than incidental. Mellor and Yamada </w:t>
      </w:r>
      <w:r>
        <w:lastRenderedPageBreak/>
        <w:t xml:space="preserve">place the radiative contribution in the mean thermodynamic equation instead, noting of their Eq. (3) </w:t>
      </w:r>
      <w:r w:rsidRPr="000F11E7">
        <w:t>that</w:t>
      </w:r>
      <w:r w:rsidR="00172C9B" w:rsidRPr="000F11E7">
        <w:t xml:space="preserve"> </w:t>
      </w:r>
      <w:r w:rsidRPr="000F11E7">
        <w:rPr>
          <w:i/>
          <w:iCs/>
        </w:rPr>
        <w:t>radiative effects will not be considered (Mellor and Yamada, 1982, p. 852).</w:t>
      </w:r>
    </w:p>
    <w:p w14:paraId="5E865914" w14:textId="77777777" w:rsidR="005C7960" w:rsidRDefault="00000000">
      <w:pPr>
        <w:spacing w:after="120"/>
        <w:jc w:val="both"/>
      </w:pPr>
      <w:r>
        <w:t>The second prognostic variable of the level 2½ closure, the length scale q²l, is forced only by the same shear and buoyancy production terms (their Eq. 48, p. 860) and likewise never sees the radiative field. The same structure appears in the implementation used by the LMDZ Titan model, whose prognostic turbulent energy equation carries a source proportional to the wind shear M² = ‖∂v/∂z‖², an inhibition due to stratification N² = (g/</w:t>
      </w:r>
      <w:proofErr w:type="gramStart"/>
      <w:r>
        <w:t>θ)(</w:t>
      </w:r>
      <w:proofErr w:type="gramEnd"/>
      <w:r>
        <w:t>∂θ/∂z), a dissipation in q³, and vertical diffusion (</w:t>
      </w:r>
      <w:proofErr w:type="spellStart"/>
      <w:r>
        <w:t>Hourdin</w:t>
      </w:r>
      <w:proofErr w:type="spellEnd"/>
      <w:r>
        <w:t xml:space="preserve"> et al., 2002, Appendix B, pp. 1121–1122), in one-to-one correspondence with the four terms of Mellor and Yamada.</w:t>
      </w:r>
    </w:p>
    <w:p w14:paraId="63142AE2" w14:textId="77777777" w:rsidR="005C7960" w:rsidRDefault="00000000">
      <w:pPr>
        <w:spacing w:after="120"/>
        <w:jc w:val="both"/>
      </w:pPr>
      <w:r>
        <w:t xml:space="preserve">Radiation therefore reaches </w:t>
      </w:r>
      <w:proofErr w:type="gramStart"/>
      <w:r>
        <w:t>the turbulence</w:t>
      </w:r>
      <w:proofErr w:type="gramEnd"/>
      <w:r>
        <w:t xml:space="preserve"> only indirectly, and by exactly one route that matters here. The potential temperature profile, which radiative heating modifies, enters the closure through the buoyancy term: as N² in the LMDZ implementation and as GH = −(l²/q</w:t>
      </w:r>
      <w:proofErr w:type="gramStart"/>
      <w:r>
        <w:t>²)β</w:t>
      </w:r>
      <w:proofErr w:type="gramEnd"/>
      <w:r>
        <w:t>g ∂</w:t>
      </w:r>
      <w:proofErr w:type="spellStart"/>
      <w:r>
        <w:t>Θv</w:t>
      </w:r>
      <w:proofErr w:type="spellEnd"/>
      <w:r>
        <w:t>/∂z in Mellor and Yamada (their Eq. 33b, p. 855). That same stratification then sets the gradient Richardson number and, through it, the stability functions that determine the eddy diffusivities. A third route runs through the lower boundary condition, where radiation acts on the surface energy balance and hence on the surface fluxes that drive the surface layer.</w:t>
      </w:r>
    </w:p>
    <w:p w14:paraId="17BDF90B" w14:textId="77777777" w:rsidR="005C7960" w:rsidRDefault="00000000">
      <w:pPr>
        <w:spacing w:after="120"/>
        <w:jc w:val="both"/>
      </w:pPr>
      <w:r>
        <w:t xml:space="preserve">We state the limit of this verification. All three studies use closures of the Mellor–Yamada family, which we have confirmed from their own descriptions. The absence of a radiative source term in the turbulent kinetic energy budget is verified for the canonical formulation of Mellor and Yamada (1982) and for the implementation of </w:t>
      </w:r>
      <w:proofErr w:type="spellStart"/>
      <w:r>
        <w:t>Hourdin</w:t>
      </w:r>
      <w:proofErr w:type="spellEnd"/>
      <w:r>
        <w:t xml:space="preserve"> et al. (2002). We did not verify the specific implementations of the Mellor–Yamada–Janjic scheme in </w:t>
      </w:r>
      <w:proofErr w:type="spellStart"/>
      <w:r>
        <w:t>mtWRF</w:t>
      </w:r>
      <w:proofErr w:type="spellEnd"/>
      <w:r>
        <w:t xml:space="preserve"> or of the turbulence scheme in TAM against their own primary sources.</w:t>
      </w:r>
    </w:p>
    <w:p w14:paraId="6E07E5C6" w14:textId="77777777" w:rsidR="005C7960" w:rsidRDefault="00000000">
      <w:pPr>
        <w:spacing w:after="120"/>
        <w:jc w:val="both"/>
      </w:pPr>
      <w:r>
        <w:t>The distinction matters for this paper. If the coupling from radiation to turbulence is mediated by the stratification, then the constraint derived in Section 2 applies in full: radiation can generate turbulence only by destabilizing the profile, and Section 3 bounds how fast it can do so. It is worth noting that Mellor and Yamada themselves treat radiation as a consumer of the fields their closure produces rather than as an input to it, remarking that recovering water vapor and absolute temperature is needed both to determine buoyancy effects on turbulence and to compute longwave radiative cooling (p. 867). The asymmetry is the one this paper quantifies.</w:t>
      </w:r>
    </w:p>
    <w:p w14:paraId="4006C169" w14:textId="77777777" w:rsidR="005C7960" w:rsidRDefault="00000000">
      <w:pPr>
        <w:spacing w:after="120"/>
        <w:jc w:val="both"/>
      </w:pPr>
      <w:r>
        <w:rPr>
          <w:b/>
          <w:bCs/>
        </w:rPr>
        <w:lastRenderedPageBreak/>
        <w:t xml:space="preserve">5. Model drift. </w:t>
      </w:r>
      <w:r>
        <w:t xml:space="preserve">The study reports a surface energy imbalance growing from 0.047 to 0.074 W m⁻² between the second and fifth sols. Deepening over five </w:t>
      </w:r>
      <w:proofErr w:type="gramStart"/>
      <w:r>
        <w:t>sols</w:t>
      </w:r>
      <w:proofErr w:type="gramEnd"/>
      <w:r>
        <w:t xml:space="preserve"> in a drifting integration need not be attributable to the imposed perturbation, and the monotonic growth of the suppressed-flux layer in Figure 6 is consistent with drift rather than with an equilibrated state.</w:t>
      </w:r>
    </w:p>
    <w:p w14:paraId="5E36A2F3" w14:textId="77777777" w:rsidR="005C7960" w:rsidRDefault="00000000">
      <w:pPr>
        <w:spacing w:after="240"/>
        <w:jc w:val="both"/>
      </w:pPr>
      <w:r>
        <w:rPr>
          <w:b/>
          <w:bCs/>
        </w:rPr>
        <w:t xml:space="preserve">6. Diagnostic threshold effects. </w:t>
      </w:r>
      <w:r>
        <w:t>Boundary layer depth diagnosed from a turbulent kinetic energy threshold can jump by hundreds of meters for small changes in the energy field, particularly where the vertical grid is coarse, and depths of 4 to 5 km lie well above the refined part of the grid. The sensitivity of the diagnosed depth to the diagnostic itself and to the choice of closure is well documented for terrestrial schemes (</w:t>
      </w:r>
      <w:proofErr w:type="spellStart"/>
      <w:r>
        <w:t>Holtslag</w:t>
      </w:r>
      <w:proofErr w:type="spellEnd"/>
      <w:r>
        <w:t xml:space="preserve"> and Boville, 1993; Ayotte et al., 1996; Hu et al., 2010).</w:t>
      </w:r>
    </w:p>
    <w:p w14:paraId="71161AE4" w14:textId="77777777" w:rsidR="005C7960" w:rsidRDefault="00000000">
      <w:pPr>
        <w:pStyle w:val="Ttulo1"/>
        <w:spacing w:before="320" w:after="160"/>
      </w:pPr>
      <w:r>
        <w:rPr>
          <w:b/>
          <w:bCs/>
          <w:color w:val="000000"/>
          <w:sz w:val="28"/>
          <w:szCs w:val="28"/>
        </w:rPr>
        <w:t>5. Discussion</w:t>
      </w:r>
    </w:p>
    <w:p w14:paraId="78129C21" w14:textId="77777777" w:rsidR="005C7960" w:rsidRDefault="00000000">
      <w:pPr>
        <w:pStyle w:val="Ttulo2"/>
        <w:spacing w:before="240" w:after="120"/>
      </w:pPr>
      <w:r>
        <w:rPr>
          <w:b/>
          <w:bCs/>
          <w:color w:val="000000"/>
          <w:sz w:val="24"/>
          <w:szCs w:val="24"/>
        </w:rPr>
        <w:t>5.1 What the constraint establishes</w:t>
      </w:r>
    </w:p>
    <w:p w14:paraId="7CFC8F34" w14:textId="77777777" w:rsidR="005C7960" w:rsidRDefault="00000000">
      <w:pPr>
        <w:spacing w:after="120"/>
        <w:jc w:val="both"/>
      </w:pPr>
      <w:r>
        <w:t>The result is a bound, not a refutation. Section 2 holds for any gray plane-parallel scheme in local thermodynamic equilibrium, which describes the broadband schemes in current use for Titan, and does not depend on any implementation.</w:t>
      </w:r>
    </w:p>
    <w:p w14:paraId="000EA96B" w14:textId="77777777" w:rsidR="005C7960" w:rsidRDefault="00000000">
      <w:pPr>
        <w:spacing w:after="120"/>
        <w:jc w:val="both"/>
      </w:pPr>
      <w:r>
        <w:t>The numerical results of Section 3 rest on an independent reimplementation of the radiative transfer scheme alone, validated against archived output to 0.90 % in the layer that matters (Figure 5 and Table 3). That validation covers the radiative scheme and nothing else. We make no claim to have reproduced the coupled boundary layer models discussed in Section 4, and no result in this paper depends on our doing so: the thresholds are diagnostics of the radiative transfer, as Figures 2 and 3 and Table 2 make explicit, and the contrasts they are compared against, collected in Table 4, are read from published output rather than simulated here.</w:t>
      </w:r>
    </w:p>
    <w:p w14:paraId="4D861429" w14:textId="77777777" w:rsidR="005C7960" w:rsidRDefault="00000000">
      <w:pPr>
        <w:pStyle w:val="Ttulo2"/>
        <w:spacing w:before="240" w:after="120"/>
      </w:pPr>
      <w:r>
        <w:rPr>
          <w:b/>
          <w:bCs/>
          <w:color w:val="000000"/>
          <w:sz w:val="24"/>
          <w:szCs w:val="24"/>
        </w:rPr>
        <w:t>5.2 Implications for one-dimensional modeling</w:t>
      </w:r>
    </w:p>
    <w:p w14:paraId="2BC03BC5" w14:textId="77777777" w:rsidR="005C7960" w:rsidRDefault="00000000">
      <w:pPr>
        <w:spacing w:after="120"/>
        <w:jc w:val="both"/>
      </w:pPr>
      <w:r>
        <w:t xml:space="preserve">Radiative destabilization is not available as a mechanism on diurnal timescales. Titan's lower atmosphere is radiatively sluggish; heating rates of order 0.1 K per </w:t>
      </w:r>
      <w:proofErr w:type="gramStart"/>
      <w:r>
        <w:t>sol</w:t>
      </w:r>
      <w:proofErr w:type="gramEnd"/>
      <w:r>
        <w:t xml:space="preserve"> cannot restructure a column whose static stability is measured in tenths of a kelvin over kilometers, within the </w:t>
      </w:r>
      <w:proofErr w:type="gramStart"/>
      <w:r>
        <w:t>few-sol</w:t>
      </w:r>
      <w:proofErr w:type="gramEnd"/>
      <w:r>
        <w:t xml:space="preserve"> integrations that current studies use. The separation is the one displayed in Figure 4, where the band of accessible integration lengths and the band of reported contrasts do not overlap. Any one-</w:t>
      </w:r>
      <w:r>
        <w:lastRenderedPageBreak/>
        <w:t>dimensional result attributing boundary layer growth to radiative heating should be checked against this constraint.</w:t>
      </w:r>
    </w:p>
    <w:p w14:paraId="08C1B1A3" w14:textId="77777777" w:rsidR="005C7960" w:rsidRDefault="00000000">
      <w:pPr>
        <w:spacing w:after="120"/>
        <w:jc w:val="both"/>
      </w:pPr>
      <w:r>
        <w:t>A corollary is that the boundary layer depth is more directly controlled by the surface turbulent flux than a compensating-feedback picture would suggest. That strengthens rather than weakens the case for treating boundary layer depth as diagnostic of surface conditions, which is the premise on which the field's interest in the problem rests.</w:t>
      </w:r>
    </w:p>
    <w:p w14:paraId="09C86F1E" w14:textId="77777777" w:rsidR="005C7960" w:rsidRDefault="00000000">
      <w:pPr>
        <w:pStyle w:val="Ttulo2"/>
        <w:spacing w:before="240" w:after="120"/>
      </w:pPr>
      <w:r>
        <w:rPr>
          <w:b/>
          <w:bCs/>
          <w:color w:val="000000"/>
          <w:sz w:val="24"/>
          <w:szCs w:val="24"/>
        </w:rPr>
        <w:t>5.3 Relevance to Dragonfly</w:t>
      </w:r>
    </w:p>
    <w:p w14:paraId="695B8E83" w14:textId="77777777" w:rsidR="005C7960" w:rsidRDefault="00000000">
      <w:pPr>
        <w:spacing w:after="240"/>
        <w:jc w:val="both"/>
      </w:pPr>
      <w:r>
        <w:t>Dragonfly will measure boundary layer properties over many Titan sols. The constraint implies that variations observed over days to weeks cannot be attributed to radiative adjustment of the lower atmosphere, which is far too slow, and must instead reflect changes in surface turbulent fluxes or in surface energy partitioning. This narrows the space of admissible explanations for any observed variability.</w:t>
      </w:r>
    </w:p>
    <w:p w14:paraId="787735C4" w14:textId="77777777" w:rsidR="005C7960" w:rsidRDefault="00000000">
      <w:pPr>
        <w:pStyle w:val="Ttulo1"/>
        <w:spacing w:before="320" w:after="160"/>
      </w:pPr>
      <w:r>
        <w:rPr>
          <w:b/>
          <w:bCs/>
          <w:color w:val="000000"/>
          <w:sz w:val="28"/>
          <w:szCs w:val="28"/>
        </w:rPr>
        <w:t>6. Conclusions</w:t>
      </w:r>
    </w:p>
    <w:p w14:paraId="10569BEA" w14:textId="77777777" w:rsidR="005C7960" w:rsidRDefault="00000000">
      <w:pPr>
        <w:spacing w:after="80"/>
        <w:ind w:left="360" w:hanging="360"/>
        <w:jc w:val="both"/>
      </w:pPr>
      <w:r>
        <w:t xml:space="preserve">1. Charnay and </w:t>
      </w:r>
      <w:proofErr w:type="spellStart"/>
      <w:r>
        <w:t>Lebonnois</w:t>
      </w:r>
      <w:proofErr w:type="spellEnd"/>
      <w:r>
        <w:t xml:space="preserve"> (2012) observed that Titan's troposphere is too radiatively sluggish for direct solar heating to drive a diurnal cycle, leaving the sensible heat flux as the only pathway. We have made that observation quantitative.</w:t>
      </w:r>
    </w:p>
    <w:p w14:paraId="65A80F49" w14:textId="77777777" w:rsidR="005C7960" w:rsidRDefault="00000000">
      <w:pPr>
        <w:spacing w:after="80"/>
        <w:ind w:left="360" w:hanging="360"/>
        <w:jc w:val="both"/>
      </w:pPr>
      <w:r>
        <w:t xml:space="preserve">2. Net radiative heating of the layer in contact with the surface requires a surface-to-air contrast exceeding </w:t>
      </w:r>
      <w:proofErr w:type="gramStart"/>
      <w:r>
        <w:t>Ta(</w:t>
      </w:r>
      <w:proofErr w:type="gramEnd"/>
      <w:r>
        <w:t>ε−1/4 − 1), approximately 1.2 K for Titan, as derived in Equations (1) to (4) and illustrated in Figure 1. The threshold arises from the surface emissivity being below unity and is independent of optical depth and vertical grid.</w:t>
      </w:r>
    </w:p>
    <w:p w14:paraId="7B5F54F5" w14:textId="77777777" w:rsidR="005C7960" w:rsidRDefault="00000000">
      <w:pPr>
        <w:spacing w:after="80"/>
        <w:ind w:left="360" w:hanging="360"/>
        <w:jc w:val="both"/>
      </w:pPr>
      <w:r>
        <w:t>3. Destabilization of the potential temperature profile is more demanding than net heating. In an independent implementation of the published gray scheme, configured as in Table 1, the heating threshold occurs at 2.15 K and the destabilization threshold at 2.53 K (Figures 2 and 3).</w:t>
      </w:r>
    </w:p>
    <w:p w14:paraId="134B3B5C" w14:textId="77777777" w:rsidR="005C7960" w:rsidRDefault="00000000">
      <w:pPr>
        <w:spacing w:after="80"/>
        <w:ind w:left="360" w:hanging="360"/>
        <w:jc w:val="both"/>
      </w:pPr>
      <w:r>
        <w:t>4. A sweep over the downward infrared flux at model top, the infrared optical depth, and its weighting coefficient produces no combination in which the lower atmosphere heats or the vertical heating gradient reverses (Table 2).</w:t>
      </w:r>
    </w:p>
    <w:p w14:paraId="4830F1BE" w14:textId="77777777" w:rsidR="005C7960" w:rsidRDefault="00000000">
      <w:pPr>
        <w:spacing w:after="80"/>
        <w:ind w:left="360" w:hanging="360"/>
        <w:jc w:val="both"/>
      </w:pPr>
      <w:r>
        <w:lastRenderedPageBreak/>
        <w:t xml:space="preserve">5. At </w:t>
      </w:r>
      <w:proofErr w:type="gramStart"/>
      <w:r>
        <w:t>a contrast</w:t>
      </w:r>
      <w:proofErr w:type="gramEnd"/>
      <w:r>
        <w:t xml:space="preserve"> of 3 K, eroding the observed static stability over the lowest four kilometers would require approximately 36 Titan sols, against integrations of five; at 4.5 K it would still require eight (Figure 4).</w:t>
      </w:r>
    </w:p>
    <w:p w14:paraId="18B6DE24" w14:textId="77777777" w:rsidR="005C7960" w:rsidRDefault="00000000">
      <w:pPr>
        <w:spacing w:after="80"/>
        <w:ind w:left="360" w:hanging="360"/>
        <w:jc w:val="both"/>
      </w:pPr>
      <w:r>
        <w:t>6. The implementation reproduces the archived longwave cooling rate of an independent code to 0.90 % in the layer that carries the argument (Figure 5 and Table 3).</w:t>
      </w:r>
    </w:p>
    <w:p w14:paraId="3A74D5EF" w14:textId="77777777" w:rsidR="005C7960" w:rsidRDefault="00000000">
      <w:pPr>
        <w:spacing w:after="240"/>
        <w:ind w:left="360" w:hanging="360"/>
        <w:jc w:val="both"/>
      </w:pPr>
      <w:r>
        <w:t>7. All four published studies examined are consistent with the constraint. One reports a boundary layer deepening under suppressed sensible heat flux that the offered radiative explanation does not account for, since the archived contrasts collected in Table 4 and plotted in Figure 6 remain below every threshold derived here; we list six candidate alternatives, of which the leading one is that the archived flux reduction is 41 %, not the order of magnitude stated in the text.</w:t>
      </w:r>
    </w:p>
    <w:p w14:paraId="2F3FF6E9" w14:textId="3D55EA98" w:rsidR="005C7960" w:rsidRDefault="00000000">
      <w:pPr>
        <w:pStyle w:val="Ttulo1"/>
        <w:spacing w:before="320" w:after="160"/>
      </w:pPr>
      <w:r>
        <w:rPr>
          <w:b/>
          <w:bCs/>
          <w:color w:val="000000"/>
          <w:sz w:val="28"/>
          <w:szCs w:val="28"/>
        </w:rPr>
        <w:t>Acknowledgements</w:t>
      </w:r>
      <w:r w:rsidR="00D32D7A">
        <w:rPr>
          <w:b/>
          <w:bCs/>
          <w:color w:val="000000"/>
          <w:sz w:val="28"/>
          <w:szCs w:val="28"/>
        </w:rPr>
        <w:t xml:space="preserve"> and </w:t>
      </w:r>
      <w:r w:rsidR="00D32D7A" w:rsidRPr="00D32D7A">
        <w:rPr>
          <w:b/>
          <w:bCs/>
          <w:color w:val="000000"/>
          <w:sz w:val="28"/>
          <w:szCs w:val="28"/>
        </w:rPr>
        <w:t>Declaration</w:t>
      </w:r>
      <w:r w:rsidR="00D32D7A">
        <w:rPr>
          <w:b/>
          <w:bCs/>
          <w:color w:val="000000"/>
          <w:sz w:val="28"/>
          <w:szCs w:val="28"/>
        </w:rPr>
        <w:t>s</w:t>
      </w:r>
    </w:p>
    <w:p w14:paraId="4EAB133E" w14:textId="60CC9419" w:rsidR="00D32D7A" w:rsidRDefault="00D32D7A">
      <w:pPr>
        <w:spacing w:after="120"/>
        <w:jc w:val="both"/>
      </w:pPr>
      <w:r w:rsidRPr="00D32D7A">
        <w:t xml:space="preserve">The author thanks Luis Armando Aguilar Pereyra for his advice regarding the code structure. This work was supported by the Intelligent Environments Laboratory at the Instituto Tecnológico Superior de </w:t>
      </w:r>
      <w:proofErr w:type="spellStart"/>
      <w:r w:rsidRPr="00D32D7A">
        <w:t>Calkiní</w:t>
      </w:r>
      <w:proofErr w:type="spellEnd"/>
      <w:r>
        <w:t xml:space="preserve"> (ITESCAM) - </w:t>
      </w:r>
      <w:r w:rsidRPr="00D32D7A">
        <w:t>Tecnológico Nacional de México. The author also wishes to extend institutional thanks to the State Governor for her support and encouragement in initiating planetary science work in Campeche.</w:t>
      </w:r>
    </w:p>
    <w:p w14:paraId="6B5FA3A2" w14:textId="07C5E9E8" w:rsidR="005C7960" w:rsidRDefault="00000000">
      <w:pPr>
        <w:spacing w:after="120"/>
        <w:jc w:val="both"/>
      </w:pPr>
      <w:r>
        <w:rPr>
          <w:b/>
          <w:bCs/>
        </w:rPr>
        <w:t xml:space="preserve">Declaration of competing interest. </w:t>
      </w:r>
      <w:r>
        <w:t>The author declares no competing financial interests or personal relationships that could have influenced this work.</w:t>
      </w:r>
    </w:p>
    <w:p w14:paraId="6157659B" w14:textId="2DD222B4" w:rsidR="00D32D7A" w:rsidRPr="00D32D7A" w:rsidRDefault="00D32D7A" w:rsidP="00D32D7A">
      <w:pPr>
        <w:spacing w:after="120"/>
        <w:jc w:val="both"/>
        <w:rPr>
          <w:b/>
          <w:bCs/>
        </w:rPr>
      </w:pPr>
      <w:r w:rsidRPr="00D32D7A">
        <w:rPr>
          <w:b/>
          <w:bCs/>
        </w:rPr>
        <w:t>Declaration regarding the use of artificial intelligence:</w:t>
      </w:r>
      <w:r>
        <w:rPr>
          <w:b/>
          <w:bCs/>
        </w:rPr>
        <w:t xml:space="preserve"> </w:t>
      </w:r>
      <w:r>
        <w:t xml:space="preserve">The author declares having used </w:t>
      </w:r>
      <w:proofErr w:type="spellStart"/>
      <w:r>
        <w:t>Anthropic’s</w:t>
      </w:r>
      <w:proofErr w:type="spellEnd"/>
      <w:r>
        <w:t xml:space="preserve"> Claude to </w:t>
      </w:r>
      <w:r w:rsidR="000D4FA5">
        <w:t>re-</w:t>
      </w:r>
      <w:r>
        <w:t>structure the code and efficiently add tags, thereby facilitating a better analysis of the programmed content. The same tool was also used to translate the original draft (written in Spanish) into English.</w:t>
      </w:r>
    </w:p>
    <w:p w14:paraId="4F157DC1" w14:textId="61FB103F" w:rsidR="005C7960" w:rsidRDefault="00000000">
      <w:pPr>
        <w:spacing w:after="240"/>
        <w:jc w:val="both"/>
      </w:pPr>
      <w:r>
        <w:rPr>
          <w:b/>
          <w:bCs/>
        </w:rPr>
        <w:t>C</w:t>
      </w:r>
      <w:r w:rsidR="00D06F1C">
        <w:rPr>
          <w:b/>
          <w:bCs/>
        </w:rPr>
        <w:t>redit</w:t>
      </w:r>
      <w:r>
        <w:rPr>
          <w:b/>
          <w:bCs/>
        </w:rPr>
        <w:t xml:space="preserve"> authorship contribution statement. </w:t>
      </w:r>
      <w:r>
        <w:t>Guillermo Adri</w:t>
      </w:r>
      <w:r w:rsidR="00D06F1C">
        <w:t>a</w:t>
      </w:r>
      <w:r>
        <w:t>n Chin</w:t>
      </w:r>
      <w:r w:rsidR="00D06F1C">
        <w:t>-</w:t>
      </w:r>
      <w:r>
        <w:t>Canch</w:t>
      </w:r>
      <w:r w:rsidR="00D06F1C">
        <w:t>e</w:t>
      </w:r>
      <w:r>
        <w:t>: Conceptualization, Methodology, Software, Formal analysis, Investigation, Writing – original draft, Writing – review and editing.</w:t>
      </w:r>
    </w:p>
    <w:p w14:paraId="0686315B" w14:textId="77777777" w:rsidR="005C7960" w:rsidRDefault="00000000">
      <w:pPr>
        <w:pStyle w:val="Ttulo1"/>
        <w:spacing w:before="320" w:after="160"/>
      </w:pPr>
      <w:r>
        <w:rPr>
          <w:b/>
          <w:bCs/>
          <w:color w:val="000000"/>
          <w:sz w:val="28"/>
          <w:szCs w:val="28"/>
        </w:rPr>
        <w:t>Data and code availability</w:t>
      </w:r>
    </w:p>
    <w:p w14:paraId="60543551" w14:textId="77777777" w:rsidR="00502D33" w:rsidRDefault="00000000" w:rsidP="00172C9B">
      <w:pPr>
        <w:spacing w:after="120"/>
        <w:jc w:val="both"/>
      </w:pPr>
      <w:r>
        <w:lastRenderedPageBreak/>
        <w:t xml:space="preserve">The radiative transfer calculations were performed with a one-dimensional framework developed for the independent replication of Titan boundary layer models. The subset used here, comprising the configuration subsystem, the vertical grid, the model state, and the gray radiation scheme, together with the scripts producing Figures 1 to 6 and Tables 1 to 4, is archived at </w:t>
      </w:r>
      <w:r w:rsidR="00502D33">
        <w:t xml:space="preserve">DOI: </w:t>
      </w:r>
      <w:r w:rsidR="00502D33" w:rsidRPr="00502D33">
        <w:t>10.5281/zenodo.21909362</w:t>
      </w:r>
    </w:p>
    <w:p w14:paraId="1AB2CAF5" w14:textId="01A6E07D" w:rsidR="005C7960" w:rsidRDefault="00000000" w:rsidP="00172C9B">
      <w:pPr>
        <w:spacing w:after="120"/>
        <w:jc w:val="both"/>
      </w:pPr>
      <w:r>
        <w:t>The full framework is under development and will be described separately.</w:t>
      </w:r>
      <w:r w:rsidR="00172C9B">
        <w:t xml:space="preserve"> </w:t>
      </w:r>
      <w:r>
        <w:t>The HASI Level 4 atmospheric descent profile is available from the NASA Planetary Data System (doi:10.17189/bcm3-4061).</w:t>
      </w:r>
    </w:p>
    <w:p w14:paraId="5820CCDA" w14:textId="77777777" w:rsidR="005C7960" w:rsidRDefault="00000000">
      <w:pPr>
        <w:pStyle w:val="Ttulo1"/>
        <w:spacing w:before="320" w:after="160"/>
      </w:pPr>
      <w:r>
        <w:rPr>
          <w:b/>
          <w:bCs/>
          <w:color w:val="000000"/>
          <w:sz w:val="28"/>
          <w:szCs w:val="28"/>
        </w:rPr>
        <w:t>References</w:t>
      </w:r>
    </w:p>
    <w:p w14:paraId="7D5FBBB5" w14:textId="77777777" w:rsidR="005C7960" w:rsidRDefault="00000000">
      <w:pPr>
        <w:spacing w:after="80"/>
        <w:ind w:left="360" w:hanging="360"/>
        <w:jc w:val="both"/>
      </w:pPr>
      <w:r>
        <w:rPr>
          <w:sz w:val="20"/>
          <w:szCs w:val="20"/>
        </w:rPr>
        <w:t xml:space="preserve">Ayotte, K.W., Sullivan, P.P., Andrén, A., Doney, S.C., </w:t>
      </w:r>
      <w:proofErr w:type="spellStart"/>
      <w:r>
        <w:rPr>
          <w:sz w:val="20"/>
          <w:szCs w:val="20"/>
        </w:rPr>
        <w:t>Holtslag</w:t>
      </w:r>
      <w:proofErr w:type="spellEnd"/>
      <w:r>
        <w:rPr>
          <w:sz w:val="20"/>
          <w:szCs w:val="20"/>
        </w:rPr>
        <w:t xml:space="preserve">, A.A.M., Large, W.G., McWilliams, J.C., Moeng, C.-H., Otte, M.J., </w:t>
      </w:r>
      <w:proofErr w:type="spellStart"/>
      <w:r>
        <w:rPr>
          <w:sz w:val="20"/>
          <w:szCs w:val="20"/>
        </w:rPr>
        <w:t>Tribbia</w:t>
      </w:r>
      <w:proofErr w:type="spellEnd"/>
      <w:r>
        <w:rPr>
          <w:sz w:val="20"/>
          <w:szCs w:val="20"/>
        </w:rPr>
        <w:t xml:space="preserve">, J.J., Wyngaard, J.C., 1996. An evaluation of neutral and convective planetary boundary-layer parameterizations relative to large eddy simulations. </w:t>
      </w:r>
      <w:proofErr w:type="gramStart"/>
      <w:r>
        <w:rPr>
          <w:sz w:val="20"/>
          <w:szCs w:val="20"/>
        </w:rPr>
        <w:t>Bound.-</w:t>
      </w:r>
      <w:proofErr w:type="gramEnd"/>
      <w:r>
        <w:rPr>
          <w:sz w:val="20"/>
          <w:szCs w:val="20"/>
        </w:rPr>
        <w:t xml:space="preserve">Layer </w:t>
      </w:r>
      <w:proofErr w:type="spellStart"/>
      <w:r>
        <w:rPr>
          <w:sz w:val="20"/>
          <w:szCs w:val="20"/>
        </w:rPr>
        <w:t>Meteorol</w:t>
      </w:r>
      <w:proofErr w:type="spellEnd"/>
      <w:r>
        <w:rPr>
          <w:sz w:val="20"/>
          <w:szCs w:val="20"/>
        </w:rPr>
        <w:t>. 79, 131–175.</w:t>
      </w:r>
    </w:p>
    <w:p w14:paraId="5CB0F9E6" w14:textId="77777777" w:rsidR="005C7960" w:rsidRDefault="00000000">
      <w:pPr>
        <w:spacing w:after="80"/>
        <w:ind w:left="360" w:hanging="360"/>
        <w:jc w:val="both"/>
      </w:pPr>
      <w:proofErr w:type="spellStart"/>
      <w:r>
        <w:rPr>
          <w:sz w:val="20"/>
          <w:szCs w:val="20"/>
        </w:rPr>
        <w:t>Beljaars</w:t>
      </w:r>
      <w:proofErr w:type="spellEnd"/>
      <w:r>
        <w:rPr>
          <w:sz w:val="20"/>
          <w:szCs w:val="20"/>
        </w:rPr>
        <w:t xml:space="preserve">, A.C.M., 1995. The parametrization of surface fluxes in large-scale models under free convection. Q. J. R. </w:t>
      </w:r>
      <w:proofErr w:type="spellStart"/>
      <w:r>
        <w:rPr>
          <w:sz w:val="20"/>
          <w:szCs w:val="20"/>
        </w:rPr>
        <w:t>Meteorol</w:t>
      </w:r>
      <w:proofErr w:type="spellEnd"/>
      <w:r>
        <w:rPr>
          <w:sz w:val="20"/>
          <w:szCs w:val="20"/>
        </w:rPr>
        <w:t>. Soc. 121, 255–270.</w:t>
      </w:r>
    </w:p>
    <w:p w14:paraId="0C6FE32B" w14:textId="77777777" w:rsidR="005C7960" w:rsidRDefault="00000000">
      <w:pPr>
        <w:spacing w:after="80"/>
        <w:ind w:left="360" w:hanging="360"/>
        <w:jc w:val="both"/>
      </w:pPr>
      <w:r>
        <w:rPr>
          <w:sz w:val="20"/>
          <w:szCs w:val="20"/>
        </w:rPr>
        <w:t xml:space="preserve">Charnay, B., </w:t>
      </w:r>
      <w:proofErr w:type="spellStart"/>
      <w:r>
        <w:rPr>
          <w:sz w:val="20"/>
          <w:szCs w:val="20"/>
        </w:rPr>
        <w:t>Lebonnois</w:t>
      </w:r>
      <w:proofErr w:type="spellEnd"/>
      <w:r>
        <w:rPr>
          <w:sz w:val="20"/>
          <w:szCs w:val="20"/>
        </w:rPr>
        <w:t xml:space="preserve">, S., 2012. Two boundary layers in Titan's lower troposphere inferred from a climate model. Nat. </w:t>
      </w:r>
      <w:proofErr w:type="spellStart"/>
      <w:r>
        <w:rPr>
          <w:sz w:val="20"/>
          <w:szCs w:val="20"/>
        </w:rPr>
        <w:t>Geosci</w:t>
      </w:r>
      <w:proofErr w:type="spellEnd"/>
      <w:r>
        <w:rPr>
          <w:sz w:val="20"/>
          <w:szCs w:val="20"/>
        </w:rPr>
        <w:t>. 5, 106–109.</w:t>
      </w:r>
    </w:p>
    <w:p w14:paraId="3B6AB0B4" w14:textId="77777777" w:rsidR="005C7960" w:rsidRDefault="00000000">
      <w:pPr>
        <w:spacing w:after="80"/>
        <w:ind w:left="360" w:hanging="360"/>
        <w:jc w:val="both"/>
      </w:pPr>
      <w:proofErr w:type="spellStart"/>
      <w:r>
        <w:rPr>
          <w:sz w:val="20"/>
          <w:szCs w:val="20"/>
        </w:rPr>
        <w:t>Chatain</w:t>
      </w:r>
      <w:proofErr w:type="spellEnd"/>
      <w:r>
        <w:rPr>
          <w:sz w:val="20"/>
          <w:szCs w:val="20"/>
        </w:rPr>
        <w:t>, A., Rafkin, S.C.R., Soto, A., Hueso, R., Spiga, A., 2022. Air–sea interactions on Titan. Planet. Sci. J. 3, 232.</w:t>
      </w:r>
    </w:p>
    <w:p w14:paraId="0709B931" w14:textId="77777777" w:rsidR="005C7960" w:rsidRDefault="00000000">
      <w:pPr>
        <w:spacing w:after="80"/>
        <w:ind w:left="360" w:hanging="360"/>
        <w:jc w:val="both"/>
      </w:pPr>
      <w:proofErr w:type="spellStart"/>
      <w:r>
        <w:rPr>
          <w:sz w:val="20"/>
          <w:szCs w:val="20"/>
        </w:rPr>
        <w:t>Fulchignoni</w:t>
      </w:r>
      <w:proofErr w:type="spellEnd"/>
      <w:r>
        <w:rPr>
          <w:sz w:val="20"/>
          <w:szCs w:val="20"/>
        </w:rPr>
        <w:t>, M., et al., 2005. In situ measurements of the physical characteristics of Titan's environment. Nature 438, 785–791.</w:t>
      </w:r>
    </w:p>
    <w:p w14:paraId="1B125170" w14:textId="77777777" w:rsidR="005C7960" w:rsidRDefault="00000000">
      <w:pPr>
        <w:spacing w:after="80"/>
        <w:ind w:left="360" w:hanging="360"/>
        <w:jc w:val="both"/>
      </w:pPr>
      <w:r w:rsidRPr="00502D33">
        <w:rPr>
          <w:sz w:val="20"/>
          <w:szCs w:val="20"/>
          <w:lang w:val="es-MX"/>
        </w:rPr>
        <w:t xml:space="preserve">Han, S., Lora, J.M., 2025. </w:t>
      </w:r>
      <w:r>
        <w:rPr>
          <w:sz w:val="20"/>
          <w:szCs w:val="20"/>
        </w:rPr>
        <w:t xml:space="preserve">Thermal inertia </w:t>
      </w:r>
      <w:proofErr w:type="gramStart"/>
      <w:r>
        <w:rPr>
          <w:sz w:val="20"/>
          <w:szCs w:val="20"/>
        </w:rPr>
        <w:t>controls on</w:t>
      </w:r>
      <w:proofErr w:type="gramEnd"/>
      <w:r>
        <w:rPr>
          <w:sz w:val="20"/>
          <w:szCs w:val="20"/>
        </w:rPr>
        <w:t xml:space="preserve"> Titan's surface temperature and planetary boundary layer structure. Planet. Sci. J. 6, 222.</w:t>
      </w:r>
    </w:p>
    <w:p w14:paraId="28CAF7DA" w14:textId="77777777" w:rsidR="005C7960" w:rsidRDefault="00000000">
      <w:pPr>
        <w:spacing w:after="80"/>
        <w:ind w:left="360" w:hanging="360"/>
        <w:jc w:val="both"/>
      </w:pPr>
      <w:r>
        <w:rPr>
          <w:sz w:val="20"/>
          <w:szCs w:val="20"/>
        </w:rPr>
        <w:t>Hartwick, V.L., Rafkin, S.C.R., Soto, A., 2026. Modeling Titan's planetary boundary layer at the Huygens landing site: evidence for the role of subsurface methane evaporation in limiting convective growth. Planet. Sci. J. 7, 178.</w:t>
      </w:r>
    </w:p>
    <w:p w14:paraId="0D932896" w14:textId="77777777" w:rsidR="005C7960" w:rsidRDefault="00000000">
      <w:pPr>
        <w:spacing w:after="80"/>
        <w:ind w:left="360" w:hanging="360"/>
        <w:jc w:val="both"/>
      </w:pPr>
      <w:proofErr w:type="spellStart"/>
      <w:r>
        <w:rPr>
          <w:sz w:val="20"/>
          <w:szCs w:val="20"/>
        </w:rPr>
        <w:t>Holtslag</w:t>
      </w:r>
      <w:proofErr w:type="spellEnd"/>
      <w:r>
        <w:rPr>
          <w:sz w:val="20"/>
          <w:szCs w:val="20"/>
        </w:rPr>
        <w:t>, A.A.M., Boville, B.A., 1993. Local versus nonlocal boundary-layer diffusion in a global climate model. J. Clim. 6, 1825–1842.</w:t>
      </w:r>
    </w:p>
    <w:p w14:paraId="6188B36B" w14:textId="77777777" w:rsidR="005C7960" w:rsidRDefault="00000000">
      <w:pPr>
        <w:spacing w:after="80"/>
        <w:ind w:left="360" w:hanging="360"/>
        <w:jc w:val="both"/>
      </w:pPr>
      <w:proofErr w:type="spellStart"/>
      <w:r>
        <w:rPr>
          <w:sz w:val="20"/>
          <w:szCs w:val="20"/>
        </w:rPr>
        <w:t>Hourdin</w:t>
      </w:r>
      <w:proofErr w:type="spellEnd"/>
      <w:r>
        <w:rPr>
          <w:sz w:val="20"/>
          <w:szCs w:val="20"/>
        </w:rPr>
        <w:t xml:space="preserve">, F., </w:t>
      </w:r>
      <w:proofErr w:type="spellStart"/>
      <w:r>
        <w:rPr>
          <w:sz w:val="20"/>
          <w:szCs w:val="20"/>
        </w:rPr>
        <w:t>Couvreux</w:t>
      </w:r>
      <w:proofErr w:type="spellEnd"/>
      <w:r>
        <w:rPr>
          <w:sz w:val="20"/>
          <w:szCs w:val="20"/>
        </w:rPr>
        <w:t xml:space="preserve">, F., </w:t>
      </w:r>
      <w:proofErr w:type="spellStart"/>
      <w:r>
        <w:rPr>
          <w:sz w:val="20"/>
          <w:szCs w:val="20"/>
        </w:rPr>
        <w:t>Menut</w:t>
      </w:r>
      <w:proofErr w:type="spellEnd"/>
      <w:r>
        <w:rPr>
          <w:sz w:val="20"/>
          <w:szCs w:val="20"/>
        </w:rPr>
        <w:t>, L., 2002. Parameterization of the dry convective boundary layer based on a mass flux representation of thermals. J. Atmos. Sci. 59, 1105–1123.</w:t>
      </w:r>
    </w:p>
    <w:p w14:paraId="54580129" w14:textId="77777777" w:rsidR="005C7960" w:rsidRDefault="00000000">
      <w:pPr>
        <w:spacing w:after="80"/>
        <w:ind w:left="360" w:hanging="360"/>
        <w:jc w:val="both"/>
      </w:pPr>
      <w:r>
        <w:rPr>
          <w:sz w:val="20"/>
          <w:szCs w:val="20"/>
        </w:rPr>
        <w:t xml:space="preserve">Hu, X.-M., Nielsen-Gammon, J.W., Zhang, F., 2010. Evaluation of three planetary boundary layer schemes in the WRF model. J. Appl. </w:t>
      </w:r>
      <w:proofErr w:type="spellStart"/>
      <w:r>
        <w:rPr>
          <w:sz w:val="20"/>
          <w:szCs w:val="20"/>
        </w:rPr>
        <w:t>Meteorol</w:t>
      </w:r>
      <w:proofErr w:type="spellEnd"/>
      <w:r>
        <w:rPr>
          <w:sz w:val="20"/>
          <w:szCs w:val="20"/>
        </w:rPr>
        <w:t xml:space="preserve">. </w:t>
      </w:r>
      <w:proofErr w:type="spellStart"/>
      <w:r>
        <w:rPr>
          <w:sz w:val="20"/>
          <w:szCs w:val="20"/>
        </w:rPr>
        <w:t>Climatol</w:t>
      </w:r>
      <w:proofErr w:type="spellEnd"/>
      <w:r>
        <w:rPr>
          <w:sz w:val="20"/>
          <w:szCs w:val="20"/>
        </w:rPr>
        <w:t>. 49, 1831–1844.</w:t>
      </w:r>
    </w:p>
    <w:p w14:paraId="4F31744F" w14:textId="77777777" w:rsidR="005C7960" w:rsidRDefault="00000000">
      <w:pPr>
        <w:spacing w:after="80"/>
        <w:ind w:left="360" w:hanging="360"/>
        <w:jc w:val="both"/>
      </w:pPr>
      <w:r>
        <w:rPr>
          <w:sz w:val="20"/>
          <w:szCs w:val="20"/>
        </w:rPr>
        <w:t>Janjic, Z.I., 1994. The step-mountain eta coordinate model: further developments of the convection, viscous sublayer, and turbulence closure schemes. Mon. Weather Rev. 122, 927–945.</w:t>
      </w:r>
    </w:p>
    <w:p w14:paraId="3747E28D" w14:textId="77777777" w:rsidR="005C7960" w:rsidRDefault="00000000">
      <w:pPr>
        <w:spacing w:after="80"/>
        <w:ind w:left="360" w:hanging="360"/>
        <w:jc w:val="both"/>
      </w:pPr>
      <w:proofErr w:type="spellStart"/>
      <w:r>
        <w:rPr>
          <w:sz w:val="20"/>
          <w:szCs w:val="20"/>
        </w:rPr>
        <w:lastRenderedPageBreak/>
        <w:t>Lebonnois</w:t>
      </w:r>
      <w:proofErr w:type="spellEnd"/>
      <w:r>
        <w:rPr>
          <w:sz w:val="20"/>
          <w:szCs w:val="20"/>
        </w:rPr>
        <w:t xml:space="preserve">, S., </w:t>
      </w:r>
      <w:proofErr w:type="spellStart"/>
      <w:r>
        <w:rPr>
          <w:sz w:val="20"/>
          <w:szCs w:val="20"/>
        </w:rPr>
        <w:t>Burgalat</w:t>
      </w:r>
      <w:proofErr w:type="spellEnd"/>
      <w:r>
        <w:rPr>
          <w:sz w:val="20"/>
          <w:szCs w:val="20"/>
        </w:rPr>
        <w:t xml:space="preserve">, J., </w:t>
      </w:r>
      <w:proofErr w:type="spellStart"/>
      <w:r>
        <w:rPr>
          <w:sz w:val="20"/>
          <w:szCs w:val="20"/>
        </w:rPr>
        <w:t>Rannou</w:t>
      </w:r>
      <w:proofErr w:type="spellEnd"/>
      <w:r>
        <w:rPr>
          <w:sz w:val="20"/>
          <w:szCs w:val="20"/>
        </w:rPr>
        <w:t>, P., Charnay, B., 2012. Titan global climate model: a new 3-dimensional version of the IPSL Titan GCM. Icarus 218, 707–722.</w:t>
      </w:r>
    </w:p>
    <w:p w14:paraId="5BCB0B9F" w14:textId="77777777" w:rsidR="005C7960" w:rsidRDefault="00000000">
      <w:pPr>
        <w:spacing w:after="80"/>
        <w:ind w:left="360" w:hanging="360"/>
        <w:jc w:val="both"/>
      </w:pPr>
      <w:r>
        <w:rPr>
          <w:sz w:val="20"/>
          <w:szCs w:val="20"/>
        </w:rPr>
        <w:t>Lindal, G.F., et al., 1983. The atmosphere of Titan: an analysis of the Voyager 1 radio occultation measurements. Icarus 53, 348–363.</w:t>
      </w:r>
    </w:p>
    <w:p w14:paraId="1789A8C8" w14:textId="77777777" w:rsidR="005C7960" w:rsidRDefault="00000000">
      <w:pPr>
        <w:spacing w:after="80"/>
        <w:ind w:left="360" w:hanging="360"/>
        <w:jc w:val="both"/>
      </w:pPr>
      <w:r>
        <w:rPr>
          <w:sz w:val="20"/>
          <w:szCs w:val="20"/>
        </w:rPr>
        <w:t xml:space="preserve">Lorenz, R.D., Claudin, P., Andreotti, B., Radebaugh, J., </w:t>
      </w:r>
      <w:proofErr w:type="spellStart"/>
      <w:r>
        <w:rPr>
          <w:sz w:val="20"/>
          <w:szCs w:val="20"/>
        </w:rPr>
        <w:t>Tokano</w:t>
      </w:r>
      <w:proofErr w:type="spellEnd"/>
      <w:r>
        <w:rPr>
          <w:sz w:val="20"/>
          <w:szCs w:val="20"/>
        </w:rPr>
        <w:t>, T., 2010. A 3 km atmospheric boundary layer on Titan indicated by dune spacing and Huygens data. Icarus 205, 719–721.</w:t>
      </w:r>
    </w:p>
    <w:p w14:paraId="171CC837" w14:textId="77777777" w:rsidR="005C7960" w:rsidRDefault="00000000">
      <w:pPr>
        <w:spacing w:after="80"/>
        <w:ind w:left="360" w:hanging="360"/>
        <w:jc w:val="both"/>
      </w:pPr>
      <w:r>
        <w:rPr>
          <w:sz w:val="20"/>
          <w:szCs w:val="20"/>
        </w:rPr>
        <w:t>Mellor, G.L., Yamada, T., 1982. Development of a turbulence closure model for geophysical fluid problems. Rev. Geophys. Space Phys. 20, 851–875.</w:t>
      </w:r>
    </w:p>
    <w:p w14:paraId="4639AB5D" w14:textId="77777777" w:rsidR="005C7960" w:rsidRDefault="00000000">
      <w:pPr>
        <w:spacing w:after="80"/>
        <w:ind w:left="360" w:hanging="360"/>
        <w:jc w:val="both"/>
      </w:pPr>
      <w:r>
        <w:rPr>
          <w:sz w:val="20"/>
          <w:szCs w:val="20"/>
        </w:rPr>
        <w:t>Schinder, P.J., et al., 2011. The structure of Titan's atmosphere from Cassini radio occultations. Icarus 215, 460–474.</w:t>
      </w:r>
    </w:p>
    <w:p w14:paraId="2D6FF045" w14:textId="77777777" w:rsidR="005C7960" w:rsidRDefault="00000000">
      <w:pPr>
        <w:spacing w:after="80"/>
        <w:ind w:left="360" w:hanging="360"/>
        <w:jc w:val="both"/>
      </w:pPr>
      <w:r>
        <w:rPr>
          <w:sz w:val="20"/>
          <w:szCs w:val="20"/>
        </w:rPr>
        <w:t>Schneider, T., Graves, S.D.B., Schaller, E.L., Brown, M.E., 2012. Polar methane accumulation and rainstorms on Titan from a general circulation model. Nature 481, 58–61.</w:t>
      </w:r>
    </w:p>
    <w:p w14:paraId="3A61469B" w14:textId="77777777" w:rsidR="005C7960" w:rsidRDefault="00000000">
      <w:pPr>
        <w:spacing w:after="80"/>
        <w:ind w:left="360" w:hanging="360"/>
        <w:jc w:val="both"/>
      </w:pPr>
      <w:proofErr w:type="spellStart"/>
      <w:r>
        <w:rPr>
          <w:sz w:val="20"/>
          <w:szCs w:val="20"/>
        </w:rPr>
        <w:t>Tokano</w:t>
      </w:r>
      <w:proofErr w:type="spellEnd"/>
      <w:r>
        <w:rPr>
          <w:sz w:val="20"/>
          <w:szCs w:val="20"/>
        </w:rPr>
        <w:t xml:space="preserve">, T., Ferri, F., </w:t>
      </w:r>
      <w:proofErr w:type="spellStart"/>
      <w:r>
        <w:rPr>
          <w:sz w:val="20"/>
          <w:szCs w:val="20"/>
        </w:rPr>
        <w:t>Colombatti</w:t>
      </w:r>
      <w:proofErr w:type="spellEnd"/>
      <w:r>
        <w:rPr>
          <w:sz w:val="20"/>
          <w:szCs w:val="20"/>
        </w:rPr>
        <w:t xml:space="preserve">, G., Mäkinen, T., </w:t>
      </w:r>
      <w:proofErr w:type="spellStart"/>
      <w:r>
        <w:rPr>
          <w:sz w:val="20"/>
          <w:szCs w:val="20"/>
        </w:rPr>
        <w:t>Fulchignoni</w:t>
      </w:r>
      <w:proofErr w:type="spellEnd"/>
      <w:r>
        <w:rPr>
          <w:sz w:val="20"/>
          <w:szCs w:val="20"/>
        </w:rPr>
        <w:t>, M., 2006. Titan's planetary boundary layer structure at the Huygens landing site. J. Geophys. Res. 111, E08007.</w:t>
      </w:r>
    </w:p>
    <w:p w14:paraId="40DE8359" w14:textId="77777777" w:rsidR="005C7960" w:rsidRDefault="00000000">
      <w:pPr>
        <w:spacing w:after="80"/>
        <w:ind w:left="360" w:hanging="360"/>
        <w:jc w:val="both"/>
      </w:pPr>
      <w:r>
        <w:rPr>
          <w:sz w:val="20"/>
          <w:szCs w:val="20"/>
        </w:rPr>
        <w:t>Tomasko, M.G., et al., 2008. A model of Titan's aerosols based on measurements made inside the atmosphere. Planet. Space Sci. 56, 669–707.</w:t>
      </w:r>
    </w:p>
    <w:p w14:paraId="3361BB69" w14:textId="77777777" w:rsidR="005C7960" w:rsidRDefault="00000000">
      <w:pPr>
        <w:spacing w:after="80"/>
        <w:ind w:left="360" w:hanging="360"/>
        <w:jc w:val="both"/>
      </w:pPr>
      <w:r>
        <w:rPr>
          <w:sz w:val="20"/>
          <w:szCs w:val="20"/>
        </w:rPr>
        <w:t>Yamada, T., 1983. Simulations of nocturnal drainage flows by a q²l turbulence closure model. J. Atmos. Sci. 40, 91–106.</w:t>
      </w:r>
    </w:p>
    <w:sectPr w:rsidR="005C7960">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0F86" w14:textId="77777777" w:rsidR="0048081A" w:rsidRDefault="0048081A">
      <w:pPr>
        <w:spacing w:line="240" w:lineRule="auto"/>
      </w:pPr>
      <w:r>
        <w:separator/>
      </w:r>
    </w:p>
  </w:endnote>
  <w:endnote w:type="continuationSeparator" w:id="0">
    <w:p w14:paraId="2C731AFE" w14:textId="77777777" w:rsidR="0048081A" w:rsidRDefault="00480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B9B2" w14:textId="77777777" w:rsidR="005C7960" w:rsidRDefault="00000000">
    <w:pPr>
      <w:jc w:val="center"/>
    </w:pPr>
    <w:r>
      <w:rPr>
        <w:sz w:val="20"/>
        <w:szCs w:val="20"/>
      </w:rPr>
      <w:fldChar w:fldCharType="begin"/>
    </w:r>
    <w:r>
      <w:rPr>
        <w:sz w:val="20"/>
        <w:szCs w:val="20"/>
      </w:rPr>
      <w:instrText>PAGE</w:instrText>
    </w:r>
    <w:r>
      <w:rPr>
        <w:sz w:val="20"/>
        <w:szCs w:val="20"/>
      </w:rPr>
      <w:fldChar w:fldCharType="separate"/>
    </w:r>
    <w:r w:rsidR="0001288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BBC7E" w14:textId="77777777" w:rsidR="0048081A" w:rsidRDefault="0048081A">
      <w:pPr>
        <w:spacing w:line="240" w:lineRule="auto"/>
      </w:pPr>
      <w:r>
        <w:separator/>
      </w:r>
    </w:p>
  </w:footnote>
  <w:footnote w:type="continuationSeparator" w:id="0">
    <w:p w14:paraId="6EA2BD80" w14:textId="77777777" w:rsidR="0048081A" w:rsidRDefault="004808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D6809"/>
    <w:multiLevelType w:val="hybridMultilevel"/>
    <w:tmpl w:val="33F00ACA"/>
    <w:lvl w:ilvl="0" w:tplc="42FE9A6E">
      <w:start w:val="1"/>
      <w:numFmt w:val="bullet"/>
      <w:lvlText w:val="●"/>
      <w:lvlJc w:val="left"/>
      <w:pPr>
        <w:ind w:left="720" w:hanging="360"/>
      </w:pPr>
    </w:lvl>
    <w:lvl w:ilvl="1" w:tplc="E40056EE">
      <w:start w:val="1"/>
      <w:numFmt w:val="bullet"/>
      <w:lvlText w:val="○"/>
      <w:lvlJc w:val="left"/>
      <w:pPr>
        <w:ind w:left="1440" w:hanging="360"/>
      </w:pPr>
    </w:lvl>
    <w:lvl w:ilvl="2" w:tplc="5EEAAE88">
      <w:start w:val="1"/>
      <w:numFmt w:val="bullet"/>
      <w:lvlText w:val="■"/>
      <w:lvlJc w:val="left"/>
      <w:pPr>
        <w:ind w:left="2160" w:hanging="360"/>
      </w:pPr>
    </w:lvl>
    <w:lvl w:ilvl="3" w:tplc="2340C394">
      <w:start w:val="1"/>
      <w:numFmt w:val="bullet"/>
      <w:lvlText w:val="●"/>
      <w:lvlJc w:val="left"/>
      <w:pPr>
        <w:ind w:left="2880" w:hanging="360"/>
      </w:pPr>
    </w:lvl>
    <w:lvl w:ilvl="4" w:tplc="927664E6">
      <w:start w:val="1"/>
      <w:numFmt w:val="bullet"/>
      <w:lvlText w:val="○"/>
      <w:lvlJc w:val="left"/>
      <w:pPr>
        <w:ind w:left="3600" w:hanging="360"/>
      </w:pPr>
    </w:lvl>
    <w:lvl w:ilvl="5" w:tplc="2FB8197E">
      <w:start w:val="1"/>
      <w:numFmt w:val="bullet"/>
      <w:lvlText w:val="■"/>
      <w:lvlJc w:val="left"/>
      <w:pPr>
        <w:ind w:left="4320" w:hanging="360"/>
      </w:pPr>
    </w:lvl>
    <w:lvl w:ilvl="6" w:tplc="7A581FF2">
      <w:start w:val="1"/>
      <w:numFmt w:val="bullet"/>
      <w:lvlText w:val="●"/>
      <w:lvlJc w:val="left"/>
      <w:pPr>
        <w:ind w:left="5040" w:hanging="360"/>
      </w:pPr>
    </w:lvl>
    <w:lvl w:ilvl="7" w:tplc="D488DEA2">
      <w:start w:val="1"/>
      <w:numFmt w:val="bullet"/>
      <w:lvlText w:val="●"/>
      <w:lvlJc w:val="left"/>
      <w:pPr>
        <w:ind w:left="5760" w:hanging="360"/>
      </w:pPr>
    </w:lvl>
    <w:lvl w:ilvl="8" w:tplc="9E3870B0">
      <w:start w:val="1"/>
      <w:numFmt w:val="bullet"/>
      <w:lvlText w:val="●"/>
      <w:lvlJc w:val="left"/>
      <w:pPr>
        <w:ind w:left="6480" w:hanging="360"/>
      </w:pPr>
    </w:lvl>
  </w:abstractNum>
  <w:num w:numId="1" w16cid:durableId="689258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60"/>
    <w:rsid w:val="00012881"/>
    <w:rsid w:val="000D4FA5"/>
    <w:rsid w:val="000F11E7"/>
    <w:rsid w:val="00172C9B"/>
    <w:rsid w:val="0048081A"/>
    <w:rsid w:val="00502D33"/>
    <w:rsid w:val="005C7960"/>
    <w:rsid w:val="00775FD9"/>
    <w:rsid w:val="00A42BD1"/>
    <w:rsid w:val="00D06F1C"/>
    <w:rsid w:val="00D32D7A"/>
    <w:rsid w:val="00D87E88"/>
    <w:rsid w:val="00DC52B4"/>
    <w:rsid w:val="00DF4F40"/>
    <w:rsid w:val="00E00C81"/>
    <w:rsid w:val="00E516F3"/>
    <w:rsid w:val="00FB4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BFD5"/>
  <w15:docId w15:val="{1423FCB2-52D1-4153-ACA7-1E155659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4C83F-5CA1-403C-A0F9-86D926AD5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22</Pages>
  <Words>6238</Words>
  <Characters>35563</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Radiative Timescale Constraints on Boundary Layer Evolution in Models of Titan</vt:lpstr>
    </vt:vector>
  </TitlesOfParts>
  <Company/>
  <LinksUpToDate>false</LinksUpToDate>
  <CharactersWithSpaces>41718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Radiative Timescale Constraints on Boundary Layer Evolution in Models of Titan</dc:title>
  <dc:creator>Guillermo Adrián Chin Canché</dc:creator>
  <cp:lastModifiedBy>Guillermo Adrian Chin Canche</cp:lastModifiedBy>
  <cp:revision>8</cp:revision>
  <dcterms:created xsi:type="dcterms:W3CDTF">2026-08-12T18:30:00Z</dcterms:created>
  <dcterms:modified xsi:type="dcterms:W3CDTF">2026-08-12T20:33:00Z</dcterms:modified>
</cp:coreProperties>
</file>