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6553E" w14:textId="77777777" w:rsidR="00B8154C" w:rsidRDefault="00B8154C">
      <w:pPr>
        <w:spacing w:before="1800" w:after="1800"/>
      </w:pPr>
    </w:p>
    <w:p w14:paraId="1016553F" w14:textId="77777777" w:rsidR="00B8154C" w:rsidRDefault="00000000">
      <w:pPr>
        <w:spacing w:after="200"/>
        <w:jc w:val="center"/>
      </w:pPr>
      <w:proofErr w:type="spellStart"/>
      <w:r>
        <w:rPr>
          <w:b/>
          <w:bCs/>
          <w:color w:val="0D4F4F"/>
          <w:sz w:val="72"/>
          <w:szCs w:val="72"/>
        </w:rPr>
        <w:t>ProbioCheck</w:t>
      </w:r>
      <w:proofErr w:type="spellEnd"/>
    </w:p>
    <w:p w14:paraId="10165540" w14:textId="77777777" w:rsidR="00B8154C" w:rsidRDefault="00000000">
      <w:pPr>
        <w:spacing w:after="100"/>
        <w:jc w:val="center"/>
      </w:pPr>
      <w:r>
        <w:rPr>
          <w:color w:val="1E3A5F"/>
          <w:sz w:val="28"/>
          <w:szCs w:val="28"/>
        </w:rPr>
        <w:t>Plataforma de Evidencia Científica</w:t>
      </w:r>
    </w:p>
    <w:p w14:paraId="10165541" w14:textId="77777777" w:rsidR="00B8154C" w:rsidRDefault="00000000">
      <w:pPr>
        <w:spacing w:after="60"/>
        <w:jc w:val="center"/>
      </w:pPr>
      <w:r>
        <w:rPr>
          <w:color w:val="0D9488"/>
          <w:sz w:val="24"/>
          <w:szCs w:val="24"/>
        </w:rPr>
        <w:t>Probióticos · Prebióticos · Simbióticos</w:t>
      </w:r>
    </w:p>
    <w:p w14:paraId="10165542" w14:textId="77777777" w:rsidR="00B8154C" w:rsidRDefault="00B8154C">
      <w:pPr>
        <w:spacing w:before="200" w:after="200"/>
      </w:pPr>
    </w:p>
    <w:p w14:paraId="10165543" w14:textId="77777777" w:rsidR="00B8154C" w:rsidRDefault="00000000">
      <w:pPr>
        <w:spacing w:after="80"/>
        <w:jc w:val="center"/>
      </w:pPr>
      <w:r>
        <w:rPr>
          <w:b/>
          <w:bCs/>
          <w:color w:val="0D9488"/>
          <w:sz w:val="24"/>
          <w:szCs w:val="24"/>
        </w:rPr>
        <w:t>Documento de Arquitectura Técnica Definitivo</w:t>
      </w:r>
    </w:p>
    <w:p w14:paraId="10165544" w14:textId="77777777" w:rsidR="00B8154C" w:rsidRDefault="00000000">
      <w:pPr>
        <w:spacing w:after="80"/>
        <w:jc w:val="center"/>
      </w:pPr>
      <w:r>
        <w:rPr>
          <w:color w:val="64748B"/>
        </w:rPr>
        <w:t xml:space="preserve">Versión 3.0 — </w:t>
      </w:r>
      <w:proofErr w:type="gramStart"/>
      <w:r>
        <w:rPr>
          <w:color w:val="64748B"/>
        </w:rPr>
        <w:t>Abril</w:t>
      </w:r>
      <w:proofErr w:type="gramEnd"/>
      <w:r>
        <w:rPr>
          <w:color w:val="64748B"/>
        </w:rPr>
        <w:t xml:space="preserve"> 2026</w:t>
      </w:r>
    </w:p>
    <w:p w14:paraId="10165545" w14:textId="77777777" w:rsidR="00B8154C" w:rsidRDefault="00B8154C">
      <w:pPr>
        <w:spacing w:before="400" w:after="400"/>
      </w:pPr>
    </w:p>
    <w:p w14:paraId="10165546" w14:textId="77777777" w:rsidR="00B8154C" w:rsidRDefault="00000000">
      <w:pPr>
        <w:spacing w:after="80"/>
        <w:jc w:val="center"/>
      </w:pPr>
      <w:r>
        <w:t>Dirección científica: Prof. Alfredo Corell</w:t>
      </w:r>
    </w:p>
    <w:p w14:paraId="10165547" w14:textId="77777777" w:rsidR="00B8154C" w:rsidRDefault="00000000">
      <w:pPr>
        <w:spacing w:after="80"/>
        <w:jc w:val="center"/>
      </w:pPr>
      <w:r>
        <w:rPr>
          <w:i/>
          <w:iCs/>
          <w:color w:val="64748B"/>
        </w:rPr>
        <w:t>Catedrático de Inmunología — Universidad de Valladolid</w:t>
      </w:r>
    </w:p>
    <w:p w14:paraId="10165548" w14:textId="77777777" w:rsidR="00B8154C" w:rsidRDefault="00000000">
      <w:pPr>
        <w:spacing w:after="80"/>
        <w:jc w:val="center"/>
      </w:pPr>
      <w:r>
        <w:rPr>
          <w:i/>
          <w:iCs/>
          <w:color w:val="64748B"/>
        </w:rPr>
        <w:t>Autor de Inmunidad en forma (Editorial Planeta)</w:t>
      </w:r>
    </w:p>
    <w:p w14:paraId="10165549" w14:textId="77777777" w:rsidR="00B8154C" w:rsidRDefault="00B8154C">
      <w:pPr>
        <w:spacing w:before="300" w:after="300"/>
      </w:pPr>
    </w:p>
    <w:p w14:paraId="1016554A" w14:textId="77777777" w:rsidR="00B8154C" w:rsidRDefault="00000000">
      <w:pPr>
        <w:pBdr>
          <w:top w:val="single" w:sz="2" w:space="12" w:color="0D9488"/>
        </w:pBdr>
        <w:jc w:val="center"/>
      </w:pPr>
      <w:r>
        <w:rPr>
          <w:b/>
          <w:bCs/>
          <w:color w:val="DC2626"/>
          <w:sz w:val="18"/>
          <w:szCs w:val="18"/>
        </w:rPr>
        <w:t>CONFIDENCIAL — Documento de trabajo</w:t>
      </w:r>
    </w:p>
    <w:p w14:paraId="1016554B" w14:textId="77777777" w:rsidR="00B8154C" w:rsidRDefault="00000000">
      <w:r>
        <w:br w:type="page"/>
      </w:r>
    </w:p>
    <w:p w14:paraId="1016554C" w14:textId="77777777" w:rsidR="00B8154C" w:rsidRDefault="00B8154C">
      <w:pPr>
        <w:sectPr w:rsidR="00B8154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016554D" w14:textId="77777777" w:rsidR="00B8154C" w:rsidRDefault="00000000">
      <w:pPr>
        <w:pStyle w:val="Ttulo1"/>
      </w:pPr>
      <w:bookmarkStart w:id="0" w:name="_Toc227138751"/>
      <w:r>
        <w:lastRenderedPageBreak/>
        <w:t>Índice</w:t>
      </w:r>
      <w:bookmarkEnd w:id="0"/>
    </w:p>
    <w:sdt>
      <w:sdtPr>
        <w:alias w:val="TOC"/>
        <w:id w:val="1456293491"/>
      </w:sdtPr>
      <w:sdtContent>
        <w:p w14:paraId="00455267" w14:textId="62D76A76" w:rsidR="00836CB1" w:rsidRDefault="0000000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138751" w:history="1">
            <w:r w:rsidR="00836CB1" w:rsidRPr="000F592C">
              <w:rPr>
                <w:rStyle w:val="Hipervnculo"/>
                <w:noProof/>
              </w:rPr>
              <w:t>Índice</w:t>
            </w:r>
            <w:r w:rsidR="00836CB1">
              <w:rPr>
                <w:noProof/>
              </w:rPr>
              <w:tab/>
            </w:r>
            <w:r w:rsidR="00836CB1">
              <w:rPr>
                <w:noProof/>
              </w:rPr>
              <w:fldChar w:fldCharType="begin"/>
            </w:r>
            <w:r w:rsidR="00836CB1">
              <w:rPr>
                <w:noProof/>
              </w:rPr>
              <w:instrText xml:space="preserve"> PAGEREF _Toc227138751 \h </w:instrText>
            </w:r>
            <w:r w:rsidR="00836CB1">
              <w:rPr>
                <w:noProof/>
              </w:rPr>
            </w:r>
            <w:r w:rsidR="00836CB1">
              <w:rPr>
                <w:noProof/>
              </w:rPr>
              <w:fldChar w:fldCharType="separate"/>
            </w:r>
            <w:r w:rsidR="00836CB1">
              <w:rPr>
                <w:noProof/>
              </w:rPr>
              <w:t>2</w:t>
            </w:r>
            <w:r w:rsidR="00836CB1">
              <w:rPr>
                <w:noProof/>
              </w:rPr>
              <w:fldChar w:fldCharType="end"/>
            </w:r>
          </w:hyperlink>
        </w:p>
        <w:p w14:paraId="7E76DE6E" w14:textId="4E3C06DE" w:rsidR="00836CB1" w:rsidRDefault="00836CB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52" w:history="1">
            <w:r w:rsidRPr="000F592C">
              <w:rPr>
                <w:rStyle w:val="Hipervnculo"/>
                <w:noProof/>
              </w:rPr>
              <w:t>1. Visión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4017D3" w14:textId="0A28E2DF" w:rsidR="00836CB1" w:rsidRDefault="00836CB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53" w:history="1">
            <w:r w:rsidRPr="000F592C">
              <w:rPr>
                <w:rStyle w:val="Hipervnculo"/>
                <w:noProof/>
              </w:rPr>
              <w:t>1.1. Alcance: tres pilares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DED73E" w14:textId="50E7F4A2" w:rsidR="00836CB1" w:rsidRDefault="00836CB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54" w:history="1">
            <w:r w:rsidRPr="000F592C">
              <w:rPr>
                <w:rStyle w:val="Hipervnculo"/>
                <w:noProof/>
              </w:rPr>
              <w:t>2. Fuentes de datos y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F413FB" w14:textId="72899B00" w:rsidR="00836CB1" w:rsidRDefault="00836CB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55" w:history="1">
            <w:r w:rsidRPr="000F592C">
              <w:rPr>
                <w:rStyle w:val="Hipervnculo"/>
                <w:noProof/>
              </w:rPr>
              <w:t>2.1. Detalle: Guía SEMiPyP (nueva fuente)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AF4F56" w14:textId="46B1DD0A" w:rsidR="00836CB1" w:rsidRDefault="00836CB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56" w:history="1">
            <w:r w:rsidRPr="000F592C">
              <w:rPr>
                <w:rStyle w:val="Hipervnculo"/>
                <w:noProof/>
              </w:rPr>
              <w:t>3. El dashboard del ciudadano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838E34" w14:textId="0BF55D36" w:rsidR="00836CB1" w:rsidRDefault="00836CB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57" w:history="1">
            <w:r w:rsidRPr="000F592C">
              <w:rPr>
                <w:rStyle w:val="Hipervnculo"/>
                <w:noProof/>
              </w:rPr>
              <w:t>3.1. Tres modos de búsqueda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F3334F" w14:textId="4299359F" w:rsidR="00836CB1" w:rsidRDefault="00836CB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58" w:history="1">
            <w:r w:rsidRPr="000F592C">
              <w:rPr>
                <w:rStyle w:val="Hipervnculo"/>
                <w:noProof/>
              </w:rPr>
              <w:t>3.2. Secciones del panel de probióticos (8 secciones)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045669" w14:textId="574BFC2A" w:rsidR="00836CB1" w:rsidRDefault="00836CB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59" w:history="1">
            <w:r w:rsidRPr="000F592C">
              <w:rPr>
                <w:rStyle w:val="Hipervnculo"/>
                <w:noProof/>
              </w:rPr>
              <w:t>3.3. Secciones del panel de prebióticos (5 secciones)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73C599" w14:textId="6EA6F157" w:rsidR="00836CB1" w:rsidRDefault="00836CB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60" w:history="1">
            <w:r w:rsidRPr="000F592C">
              <w:rPr>
                <w:rStyle w:val="Hipervnculo"/>
                <w:noProof/>
              </w:rPr>
              <w:t>3.4. Herramienta simbiótica interactiva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70550C" w14:textId="32E57523" w:rsidR="00836CB1" w:rsidRDefault="00836CB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61" w:history="1">
            <w:r w:rsidRPr="000F592C">
              <w:rPr>
                <w:rStyle w:val="Hipervnculo"/>
                <w:noProof/>
              </w:rPr>
              <w:t>4. Sistema de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7B9EBB" w14:textId="51A66EB6" w:rsidR="00836CB1" w:rsidRDefault="00836CB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62" w:history="1">
            <w:r w:rsidRPr="000F592C">
              <w:rPr>
                <w:rStyle w:val="Hipervnculo"/>
                <w:noProof/>
              </w:rPr>
              <w:t>4.1. Fórmula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851897" w14:textId="5886F6FA" w:rsidR="00836CB1" w:rsidRDefault="00836CB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63" w:history="1">
            <w:r w:rsidRPr="000F592C">
              <w:rPr>
                <w:rStyle w:val="Hipervnculo"/>
                <w:noProof/>
              </w:rPr>
              <w:t>4.2. Principios del algoritmo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0D3C95" w14:textId="56C4439C" w:rsidR="00836CB1" w:rsidRDefault="00836CB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64" w:history="1">
            <w:r w:rsidRPr="000F592C">
              <w:rPr>
                <w:rStyle w:val="Hipervnculo"/>
                <w:noProof/>
              </w:rPr>
              <w:t>4.3. Indicadores de probióticos (10 barras)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DA1743" w14:textId="6C1D19D6" w:rsidR="00836CB1" w:rsidRDefault="00836CB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65" w:history="1">
            <w:r w:rsidRPr="000F592C">
              <w:rPr>
                <w:rStyle w:val="Hipervnculo"/>
                <w:noProof/>
              </w:rPr>
              <w:t>4.4. Indicadores de prebióticos (6 barras)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BB5E33" w14:textId="171F7C40" w:rsidR="00836CB1" w:rsidRDefault="00836CB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66" w:history="1">
            <w:r w:rsidRPr="000F592C">
              <w:rPr>
                <w:rStyle w:val="Hipervnculo"/>
                <w:noProof/>
              </w:rPr>
              <w:t>4.5. Tabla de calibración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19A3EA" w14:textId="3A9DC162" w:rsidR="00836CB1" w:rsidRDefault="00836CB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67" w:history="1">
            <w:r w:rsidRPr="000F592C">
              <w:rPr>
                <w:rStyle w:val="Hipervnculo"/>
                <w:noProof/>
              </w:rPr>
              <w:t>5. Sistema de resolución de nomenclatura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B23C98" w14:textId="0CB67FE5" w:rsidR="00836CB1" w:rsidRDefault="00836CB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68" w:history="1">
            <w:r w:rsidRPr="000F592C">
              <w:rPr>
                <w:rStyle w:val="Hipervnculo"/>
                <w:noProof/>
              </w:rPr>
              <w:t>5.1. Tabla cepa_aliases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CB8556" w14:textId="6BDAD091" w:rsidR="00836CB1" w:rsidRDefault="00836CB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69" w:history="1">
            <w:r w:rsidRPr="000F592C">
              <w:rPr>
                <w:rStyle w:val="Hipervnculo"/>
                <w:noProof/>
              </w:rPr>
              <w:t>5.2. Tres capas de resolución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C70038" w14:textId="59ACC66F" w:rsidR="00836CB1" w:rsidRDefault="00836CB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70" w:history="1">
            <w:r w:rsidRPr="000F592C">
              <w:rPr>
                <w:rStyle w:val="Hipervnculo"/>
                <w:noProof/>
              </w:rPr>
              <w:t>6. Modelo de base de datos completo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60453A" w14:textId="22DE0EFE" w:rsidR="00836CB1" w:rsidRDefault="00836CB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38771" w:history="1">
            <w:r w:rsidRPr="000F592C">
              <w:rPr>
                <w:rStyle w:val="Hipervnculo"/>
                <w:noProof/>
              </w:rPr>
              <w:t>7. Estrategia de datos: repositorio estático + refresco periódico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_Toc227138771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16554F" w14:textId="034C9698" w:rsidR="00B8154C" w:rsidRDefault="00000000">
          <w:r>
            <w:fldChar w:fldCharType="end"/>
          </w:r>
        </w:p>
      </w:sdtContent>
    </w:sdt>
    <w:p w14:paraId="10165550" w14:textId="77777777" w:rsidR="00B8154C" w:rsidRDefault="00000000">
      <w:r>
        <w:br w:type="page"/>
      </w:r>
    </w:p>
    <w:p w14:paraId="10165551" w14:textId="77777777" w:rsidR="00B8154C" w:rsidRDefault="00000000">
      <w:pPr>
        <w:pStyle w:val="Ttulo1"/>
      </w:pPr>
      <w:bookmarkStart w:id="1" w:name="_Toc227138752"/>
      <w:r>
        <w:lastRenderedPageBreak/>
        <w:t>1. Visión del producto</w:t>
      </w:r>
      <w:bookmarkEnd w:id="1"/>
    </w:p>
    <w:p w14:paraId="10165552" w14:textId="77777777" w:rsidR="00B8154C" w:rsidRDefault="00000000">
      <w:pPr>
        <w:spacing w:after="160" w:line="276" w:lineRule="auto"/>
      </w:pPr>
      <w:proofErr w:type="spellStart"/>
      <w:r>
        <w:t>ProbioCheck</w:t>
      </w:r>
      <w:proofErr w:type="spellEnd"/>
      <w:r>
        <w:t xml:space="preserve"> es una aplicación web que permite a cualquier ciudadano, sin conocimientos científicos previos, consultar el nivel de evidencia científica de probióticos, prebióticos y combinaciones simbióticas. La herramienta sintetiza información de múltiples bases de datos científicas en un panel visual intuitivo (ábaco de colores) y ofrece una herramienta de combinaciones simbióticas caseras basada en la dieta mediterránea.</w:t>
      </w:r>
    </w:p>
    <w:p w14:paraId="10165553" w14:textId="77777777" w:rsidR="00B8154C" w:rsidRDefault="00B8154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154C" w14:paraId="10165556" w14:textId="77777777">
        <w:tc>
          <w:tcPr>
            <w:tcW w:w="9026" w:type="dxa"/>
            <w:tcBorders>
              <w:top w:val="single" w:sz="1" w:space="0" w:color="99F6E4"/>
              <w:left w:val="single" w:sz="8" w:space="0" w:color="0D9488"/>
              <w:bottom w:val="single" w:sz="1" w:space="0" w:color="99F6E4"/>
              <w:right w:val="single" w:sz="1" w:space="0" w:color="99F6E4"/>
            </w:tcBorders>
            <w:shd w:val="clear" w:color="auto" w:fill="F0FD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165554" w14:textId="77777777" w:rsidR="00B8154C" w:rsidRDefault="00000000">
            <w:pPr>
              <w:spacing w:after="60"/>
            </w:pPr>
            <w:r>
              <w:rPr>
                <w:b/>
                <w:bCs/>
                <w:color w:val="0D9488"/>
              </w:rPr>
              <w:t>Propuesta de valor única</w:t>
            </w:r>
          </w:p>
          <w:p w14:paraId="10165555" w14:textId="77777777" w:rsidR="00B8154C" w:rsidRDefault="00000000">
            <w:pPr>
              <w:spacing w:line="276" w:lineRule="auto"/>
            </w:pPr>
            <w:proofErr w:type="spellStart"/>
            <w:r>
              <w:t>ProbioCheck</w:t>
            </w:r>
            <w:proofErr w:type="spellEnd"/>
            <w:r>
              <w:t xml:space="preserve"> es la primera herramienta en español que: (1) evalúa probióticos desde la perspectiva inmunológica, (2) incluye prebióticos alimentarios con su </w:t>
            </w:r>
            <w:proofErr w:type="spellStart"/>
            <w:r>
              <w:t>scoring</w:t>
            </w:r>
            <w:proofErr w:type="spellEnd"/>
            <w:r>
              <w:t xml:space="preserve"> de evidencia, (3) ofrece combinaciones simbióticas caseras con fundamento científico, y (4) integra la Guía de la </w:t>
            </w:r>
            <w:proofErr w:type="spellStart"/>
            <w:r>
              <w:t>SEMiPyP</w:t>
            </w:r>
            <w:proofErr w:type="spellEnd"/>
            <w:r>
              <w:t xml:space="preserve"> como fuente de evidencia española de referencia.</w:t>
            </w:r>
          </w:p>
        </w:tc>
      </w:tr>
    </w:tbl>
    <w:p w14:paraId="10165557" w14:textId="77777777" w:rsidR="00B8154C" w:rsidRDefault="00B8154C">
      <w:pPr>
        <w:spacing w:before="100" w:after="100"/>
      </w:pPr>
    </w:p>
    <w:p w14:paraId="10165558" w14:textId="77777777" w:rsidR="00B8154C" w:rsidRDefault="00000000">
      <w:pPr>
        <w:pStyle w:val="Ttulo2"/>
      </w:pPr>
      <w:bookmarkStart w:id="2" w:name="_Toc227138753"/>
      <w:r>
        <w:t>1.1. Alcance: tres pilares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626"/>
      </w:tblGrid>
      <w:tr w:rsidR="00B8154C" w14:paraId="1016555C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59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>Pilar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5A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>Volumen</w:t>
            </w:r>
          </w:p>
        </w:tc>
        <w:tc>
          <w:tcPr>
            <w:tcW w:w="5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5B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8154C" w14:paraId="10165560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5D" w14:textId="77777777" w:rsidR="00B8154C" w:rsidRDefault="00000000">
            <w:r>
              <w:rPr>
                <w:b/>
                <w:bCs/>
                <w:sz w:val="20"/>
                <w:szCs w:val="20"/>
              </w:rPr>
              <w:t>Probióticos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5E" w14:textId="77777777" w:rsidR="00B8154C" w:rsidRDefault="00000000">
            <w:r>
              <w:rPr>
                <w:sz w:val="20"/>
                <w:szCs w:val="20"/>
              </w:rPr>
              <w:t>50 cepas</w:t>
            </w:r>
          </w:p>
        </w:tc>
        <w:tc>
          <w:tcPr>
            <w:tcW w:w="5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5F" w14:textId="77777777" w:rsidR="00B8154C" w:rsidRDefault="00000000">
            <w:r>
              <w:rPr>
                <w:sz w:val="20"/>
                <w:szCs w:val="20"/>
              </w:rPr>
              <w:t xml:space="preserve">Cepas con evidencia clínica, organizadas en 5 </w:t>
            </w:r>
            <w:proofErr w:type="spellStart"/>
            <w:r>
              <w:rPr>
                <w:sz w:val="20"/>
                <w:szCs w:val="20"/>
              </w:rPr>
              <w:t>tiers</w:t>
            </w:r>
            <w:proofErr w:type="spellEnd"/>
            <w:r>
              <w:rPr>
                <w:sz w:val="20"/>
                <w:szCs w:val="20"/>
              </w:rPr>
              <w:t xml:space="preserve"> (GOLD/SILVER/BRONZE/EMERGENTE/WARNING). Con sistema de resolución de aliases (8+ nombres por cepa). Incluye farmacia y alimentarios.</w:t>
            </w:r>
          </w:p>
        </w:tc>
      </w:tr>
      <w:tr w:rsidR="00B8154C" w14:paraId="10165564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61" w14:textId="77777777" w:rsidR="00B8154C" w:rsidRDefault="00000000">
            <w:r>
              <w:rPr>
                <w:b/>
                <w:bCs/>
                <w:sz w:val="20"/>
                <w:szCs w:val="20"/>
              </w:rPr>
              <w:t>Prebióticos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62" w14:textId="77777777" w:rsidR="00B8154C" w:rsidRDefault="00000000">
            <w:r>
              <w:rPr>
                <w:sz w:val="20"/>
                <w:szCs w:val="20"/>
              </w:rPr>
              <w:t>30 compuestos</w:t>
            </w:r>
          </w:p>
        </w:tc>
        <w:tc>
          <w:tcPr>
            <w:tcW w:w="5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63" w14:textId="77777777" w:rsidR="00B8154C" w:rsidRDefault="00000000">
            <w:r>
              <w:rPr>
                <w:sz w:val="20"/>
                <w:szCs w:val="20"/>
              </w:rPr>
              <w:t xml:space="preserve">9 categorías: </w:t>
            </w:r>
            <w:proofErr w:type="spellStart"/>
            <w:r>
              <w:rPr>
                <w:sz w:val="20"/>
                <w:szCs w:val="20"/>
              </w:rPr>
              <w:t>fructanos</w:t>
            </w:r>
            <w:proofErr w:type="spellEnd"/>
            <w:r>
              <w:rPr>
                <w:sz w:val="20"/>
                <w:szCs w:val="20"/>
              </w:rPr>
              <w:t>, GOS, almidón resistente (4 tipos), betaglucanos, pectinas, XOS/IMO/lactulosa, polifenoles (cacao, AOVE, té, frutos rojos), fibras/gomas, legumbres como superalimento. Alimentos naturales + suplementos.</w:t>
            </w:r>
          </w:p>
        </w:tc>
      </w:tr>
      <w:tr w:rsidR="00B8154C" w14:paraId="10165568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65" w14:textId="77777777" w:rsidR="00B8154C" w:rsidRDefault="00000000">
            <w:r>
              <w:rPr>
                <w:b/>
                <w:bCs/>
                <w:sz w:val="20"/>
                <w:szCs w:val="20"/>
              </w:rPr>
              <w:t>Simbióticos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66" w14:textId="77777777" w:rsidR="00B8154C" w:rsidRDefault="00000000">
            <w:r>
              <w:rPr>
                <w:sz w:val="20"/>
                <w:szCs w:val="20"/>
              </w:rPr>
              <w:t>10+ combos</w:t>
            </w:r>
          </w:p>
        </w:tc>
        <w:tc>
          <w:tcPr>
            <w:tcW w:w="5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67" w14:textId="77777777" w:rsidR="00B8154C" w:rsidRDefault="00000000">
            <w:r>
              <w:rPr>
                <w:sz w:val="20"/>
                <w:szCs w:val="20"/>
              </w:rPr>
              <w:t xml:space="preserve">Combinaciones óptimas </w:t>
            </w:r>
            <w:proofErr w:type="spellStart"/>
            <w:r>
              <w:rPr>
                <w:sz w:val="20"/>
                <w:szCs w:val="20"/>
              </w:rPr>
              <w:t>probiótico+prebiótico</w:t>
            </w:r>
            <w:proofErr w:type="spellEnd"/>
            <w:r>
              <w:rPr>
                <w:sz w:val="20"/>
                <w:szCs w:val="20"/>
              </w:rPr>
              <w:t xml:space="preserve"> con fundamento científico. Recetas prácticas basadas en dieta mediterránea. Menú semanal simbiótico. Herramienta interactiva ‘Combínalo con...’</w:t>
            </w:r>
          </w:p>
        </w:tc>
      </w:tr>
    </w:tbl>
    <w:p w14:paraId="1016556E" w14:textId="77777777" w:rsidR="00B8154C" w:rsidRDefault="00000000">
      <w:pPr>
        <w:pStyle w:val="Ttulo1"/>
      </w:pPr>
      <w:bookmarkStart w:id="3" w:name="_Toc227138754"/>
      <w:r>
        <w:t xml:space="preserve">2. Fuentes de datos y </w:t>
      </w:r>
      <w:proofErr w:type="spellStart"/>
      <w:r>
        <w:t>APIs</w:t>
      </w:r>
      <w:bookmarkEnd w:id="3"/>
      <w:proofErr w:type="spellEnd"/>
    </w:p>
    <w:p w14:paraId="1016556F" w14:textId="77777777" w:rsidR="00B8154C" w:rsidRDefault="00000000">
      <w:pPr>
        <w:spacing w:after="160" w:line="276" w:lineRule="auto"/>
      </w:pPr>
      <w:proofErr w:type="spellStart"/>
      <w:r>
        <w:t>ProbioCheck</w:t>
      </w:r>
      <w:proofErr w:type="spellEnd"/>
      <w:r>
        <w:t xml:space="preserve"> integra 9 fuentes de datos. La novedad en v3.0 es la incorporación de la Guía </w:t>
      </w:r>
      <w:proofErr w:type="spellStart"/>
      <w:r>
        <w:t>SEMiPyP</w:t>
      </w:r>
      <w:proofErr w:type="spellEnd"/>
      <w:r>
        <w:t xml:space="preserve"> como fuente española de referencia.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0"/>
        <w:gridCol w:w="1162"/>
        <w:gridCol w:w="1192"/>
        <w:gridCol w:w="5272"/>
      </w:tblGrid>
      <w:tr w:rsidR="00B8154C" w14:paraId="10165574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70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71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72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73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Datos que aporta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ProbioCheck</w:t>
            </w:r>
            <w:proofErr w:type="spellEnd"/>
          </w:p>
        </w:tc>
      </w:tr>
      <w:tr w:rsidR="00B8154C" w14:paraId="10165579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75" w14:textId="77777777" w:rsidR="00B8154C" w:rsidRDefault="00000000">
            <w:r>
              <w:rPr>
                <w:b/>
                <w:bCs/>
                <w:sz w:val="20"/>
                <w:szCs w:val="20"/>
              </w:rPr>
              <w:t>PubMed (NCBI E-</w:t>
            </w:r>
            <w:proofErr w:type="spellStart"/>
            <w:r>
              <w:rPr>
                <w:b/>
                <w:bCs/>
                <w:sz w:val="20"/>
                <w:szCs w:val="20"/>
              </w:rPr>
              <w:t>utilities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76" w14:textId="77777777" w:rsidR="00B8154C" w:rsidRDefault="00000000">
            <w:r>
              <w:rPr>
                <w:sz w:val="20"/>
                <w:szCs w:val="20"/>
              </w:rPr>
              <w:t>API gratuita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77" w14:textId="77777777" w:rsidR="00B8154C" w:rsidRDefault="00000000">
            <w:r>
              <w:rPr>
                <w:sz w:val="20"/>
                <w:szCs w:val="20"/>
              </w:rPr>
              <w:t>Automático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78" w14:textId="77777777" w:rsidR="00B8154C" w:rsidRDefault="00000000">
            <w:r>
              <w:rPr>
                <w:sz w:val="20"/>
                <w:szCs w:val="20"/>
              </w:rPr>
              <w:t xml:space="preserve">Conteo publicaciones, </w:t>
            </w:r>
            <w:proofErr w:type="spellStart"/>
            <w:r>
              <w:rPr>
                <w:sz w:val="20"/>
                <w:szCs w:val="20"/>
              </w:rPr>
              <w:t>RCTs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meta-análisis</w:t>
            </w:r>
            <w:proofErr w:type="gramEnd"/>
            <w:r>
              <w:rPr>
                <w:sz w:val="20"/>
                <w:szCs w:val="20"/>
              </w:rPr>
              <w:t xml:space="preserve"> por cepa/prebiótico. Filtros </w:t>
            </w:r>
            <w:proofErr w:type="spellStart"/>
            <w:r>
              <w:rPr>
                <w:sz w:val="20"/>
                <w:szCs w:val="20"/>
              </w:rPr>
              <w:t>MeSH</w:t>
            </w:r>
            <w:proofErr w:type="spellEnd"/>
            <w:r>
              <w:rPr>
                <w:sz w:val="20"/>
                <w:szCs w:val="20"/>
              </w:rPr>
              <w:t xml:space="preserve"> para inmunidad, humanos, tipo estudio.</w:t>
            </w:r>
          </w:p>
        </w:tc>
      </w:tr>
      <w:tr w:rsidR="00B8154C" w14:paraId="1016557E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7A" w14:textId="77777777" w:rsidR="00B8154C" w:rsidRDefault="00000000">
            <w:r>
              <w:rPr>
                <w:b/>
                <w:bCs/>
                <w:sz w:val="20"/>
                <w:szCs w:val="20"/>
              </w:rPr>
              <w:t>ClinicalTrials.gov (API v2)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7B" w14:textId="77777777" w:rsidR="00B8154C" w:rsidRDefault="00000000">
            <w:r>
              <w:rPr>
                <w:sz w:val="20"/>
                <w:szCs w:val="20"/>
              </w:rPr>
              <w:t>API gratuita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7C" w14:textId="77777777" w:rsidR="00B8154C" w:rsidRDefault="00000000">
            <w:r>
              <w:rPr>
                <w:sz w:val="20"/>
                <w:szCs w:val="20"/>
              </w:rPr>
              <w:t>Automático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7D" w14:textId="77777777" w:rsidR="00B8154C" w:rsidRDefault="00000000">
            <w:r>
              <w:rPr>
                <w:sz w:val="20"/>
                <w:szCs w:val="20"/>
              </w:rPr>
              <w:t xml:space="preserve">Ensayos registrados, fase, estado, patrocinadores, resultados.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por cepa con aliases.</w:t>
            </w:r>
          </w:p>
        </w:tc>
      </w:tr>
      <w:tr w:rsidR="00B8154C" w14:paraId="10165583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7F" w14:textId="77777777" w:rsidR="00B8154C" w:rsidRDefault="00000000">
            <w:r>
              <w:rPr>
                <w:b/>
                <w:bCs/>
                <w:sz w:val="20"/>
                <w:szCs w:val="20"/>
              </w:rPr>
              <w:t xml:space="preserve">Cochrane / </w:t>
            </w:r>
            <w:proofErr w:type="spellStart"/>
            <w:r>
              <w:rPr>
                <w:b/>
                <w:bCs/>
                <w:sz w:val="20"/>
                <w:szCs w:val="20"/>
              </w:rPr>
              <w:t>Epistemonikos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80" w14:textId="77777777" w:rsidR="00B8154C" w:rsidRDefault="00000000">
            <w:proofErr w:type="spellStart"/>
            <w:r>
              <w:rPr>
                <w:sz w:val="20"/>
                <w:szCs w:val="20"/>
              </w:rPr>
              <w:t>Semi-abierto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81" w14:textId="77777777" w:rsidR="00B8154C" w:rsidRDefault="00000000">
            <w:proofErr w:type="spellStart"/>
            <w:r>
              <w:rPr>
                <w:sz w:val="20"/>
                <w:szCs w:val="20"/>
              </w:rPr>
              <w:t>Semi-auto</w:t>
            </w:r>
            <w:proofErr w:type="spellEnd"/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82" w14:textId="77777777" w:rsidR="00B8154C" w:rsidRDefault="00000000">
            <w:r>
              <w:rPr>
                <w:sz w:val="20"/>
                <w:szCs w:val="20"/>
              </w:rPr>
              <w:t xml:space="preserve">Revisiones sistemáticas, nivel GRADE, conclusiones. </w:t>
            </w:r>
            <w:proofErr w:type="spellStart"/>
            <w:r>
              <w:rPr>
                <w:sz w:val="20"/>
                <w:szCs w:val="20"/>
              </w:rPr>
              <w:t>Epistemonikos</w:t>
            </w:r>
            <w:proofErr w:type="spellEnd"/>
            <w:r>
              <w:rPr>
                <w:sz w:val="20"/>
                <w:szCs w:val="20"/>
              </w:rPr>
              <w:t xml:space="preserve"> como proxy con API.</w:t>
            </w:r>
          </w:p>
        </w:tc>
      </w:tr>
      <w:tr w:rsidR="00B8154C" w14:paraId="10165588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84" w14:textId="77777777" w:rsidR="00B8154C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NatMed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TRC </w:t>
            </w:r>
            <w:proofErr w:type="spellStart"/>
            <w:r>
              <w:rPr>
                <w:b/>
                <w:bCs/>
                <w:sz w:val="20"/>
                <w:szCs w:val="20"/>
              </w:rPr>
              <w:t>Healthcare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85" w14:textId="77777777" w:rsidR="00B8154C" w:rsidRDefault="00000000">
            <w:r>
              <w:rPr>
                <w:sz w:val="20"/>
                <w:szCs w:val="20"/>
              </w:rPr>
              <w:t>Suscripción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86" w14:textId="77777777" w:rsidR="00B8154C" w:rsidRDefault="00000000">
            <w:r>
              <w:rPr>
                <w:sz w:val="20"/>
                <w:szCs w:val="20"/>
              </w:rPr>
              <w:t>Manual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25D8" w14:textId="77777777" w:rsidR="00B815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Calificación de eficacia experta (</w:t>
            </w:r>
            <w:proofErr w:type="spellStart"/>
            <w:r>
              <w:rPr>
                <w:sz w:val="20"/>
                <w:szCs w:val="20"/>
              </w:rPr>
              <w:t>Effective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Likely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Possibly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Insufficient</w:t>
            </w:r>
            <w:proofErr w:type="spellEnd"/>
            <w:r>
              <w:rPr>
                <w:sz w:val="20"/>
                <w:szCs w:val="20"/>
              </w:rPr>
              <w:t>). Con credenciales de Alfredo.</w:t>
            </w:r>
          </w:p>
          <w:p w14:paraId="7964244C" w14:textId="77777777" w:rsidR="00595287" w:rsidRDefault="00595287">
            <w:pPr>
              <w:rPr>
                <w:sz w:val="20"/>
                <w:szCs w:val="20"/>
              </w:rPr>
            </w:pPr>
          </w:p>
          <w:p w14:paraId="187A9A70" w14:textId="76BC14D6" w:rsidR="00595287" w:rsidRDefault="00595287">
            <w:r>
              <w:rPr>
                <w:sz w:val="20"/>
                <w:szCs w:val="20"/>
              </w:rPr>
              <w:t xml:space="preserve">ACCESO: </w:t>
            </w:r>
            <w:r w:rsidRPr="00595287">
              <w:rPr>
                <w:sz w:val="20"/>
                <w:szCs w:val="20"/>
              </w:rPr>
              <w:t>https://naturalmedicines.therapeuticresearch.com/Home/ND</w:t>
            </w:r>
            <w:r>
              <w:t xml:space="preserve"> </w:t>
            </w:r>
          </w:p>
          <w:p w14:paraId="2B2FBA8B" w14:textId="3119D6D7" w:rsidR="00DF2CE5" w:rsidRDefault="00DF2CE5" w:rsidP="00DF2CE5">
            <w:r>
              <w:t xml:space="preserve">USUARIO: </w:t>
            </w:r>
            <w:hyperlink r:id="rId7" w:history="1">
              <w:r w:rsidRPr="00062B4F">
                <w:rPr>
                  <w:rStyle w:val="Hipervnculo"/>
                </w:rPr>
                <w:t>alfredo.corell@uva.es</w:t>
              </w:r>
            </w:hyperlink>
          </w:p>
          <w:p w14:paraId="10165587" w14:textId="1837645E" w:rsidR="00595287" w:rsidRPr="00DF2CE5" w:rsidRDefault="00DF2C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CONTRASEÑA: </w:t>
            </w:r>
            <w:r w:rsidRPr="00DF2CE5">
              <w:rPr>
                <w:color w:val="EE0000"/>
                <w:sz w:val="20"/>
                <w:szCs w:val="20"/>
              </w:rPr>
              <w:t>Fujurdart77*</w:t>
            </w:r>
          </w:p>
        </w:tc>
      </w:tr>
      <w:tr w:rsidR="00B8154C" w14:paraId="1016558D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89" w14:textId="77777777" w:rsidR="00B8154C" w:rsidRDefault="00000000">
            <w:r>
              <w:rPr>
                <w:b/>
                <w:bCs/>
                <w:color w:val="0D9488"/>
              </w:rPr>
              <w:t xml:space="preserve">Guía </w:t>
            </w:r>
            <w:proofErr w:type="spellStart"/>
            <w:r>
              <w:rPr>
                <w:b/>
                <w:bCs/>
                <w:color w:val="0D9488"/>
              </w:rPr>
              <w:t>SEMiPyP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8A" w14:textId="77777777" w:rsidR="00B8154C" w:rsidRDefault="00000000">
            <w:r>
              <w:rPr>
                <w:b/>
                <w:bCs/>
                <w:color w:val="0D9488"/>
              </w:rPr>
              <w:t>Pública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8B" w14:textId="77777777" w:rsidR="00B8154C" w:rsidRDefault="00000000">
            <w:proofErr w:type="spellStart"/>
            <w:r>
              <w:rPr>
                <w:b/>
                <w:bCs/>
                <w:color w:val="0D9488"/>
              </w:rPr>
              <w:t>Semi-auto</w:t>
            </w:r>
            <w:proofErr w:type="spellEnd"/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8C" w14:textId="77777777" w:rsidR="00B8154C" w:rsidRDefault="00000000">
            <w:r>
              <w:rPr>
                <w:b/>
                <w:bCs/>
                <w:color w:val="0D9488"/>
              </w:rPr>
              <w:t xml:space="preserve">NUEVA en v3.0. </w:t>
            </w:r>
            <w:r>
              <w:t>Productos probióticos del mercado español con cepas identificadas, indicaciones, estudios publicados (</w:t>
            </w:r>
            <w:proofErr w:type="spellStart"/>
            <w:r>
              <w:t>DOIs</w:t>
            </w:r>
            <w:proofErr w:type="spellEnd"/>
            <w:r>
              <w:t>), productores y distribuidores. Fuente curada por la sociedad científica española de referencia.</w:t>
            </w:r>
          </w:p>
        </w:tc>
      </w:tr>
      <w:tr w:rsidR="00B8154C" w14:paraId="10165592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8E" w14:textId="77777777" w:rsidR="00B8154C" w:rsidRDefault="00000000">
            <w:r>
              <w:rPr>
                <w:b/>
                <w:bCs/>
                <w:sz w:val="20"/>
                <w:szCs w:val="20"/>
              </w:rPr>
              <w:t>FDA GRAS / EFSA QPS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8F" w14:textId="77777777" w:rsidR="00B8154C" w:rsidRDefault="00000000">
            <w:r>
              <w:rPr>
                <w:sz w:val="20"/>
                <w:szCs w:val="20"/>
              </w:rPr>
              <w:t>Público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90" w14:textId="77777777" w:rsidR="00B8154C" w:rsidRDefault="00000000">
            <w:r>
              <w:rPr>
                <w:sz w:val="20"/>
                <w:szCs w:val="20"/>
              </w:rPr>
              <w:t>Manual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91" w14:textId="77777777" w:rsidR="00B8154C" w:rsidRDefault="00000000">
            <w:r>
              <w:rPr>
                <w:sz w:val="20"/>
                <w:szCs w:val="20"/>
              </w:rPr>
              <w:t xml:space="preserve">Estatus regulatorio de seguridad. Listas descargables, </w:t>
            </w:r>
            <w:proofErr w:type="spellStart"/>
            <w:r>
              <w:rPr>
                <w:sz w:val="20"/>
                <w:szCs w:val="20"/>
              </w:rPr>
              <w:t>parseo</w:t>
            </w:r>
            <w:proofErr w:type="spellEnd"/>
            <w:r>
              <w:rPr>
                <w:sz w:val="20"/>
                <w:szCs w:val="20"/>
              </w:rPr>
              <w:t xml:space="preserve"> único, actualización semestral.</w:t>
            </w:r>
          </w:p>
        </w:tc>
      </w:tr>
      <w:tr w:rsidR="00B8154C" w14:paraId="10165597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93" w14:textId="77777777" w:rsidR="00B8154C" w:rsidRDefault="00000000">
            <w:r>
              <w:rPr>
                <w:b/>
                <w:bCs/>
                <w:sz w:val="20"/>
                <w:szCs w:val="20"/>
              </w:rPr>
              <w:t>Guías clínicas internacionales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94" w14:textId="77777777" w:rsidR="00B8154C" w:rsidRDefault="00000000">
            <w:r>
              <w:rPr>
                <w:sz w:val="20"/>
                <w:szCs w:val="20"/>
              </w:rPr>
              <w:t>Público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95" w14:textId="77777777" w:rsidR="00B8154C" w:rsidRDefault="00000000">
            <w:r>
              <w:rPr>
                <w:sz w:val="20"/>
                <w:szCs w:val="20"/>
              </w:rPr>
              <w:t>Manual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96" w14:textId="77777777" w:rsidR="00B8154C" w:rsidRDefault="00000000">
            <w:r>
              <w:rPr>
                <w:sz w:val="20"/>
                <w:szCs w:val="20"/>
              </w:rPr>
              <w:t>WGO 2023, ESPGHAN, AGA, NICE, SEFAC-SEMERGEN 2024. Recomendaciones formales por cepa/indicación.</w:t>
            </w:r>
          </w:p>
        </w:tc>
      </w:tr>
      <w:tr w:rsidR="00B8154C" w14:paraId="1016559C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98" w14:textId="77777777" w:rsidR="00B8154C" w:rsidRDefault="00000000">
            <w:r>
              <w:rPr>
                <w:b/>
                <w:bCs/>
                <w:sz w:val="20"/>
                <w:szCs w:val="20"/>
              </w:rPr>
              <w:t>Guía SEFAC-</w:t>
            </w:r>
            <w:proofErr w:type="spellStart"/>
            <w:r>
              <w:rPr>
                <w:b/>
                <w:bCs/>
                <w:sz w:val="20"/>
                <w:szCs w:val="20"/>
              </w:rPr>
              <w:t>SEPyP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99" w14:textId="77777777" w:rsidR="00B8154C" w:rsidRDefault="00000000">
            <w:r>
              <w:rPr>
                <w:sz w:val="20"/>
                <w:szCs w:val="20"/>
              </w:rPr>
              <w:t>Público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9A" w14:textId="77777777" w:rsidR="00B8154C" w:rsidRDefault="00000000">
            <w:r>
              <w:rPr>
                <w:sz w:val="20"/>
                <w:szCs w:val="20"/>
              </w:rPr>
              <w:t>Manual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9B" w14:textId="77777777" w:rsidR="00B8154C" w:rsidRDefault="00000000">
            <w:r>
              <w:rPr>
                <w:sz w:val="20"/>
                <w:szCs w:val="20"/>
              </w:rPr>
              <w:t>Algoritmos de decisión para farmacia comunitaria. Indicaciones por situación patológica.</w:t>
            </w:r>
          </w:p>
        </w:tc>
      </w:tr>
      <w:tr w:rsidR="00B8154C" w14:paraId="101655A1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9D" w14:textId="77777777" w:rsidR="00B8154C" w:rsidRDefault="00000000">
            <w:r>
              <w:rPr>
                <w:b/>
                <w:bCs/>
                <w:sz w:val="20"/>
                <w:szCs w:val="20"/>
              </w:rPr>
              <w:t>ISAPP / GPA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9E" w14:textId="77777777" w:rsidR="00B8154C" w:rsidRDefault="00000000">
            <w:r>
              <w:rPr>
                <w:sz w:val="20"/>
                <w:szCs w:val="20"/>
              </w:rPr>
              <w:t>Público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9F" w14:textId="77777777" w:rsidR="00B8154C" w:rsidRDefault="0000000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A0" w14:textId="77777777" w:rsidR="00B8154C" w:rsidRDefault="00000000">
            <w:r>
              <w:rPr>
                <w:sz w:val="20"/>
                <w:szCs w:val="20"/>
              </w:rPr>
              <w:t xml:space="preserve">Definiciones consensuadas de probiótico, prebiótico, simbiótico, </w:t>
            </w:r>
            <w:proofErr w:type="spellStart"/>
            <w:r>
              <w:rPr>
                <w:sz w:val="20"/>
                <w:szCs w:val="20"/>
              </w:rPr>
              <w:t>postbiótico</w:t>
            </w:r>
            <w:proofErr w:type="spellEnd"/>
            <w:r>
              <w:rPr>
                <w:sz w:val="20"/>
                <w:szCs w:val="20"/>
              </w:rPr>
              <w:t>. Marco teórico.</w:t>
            </w:r>
          </w:p>
        </w:tc>
      </w:tr>
    </w:tbl>
    <w:p w14:paraId="101655A2" w14:textId="77777777" w:rsidR="00B8154C" w:rsidRDefault="00B8154C">
      <w:pPr>
        <w:spacing w:before="100" w:after="100"/>
      </w:pPr>
    </w:p>
    <w:p w14:paraId="101655A3" w14:textId="77777777" w:rsidR="00B8154C" w:rsidRDefault="00000000">
      <w:pPr>
        <w:pStyle w:val="Ttulo2"/>
      </w:pPr>
      <w:bookmarkStart w:id="4" w:name="_Toc227138755"/>
      <w:r>
        <w:t xml:space="preserve">2.1. Detalle: Guía </w:t>
      </w:r>
      <w:proofErr w:type="spellStart"/>
      <w:r>
        <w:t>SEMiPyP</w:t>
      </w:r>
      <w:proofErr w:type="spellEnd"/>
      <w:r>
        <w:t xml:space="preserve"> (nueva fuente)</w:t>
      </w:r>
      <w:bookmarkEnd w:id="4"/>
    </w:p>
    <w:p w14:paraId="101655A4" w14:textId="77777777" w:rsidR="00B8154C" w:rsidRDefault="00000000">
      <w:pPr>
        <w:spacing w:after="160" w:line="276" w:lineRule="auto"/>
      </w:pPr>
      <w:r>
        <w:rPr>
          <w:b/>
          <w:bCs/>
        </w:rPr>
        <w:t xml:space="preserve">URL: </w:t>
      </w:r>
      <w:r>
        <w:rPr>
          <w:rFonts w:ascii="Consolas" w:eastAsia="Consolas" w:hAnsi="Consolas" w:cs="Consolas"/>
          <w:color w:val="0D4F4F"/>
          <w:sz w:val="20"/>
          <w:szCs w:val="20"/>
        </w:rPr>
        <w:t>guiaprobioticos-semipyp.com</w:t>
      </w:r>
    </w:p>
    <w:p w14:paraId="101655A5" w14:textId="77777777" w:rsidR="00B8154C" w:rsidRDefault="00000000">
      <w:pPr>
        <w:spacing w:after="160" w:line="276" w:lineRule="auto"/>
      </w:pPr>
      <w:r>
        <w:t>La Sociedad Española de Microbiota, Probióticos y Prebióticos (</w:t>
      </w:r>
      <w:proofErr w:type="spellStart"/>
      <w:r>
        <w:t>SEMiPyP</w:t>
      </w:r>
      <w:proofErr w:type="spellEnd"/>
      <w:r>
        <w:t xml:space="preserve">) ha desarrollado una guía dinámica que reconoce los probióticos con efecto fisiológico demostrado para la salud. Esta guía es especialmente valiosa para </w:t>
      </w:r>
      <w:proofErr w:type="spellStart"/>
      <w:r>
        <w:t>ProbioCheck</w:t>
      </w:r>
      <w:proofErr w:type="spellEnd"/>
      <w:r>
        <w:t xml:space="preserve"> por tres razones:</w:t>
      </w:r>
    </w:p>
    <w:p w14:paraId="101655A6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Foco en el mercado español: </w:t>
      </w:r>
      <w:r>
        <w:t>Incluye productos comerciales específicos disponibles en España con sus distribuidores, algo que las fuentes internacionales no cubren.</w:t>
      </w:r>
    </w:p>
    <w:p w14:paraId="101655A7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Evidencia curada por expertos: </w:t>
      </w:r>
      <w:r>
        <w:t xml:space="preserve">Cada producto incluye las cepas identificadas, las indicaciones con observaciones clínicas y los estudios publicados con sus </w:t>
      </w:r>
      <w:proofErr w:type="spellStart"/>
      <w:r>
        <w:t>DOIs</w:t>
      </w:r>
      <w:proofErr w:type="spellEnd"/>
      <w:r>
        <w:t>.</w:t>
      </w:r>
    </w:p>
    <w:p w14:paraId="101655A8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Validación institucional: </w:t>
      </w:r>
      <w:proofErr w:type="spellStart"/>
      <w:r>
        <w:t>SEMiPyP</w:t>
      </w:r>
      <w:proofErr w:type="spellEnd"/>
      <w:r>
        <w:t xml:space="preserve"> es la sociedad científica española de referencia en microbiota. Su respaldo da credibilidad institucional a </w:t>
      </w:r>
      <w:proofErr w:type="spellStart"/>
      <w:r>
        <w:t>ProbioCheck</w:t>
      </w:r>
      <w:proofErr w:type="spellEnd"/>
      <w:r>
        <w:t>.</w:t>
      </w:r>
    </w:p>
    <w:p w14:paraId="101655A9" w14:textId="77777777" w:rsidR="00B8154C" w:rsidRDefault="00B8154C">
      <w:pPr>
        <w:spacing w:before="60" w:after="60"/>
      </w:pPr>
    </w:p>
    <w:p w14:paraId="101655AA" w14:textId="77777777" w:rsidR="00B8154C" w:rsidRDefault="00000000">
      <w:pPr>
        <w:spacing w:after="160" w:line="276" w:lineRule="auto"/>
      </w:pPr>
      <w:r>
        <w:rPr>
          <w:b/>
          <w:bCs/>
        </w:rPr>
        <w:t xml:space="preserve">Integración técnica: </w:t>
      </w:r>
      <w:r>
        <w:t xml:space="preserve">La guía </w:t>
      </w:r>
      <w:proofErr w:type="spellStart"/>
      <w:r>
        <w:t>SEMiPyP</w:t>
      </w:r>
      <w:proofErr w:type="spellEnd"/>
      <w:r>
        <w:t xml:space="preserve"> se integra en </w:t>
      </w:r>
      <w:proofErr w:type="spellStart"/>
      <w:r>
        <w:t>ProbioCheck</w:t>
      </w:r>
      <w:proofErr w:type="spellEnd"/>
      <w:r>
        <w:t xml:space="preserve"> de dos formas: (1) como fuente curada de productos del mercado español para la sección ‘¿Dónde lo encuentro?’ de cada ficha, y (2) como indicador adicional en el ábaco de evidencia (¿está esta cepa reconocida por </w:t>
      </w:r>
      <w:proofErr w:type="spellStart"/>
      <w:r>
        <w:t>SEMiPyP</w:t>
      </w:r>
      <w:proofErr w:type="spellEnd"/>
      <w:r>
        <w:t>?).</w:t>
      </w:r>
    </w:p>
    <w:p w14:paraId="101655AB" w14:textId="77777777" w:rsidR="00B8154C" w:rsidRDefault="00000000">
      <w:pPr>
        <w:spacing w:after="160" w:line="276" w:lineRule="auto"/>
      </w:pPr>
      <w:r>
        <w:rPr>
          <w:b/>
          <w:bCs/>
        </w:rPr>
        <w:t xml:space="preserve">Acceso a datos: </w:t>
      </w:r>
      <w:proofErr w:type="spellStart"/>
      <w:r>
        <w:t>Scraping</w:t>
      </w:r>
      <w:proofErr w:type="spellEnd"/>
      <w:r>
        <w:t xml:space="preserve"> controlado de la web pública o, preferiblemente, acuerdo de colaboración con </w:t>
      </w:r>
      <w:proofErr w:type="spellStart"/>
      <w:r>
        <w:t>SEMiPyP</w:t>
      </w:r>
      <w:proofErr w:type="spellEnd"/>
      <w:r>
        <w:t xml:space="preserve"> para acceso estructurado a sus datos. La posición de Alfredo como catedrático de inmunología facilita este acercamiento institucional.</w:t>
      </w:r>
    </w:p>
    <w:p w14:paraId="101655AC" w14:textId="77777777" w:rsidR="00B8154C" w:rsidRDefault="00000000">
      <w:r>
        <w:br w:type="page"/>
      </w:r>
    </w:p>
    <w:p w14:paraId="101655AD" w14:textId="77777777" w:rsidR="00B8154C" w:rsidRDefault="00000000">
      <w:pPr>
        <w:pStyle w:val="Ttulo1"/>
      </w:pPr>
      <w:bookmarkStart w:id="5" w:name="_Toc227138756"/>
      <w:r>
        <w:lastRenderedPageBreak/>
        <w:t xml:space="preserve">3. El </w:t>
      </w:r>
      <w:proofErr w:type="spellStart"/>
      <w:r>
        <w:t>dashboard</w:t>
      </w:r>
      <w:proofErr w:type="spellEnd"/>
      <w:r>
        <w:t xml:space="preserve"> del ciudadano</w:t>
      </w:r>
      <w:bookmarkEnd w:id="5"/>
    </w:p>
    <w:p w14:paraId="101655AE" w14:textId="77777777" w:rsidR="00B8154C" w:rsidRDefault="00000000">
      <w:pPr>
        <w:pStyle w:val="Ttulo2"/>
      </w:pPr>
      <w:bookmarkStart w:id="6" w:name="_Toc227138757"/>
      <w:r>
        <w:t>3.1. Tres modos de búsqueda</w:t>
      </w:r>
      <w:bookmarkEnd w:id="6"/>
    </w:p>
    <w:p w14:paraId="101655AF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Buscar probiótico: </w:t>
      </w:r>
      <w:r>
        <w:t xml:space="preserve">Por cepa, nombre comercial, producto o cualquier alias histórico. Sistema de resolución de nomenclatura con búsqueda </w:t>
      </w:r>
      <w:proofErr w:type="spellStart"/>
      <w:r>
        <w:t>fuzzy</w:t>
      </w:r>
      <w:proofErr w:type="spellEnd"/>
      <w:r>
        <w:t>.</w:t>
      </w:r>
    </w:p>
    <w:p w14:paraId="101655B0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Buscar prebiótico: </w:t>
      </w:r>
      <w:r>
        <w:t>Por tipo de compuesto (inulina, GOS, almidón resistente...) o por alimento fuente (lentejas, ajo, avena, cacao...).</w:t>
      </w:r>
    </w:p>
    <w:p w14:paraId="101655B1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Explorar simbióticos: </w:t>
      </w:r>
      <w:r>
        <w:t>Herramienta ‘Combínalo con...’ que sugiere las mejores parejas probiótico-prebiótico con recetas reales.</w:t>
      </w:r>
    </w:p>
    <w:p w14:paraId="101655B2" w14:textId="77777777" w:rsidR="00B8154C" w:rsidRDefault="00000000">
      <w:pPr>
        <w:pStyle w:val="Ttulo2"/>
      </w:pPr>
      <w:bookmarkStart w:id="7" w:name="_Toc227138758"/>
      <w:r>
        <w:t>3.2. Secciones del panel de probióticos (8 secciones)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400"/>
        <w:gridCol w:w="6226"/>
      </w:tblGrid>
      <w:tr w:rsidR="00B8154C" w14:paraId="101655B6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B3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B4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B5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B8154C" w14:paraId="101655BA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B7" w14:textId="77777777" w:rsidR="00B8154C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B8" w14:textId="77777777" w:rsidR="00B8154C" w:rsidRDefault="00000000">
            <w:r>
              <w:rPr>
                <w:b/>
                <w:bCs/>
                <w:sz w:val="20"/>
                <w:szCs w:val="20"/>
              </w:rPr>
              <w:t>También conocido como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B9" w14:textId="77777777" w:rsidR="00B8154C" w:rsidRDefault="00000000">
            <w:r>
              <w:rPr>
                <w:sz w:val="20"/>
                <w:szCs w:val="20"/>
              </w:rPr>
              <w:t>Línea temporal de todos los nombres de la cepa: taxonómicos (históricos y actual), colecciones, comerciales, marketing, productos. Impacto cuantitativo en búsqueda PubMed.</w:t>
            </w:r>
          </w:p>
        </w:tc>
      </w:tr>
      <w:tr w:rsidR="00B8154C" w14:paraId="101655BE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BB" w14:textId="77777777" w:rsidR="00B8154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BC" w14:textId="77777777" w:rsidR="00B8154C" w:rsidRDefault="00000000">
            <w:r>
              <w:rPr>
                <w:b/>
                <w:bCs/>
                <w:sz w:val="20"/>
                <w:szCs w:val="20"/>
              </w:rPr>
              <w:t>Ábaco de evidencia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BD" w14:textId="77777777" w:rsidR="00B8154C" w:rsidRDefault="00000000">
            <w:r>
              <w:rPr>
                <w:sz w:val="20"/>
                <w:szCs w:val="20"/>
              </w:rPr>
              <w:t xml:space="preserve">Puntuación global + 10 barras de colores: PubMed, </w:t>
            </w:r>
            <w:proofErr w:type="spellStart"/>
            <w:r>
              <w:rPr>
                <w:sz w:val="20"/>
                <w:szCs w:val="20"/>
              </w:rPr>
              <w:t>ClinicalTrials</w:t>
            </w:r>
            <w:proofErr w:type="spellEnd"/>
            <w:r>
              <w:rPr>
                <w:sz w:val="20"/>
                <w:szCs w:val="20"/>
              </w:rPr>
              <w:t xml:space="preserve">, Cochrane, </w:t>
            </w:r>
            <w:proofErr w:type="spellStart"/>
            <w:r>
              <w:rPr>
                <w:sz w:val="20"/>
                <w:szCs w:val="20"/>
              </w:rPr>
              <w:t>NatMed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SEMiPyP</w:t>
            </w:r>
            <w:proofErr w:type="spellEnd"/>
            <w:r>
              <w:rPr>
                <w:sz w:val="20"/>
                <w:szCs w:val="20"/>
              </w:rPr>
              <w:t>, Inmunidad, Guías, Seguridad, Ejes cerebro/piel, Disponibilidad.</w:t>
            </w:r>
          </w:p>
        </w:tc>
      </w:tr>
      <w:tr w:rsidR="00B8154C" w14:paraId="101655C2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BF" w14:textId="77777777" w:rsidR="00B8154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C0" w14:textId="77777777" w:rsidR="00B8154C" w:rsidRDefault="00000000">
            <w:r>
              <w:rPr>
                <w:b/>
                <w:bCs/>
                <w:sz w:val="20"/>
                <w:szCs w:val="20"/>
              </w:rPr>
              <w:t>Dónde lo encuentro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C1" w14:textId="77777777" w:rsidR="00B8154C" w:rsidRDefault="00000000">
            <w:r>
              <w:rPr>
                <w:sz w:val="20"/>
                <w:szCs w:val="20"/>
              </w:rPr>
              <w:t xml:space="preserve">Productos farmacia España (nombre, formato, dosis, datos </w:t>
            </w:r>
            <w:proofErr w:type="spellStart"/>
            <w:r>
              <w:rPr>
                <w:sz w:val="20"/>
                <w:szCs w:val="20"/>
              </w:rPr>
              <w:t>SEMiPyP</w:t>
            </w:r>
            <w:proofErr w:type="spellEnd"/>
            <w:r>
              <w:rPr>
                <w:sz w:val="20"/>
                <w:szCs w:val="20"/>
              </w:rPr>
              <w:t>). Alimentos que lo contienen. Nota verificación cepa.</w:t>
            </w:r>
          </w:p>
        </w:tc>
      </w:tr>
      <w:tr w:rsidR="00B8154C" w14:paraId="101655C6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C3" w14:textId="77777777" w:rsidR="00B8154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C4" w14:textId="77777777" w:rsidR="00B8154C" w:rsidRDefault="00000000">
            <w:r>
              <w:rPr>
                <w:b/>
                <w:bCs/>
                <w:sz w:val="20"/>
                <w:szCs w:val="20"/>
              </w:rPr>
              <w:t>Para qué sirve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C5" w14:textId="77777777" w:rsidR="00B8154C" w:rsidRDefault="00000000">
            <w:r>
              <w:rPr>
                <w:sz w:val="20"/>
                <w:szCs w:val="20"/>
              </w:rPr>
              <w:t>Indicaciones con nivel evidencia, tipo estudio, población, dato clave. Ejemplos concretos.</w:t>
            </w:r>
          </w:p>
        </w:tc>
      </w:tr>
      <w:tr w:rsidR="00B8154C" w14:paraId="101655CA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C7" w14:textId="77777777" w:rsidR="00B8154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C8" w14:textId="77777777" w:rsidR="00B8154C" w:rsidRDefault="00000000">
            <w:r>
              <w:rPr>
                <w:b/>
                <w:bCs/>
                <w:sz w:val="20"/>
                <w:szCs w:val="20"/>
              </w:rPr>
              <w:t>Efectos inmunitarios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C9" w14:textId="77777777" w:rsidR="00B8154C" w:rsidRDefault="00000000">
            <w:r>
              <w:rPr>
                <w:sz w:val="20"/>
                <w:szCs w:val="20"/>
              </w:rPr>
              <w:t xml:space="preserve">Resumen ciudadano + mecanismos con explicación simple (IgA, Th1/Th2, NK, </w:t>
            </w:r>
            <w:proofErr w:type="spellStart"/>
            <w:r>
              <w:rPr>
                <w:sz w:val="20"/>
                <w:szCs w:val="20"/>
              </w:rPr>
              <w:t>Treg</w:t>
            </w:r>
            <w:proofErr w:type="spellEnd"/>
            <w:r>
              <w:rPr>
                <w:sz w:val="20"/>
                <w:szCs w:val="20"/>
              </w:rPr>
              <w:t>, barrera, dendríticas).</w:t>
            </w:r>
          </w:p>
        </w:tc>
      </w:tr>
      <w:tr w:rsidR="00B8154C" w14:paraId="101655CE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CB" w14:textId="77777777" w:rsidR="00B8154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CC" w14:textId="77777777" w:rsidR="00B8154C" w:rsidRDefault="00000000">
            <w:r>
              <w:rPr>
                <w:b/>
                <w:bCs/>
                <w:sz w:val="20"/>
                <w:szCs w:val="20"/>
              </w:rPr>
              <w:t>Ejes cerebro/piel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CD" w14:textId="77777777" w:rsidR="00B8154C" w:rsidRDefault="00000000">
            <w:r>
              <w:rPr>
                <w:sz w:val="20"/>
                <w:szCs w:val="20"/>
              </w:rPr>
              <w:t>Evidencia en eje intestino-cerebro e intestino-piel con hallazgos concretos.</w:t>
            </w:r>
          </w:p>
        </w:tc>
      </w:tr>
      <w:tr w:rsidR="00B8154C" w14:paraId="101655D2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CF" w14:textId="77777777" w:rsidR="00B8154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D0" w14:textId="77777777" w:rsidR="00B8154C" w:rsidRDefault="00000000">
            <w:r>
              <w:rPr>
                <w:b/>
                <w:bCs/>
                <w:sz w:val="20"/>
                <w:szCs w:val="20"/>
              </w:rPr>
              <w:t>Efectos adversos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D1" w14:textId="77777777" w:rsidR="00B8154C" w:rsidRDefault="00000000">
            <w:r>
              <w:rPr>
                <w:sz w:val="20"/>
                <w:szCs w:val="20"/>
              </w:rPr>
              <w:t>Perfil seguridad, precauciones por grupo riesgo (inmunodeprimidos, catéter, embarazo, prematuros), interacciones, GRAS/QPS.</w:t>
            </w:r>
          </w:p>
        </w:tc>
      </w:tr>
      <w:tr w:rsidR="00B8154C" w14:paraId="101655D6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D3" w14:textId="77777777" w:rsidR="00B8154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D4" w14:textId="77777777" w:rsidR="00B8154C" w:rsidRDefault="00000000">
            <w:r>
              <w:rPr>
                <w:b/>
                <w:bCs/>
                <w:sz w:val="20"/>
                <w:szCs w:val="20"/>
              </w:rPr>
              <w:t>Fuentes documentales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D5" w14:textId="77777777" w:rsidR="00B8154C" w:rsidRDefault="00000000">
            <w:r>
              <w:rPr>
                <w:sz w:val="20"/>
                <w:szCs w:val="20"/>
              </w:rPr>
              <w:t xml:space="preserve">Artículos PubMed (PMID), ensayos </w:t>
            </w:r>
            <w:proofErr w:type="spellStart"/>
            <w:r>
              <w:rPr>
                <w:sz w:val="20"/>
                <w:szCs w:val="20"/>
              </w:rPr>
              <w:t>ClinicalTrials</w:t>
            </w:r>
            <w:proofErr w:type="spellEnd"/>
            <w:r>
              <w:rPr>
                <w:sz w:val="20"/>
                <w:szCs w:val="20"/>
              </w:rPr>
              <w:t xml:space="preserve"> (NCT), revisiones Cochrane (GRADE), guías clínicas, ficha </w:t>
            </w:r>
            <w:proofErr w:type="spellStart"/>
            <w:r>
              <w:rPr>
                <w:sz w:val="20"/>
                <w:szCs w:val="20"/>
              </w:rPr>
              <w:t>SEMiPyP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01655D7" w14:textId="77777777" w:rsidR="00B8154C" w:rsidRDefault="00000000">
      <w:pPr>
        <w:pStyle w:val="Ttulo2"/>
      </w:pPr>
      <w:bookmarkStart w:id="8" w:name="_Toc227138759"/>
      <w:r>
        <w:t>3.3. Secciones del panel de prebióticos (5 secciones)</w:t>
      </w:r>
      <w:bookmarkEnd w:id="8"/>
    </w:p>
    <w:p w14:paraId="101655D8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Ábaco de evidencia: </w:t>
      </w:r>
      <w:r>
        <w:t xml:space="preserve">Adaptado: PubMed, Cochrane, </w:t>
      </w:r>
      <w:proofErr w:type="spellStart"/>
      <w:r>
        <w:t>NatMed</w:t>
      </w:r>
      <w:proofErr w:type="spellEnd"/>
      <w:r>
        <w:t>, Inmunidad, Seguridad, Disponibilidad alimentaria.</w:t>
      </w:r>
    </w:p>
    <w:p w14:paraId="101655D9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Dónde lo encuentro: </w:t>
      </w:r>
      <w:r>
        <w:t>Alimentos naturales ricos en el prebiótico (con contenido en g/100g) + suplementos de farmacia.</w:t>
      </w:r>
    </w:p>
    <w:p w14:paraId="101655DA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Para qué sirve: </w:t>
      </w:r>
      <w:r>
        <w:t>Indicaciones con evidencia (</w:t>
      </w:r>
      <w:proofErr w:type="spellStart"/>
      <w:r>
        <w:t>bifidogenicidad</w:t>
      </w:r>
      <w:proofErr w:type="spellEnd"/>
      <w:r>
        <w:t>, tránsito, glucemia, colesterol, inmunidad, saciedad...).</w:t>
      </w:r>
    </w:p>
    <w:p w14:paraId="101655DB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Efectos inmunitarios: </w:t>
      </w:r>
      <w:r>
        <w:t xml:space="preserve">Producción de </w:t>
      </w:r>
      <w:proofErr w:type="spellStart"/>
      <w:r>
        <w:t>SCFAs</w:t>
      </w:r>
      <w:proofErr w:type="spellEnd"/>
      <w:r>
        <w:t>, modulación de inmunidad innata/adaptativa, efecto barrera.</w:t>
      </w:r>
    </w:p>
    <w:p w14:paraId="101655DC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 xml:space="preserve">Combínalo con...: </w:t>
      </w:r>
      <w:r>
        <w:t xml:space="preserve">Sugiere los probióticos que mejor </w:t>
      </w:r>
      <w:proofErr w:type="spellStart"/>
      <w:r>
        <w:t>sinergian</w:t>
      </w:r>
      <w:proofErr w:type="spellEnd"/>
      <w:r>
        <w:t xml:space="preserve"> con este prebiótico, con recetas prácticas.</w:t>
      </w:r>
    </w:p>
    <w:p w14:paraId="101655DD" w14:textId="77777777" w:rsidR="00B8154C" w:rsidRDefault="00000000">
      <w:pPr>
        <w:pStyle w:val="Ttulo2"/>
      </w:pPr>
      <w:bookmarkStart w:id="9" w:name="_Toc227138760"/>
      <w:r>
        <w:t>3.4. Herramienta simbiótica interactiva</w:t>
      </w:r>
      <w:bookmarkEnd w:id="9"/>
    </w:p>
    <w:p w14:paraId="101655DE" w14:textId="77777777" w:rsidR="00B8154C" w:rsidRDefault="00000000">
      <w:pPr>
        <w:spacing w:after="160" w:line="276" w:lineRule="auto"/>
      </w:pPr>
      <w:r>
        <w:t>Cuando el usuario consulta un probiótico, aparece la sección ‘Combínalo con...’ que muestra los prebióticos óptimos. Y viceversa. Cada combinación incluye: mecanismo sinérgico, ejemplo práctico (receta real basada en dieta mediterránea), nivel de evidencia de la sinergia, y para quién es más adecuada.</w:t>
      </w:r>
    </w:p>
    <w:p w14:paraId="101655DF" w14:textId="77777777" w:rsidR="00B8154C" w:rsidRDefault="00B8154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154C" w14:paraId="101655E2" w14:textId="77777777">
        <w:tc>
          <w:tcPr>
            <w:tcW w:w="9026" w:type="dxa"/>
            <w:tcBorders>
              <w:top w:val="single" w:sz="1" w:space="0" w:color="99F6E4"/>
              <w:left w:val="single" w:sz="8" w:space="0" w:color="0D9488"/>
              <w:bottom w:val="single" w:sz="1" w:space="0" w:color="99F6E4"/>
              <w:right w:val="single" w:sz="1" w:space="0" w:color="99F6E4"/>
            </w:tcBorders>
            <w:shd w:val="clear" w:color="auto" w:fill="F0FD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1655E0" w14:textId="77777777" w:rsidR="00B8154C" w:rsidRDefault="00000000">
            <w:pPr>
              <w:spacing w:after="60"/>
            </w:pPr>
            <w:r>
              <w:rPr>
                <w:b/>
                <w:bCs/>
                <w:color w:val="0D9488"/>
              </w:rPr>
              <w:t>Idea estrella para el libro</w:t>
            </w:r>
          </w:p>
          <w:p w14:paraId="101655E1" w14:textId="77777777" w:rsidR="00B8154C" w:rsidRDefault="00000000">
            <w:pPr>
              <w:spacing w:line="276" w:lineRule="auto"/>
            </w:pPr>
            <w:r>
              <w:t>La dieta mediterránea ES un simbiótico natural. Un potaje de lentejas (RS1+GOS) con ajo y cebolla (</w:t>
            </w:r>
            <w:proofErr w:type="spellStart"/>
            <w:r>
              <w:t>fructanos</w:t>
            </w:r>
            <w:proofErr w:type="spellEnd"/>
            <w:r>
              <w:t xml:space="preserve">) sofrito en AOVE (polifenoles), seguido de </w:t>
            </w:r>
            <w:proofErr w:type="spellStart"/>
            <w:r>
              <w:t>kefir</w:t>
            </w:r>
            <w:proofErr w:type="spellEnd"/>
            <w:r>
              <w:t xml:space="preserve"> (probiótico), es la combinación simbiótica más completa que existe en la alimentación cotidiana. </w:t>
            </w:r>
            <w:proofErr w:type="spellStart"/>
            <w:r>
              <w:t>ProbioCheck</w:t>
            </w:r>
            <w:proofErr w:type="spellEnd"/>
            <w:r>
              <w:t xml:space="preserve"> lo demuestra con datos.</w:t>
            </w:r>
          </w:p>
        </w:tc>
      </w:tr>
    </w:tbl>
    <w:p w14:paraId="101655E3" w14:textId="77777777" w:rsidR="00B8154C" w:rsidRDefault="00000000">
      <w:r>
        <w:br w:type="page"/>
      </w:r>
    </w:p>
    <w:p w14:paraId="101655E4" w14:textId="77777777" w:rsidR="00B8154C" w:rsidRDefault="00000000">
      <w:pPr>
        <w:pStyle w:val="Ttulo1"/>
      </w:pPr>
      <w:bookmarkStart w:id="10" w:name="_Toc227138761"/>
      <w:r>
        <w:lastRenderedPageBreak/>
        <w:t xml:space="preserve">4. Sistema de </w:t>
      </w:r>
      <w:proofErr w:type="spellStart"/>
      <w:r>
        <w:t>scoring</w:t>
      </w:r>
      <w:bookmarkEnd w:id="10"/>
      <w:proofErr w:type="spellEnd"/>
    </w:p>
    <w:p w14:paraId="101655E5" w14:textId="77777777" w:rsidR="00B8154C" w:rsidRDefault="00000000">
      <w:pPr>
        <w:spacing w:after="160" w:line="276" w:lineRule="auto"/>
      </w:pPr>
      <w:r>
        <w:t>El sistema de puntuación es conservador (‘culpable hasta que demuestre evidencia’). Cada indicador se descompone en 2-3 subcomponentes con pesos que priorizan la calidad sobre la cantidad.</w:t>
      </w:r>
    </w:p>
    <w:p w14:paraId="101655E6" w14:textId="77777777" w:rsidR="00B8154C" w:rsidRDefault="00000000">
      <w:pPr>
        <w:pStyle w:val="Ttulo2"/>
      </w:pPr>
      <w:bookmarkStart w:id="11" w:name="_Toc227138762"/>
      <w:r>
        <w:t>4.1. Fórmula general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154C" w14:paraId="101655E9" w14:textId="77777777">
        <w:tc>
          <w:tcPr>
            <w:tcW w:w="9026" w:type="dxa"/>
            <w:tcBorders>
              <w:top w:val="single" w:sz="1" w:space="0" w:color="99F6E4"/>
              <w:left w:val="single" w:sz="8" w:space="0" w:color="0D9488"/>
              <w:bottom w:val="single" w:sz="1" w:space="0" w:color="99F6E4"/>
              <w:right w:val="single" w:sz="1" w:space="0" w:color="99F6E4"/>
            </w:tcBorders>
            <w:shd w:val="clear" w:color="auto" w:fill="F0FD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1655E7" w14:textId="77777777" w:rsidR="00B8154C" w:rsidRDefault="00000000">
            <w:pPr>
              <w:spacing w:after="60"/>
            </w:pPr>
            <w:r>
              <w:rPr>
                <w:b/>
                <w:bCs/>
                <w:color w:val="0D9488"/>
              </w:rPr>
              <w:t>Fórmula</w:t>
            </w:r>
          </w:p>
          <w:p w14:paraId="101655E8" w14:textId="77777777" w:rsidR="00B8154C" w:rsidRDefault="00000000">
            <w:pPr>
              <w:spacing w:line="276" w:lineRule="auto"/>
            </w:pPr>
            <w:r>
              <w:t>Puntuación = (</w:t>
            </w:r>
            <w:proofErr w:type="spellStart"/>
            <w:r>
              <w:t>SubA</w:t>
            </w:r>
            <w:proofErr w:type="spellEnd"/>
            <w:r>
              <w:t xml:space="preserve"> × </w:t>
            </w:r>
            <w:proofErr w:type="spellStart"/>
            <w:r>
              <w:t>peso_A</w:t>
            </w:r>
            <w:proofErr w:type="spellEnd"/>
            <w:r>
              <w:t>) + (</w:t>
            </w:r>
            <w:proofErr w:type="spellStart"/>
            <w:r>
              <w:t>SubB</w:t>
            </w:r>
            <w:proofErr w:type="spellEnd"/>
            <w:r>
              <w:t xml:space="preserve"> × </w:t>
            </w:r>
            <w:proofErr w:type="spellStart"/>
            <w:r>
              <w:t>peso_B</w:t>
            </w:r>
            <w:proofErr w:type="spellEnd"/>
            <w:r>
              <w:t>) + (</w:t>
            </w:r>
            <w:proofErr w:type="spellStart"/>
            <w:r>
              <w:t>SubC</w:t>
            </w:r>
            <w:proofErr w:type="spellEnd"/>
            <w:r>
              <w:t xml:space="preserve"> × </w:t>
            </w:r>
            <w:proofErr w:type="spellStart"/>
            <w:r>
              <w:t>peso_C</w:t>
            </w:r>
            <w:proofErr w:type="spellEnd"/>
            <w:r>
              <w:t>), redondeado. Después se aplican techos y penalizaciones.</w:t>
            </w:r>
          </w:p>
        </w:tc>
      </w:tr>
    </w:tbl>
    <w:p w14:paraId="101655EA" w14:textId="77777777" w:rsidR="00B8154C" w:rsidRDefault="00B8154C">
      <w:pPr>
        <w:spacing w:before="60" w:after="60"/>
      </w:pPr>
    </w:p>
    <w:p w14:paraId="101655EB" w14:textId="77777777" w:rsidR="00B8154C" w:rsidRDefault="00000000">
      <w:pPr>
        <w:pStyle w:val="Ttulo2"/>
      </w:pPr>
      <w:bookmarkStart w:id="12" w:name="_Toc227138763"/>
      <w:r>
        <w:t>4.2. Principios del algoritmo</w:t>
      </w:r>
      <w:bookmarkEnd w:id="12"/>
    </w:p>
    <w:p w14:paraId="101655EC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Conservadurismo: </w:t>
      </w:r>
      <w:r>
        <w:t>El listón está alto. Un probiótico empieza en 0 y debe demostrar su evidencia.</w:t>
      </w:r>
    </w:p>
    <w:p w14:paraId="101655ED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Cepa-especificidad: </w:t>
      </w:r>
      <w:r>
        <w:t xml:space="preserve">Sin cepa identificada = penalización automática en todos los indicadores. Clave para detectar </w:t>
      </w:r>
      <w:proofErr w:type="spellStart"/>
      <w:r>
        <w:t>microbiofakes</w:t>
      </w:r>
      <w:proofErr w:type="spellEnd"/>
      <w:r>
        <w:t>.</w:t>
      </w:r>
    </w:p>
    <w:p w14:paraId="101655EE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Calidad &gt; cantidad: </w:t>
      </w:r>
      <w:r>
        <w:t xml:space="preserve">El componente de mayor peso siempre es la calidad de evidencia. 100 </w:t>
      </w:r>
      <w:proofErr w:type="spellStart"/>
      <w:r>
        <w:t>papers</w:t>
      </w:r>
      <w:proofErr w:type="spellEnd"/>
      <w:r>
        <w:t xml:space="preserve"> in vitro &lt; 3 </w:t>
      </w:r>
      <w:proofErr w:type="spellStart"/>
      <w:r>
        <w:t>RCTs</w:t>
      </w:r>
      <w:proofErr w:type="spellEnd"/>
      <w:r>
        <w:t>.</w:t>
      </w:r>
    </w:p>
    <w:p w14:paraId="101655EF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Techos: </w:t>
      </w:r>
      <w:r>
        <w:t xml:space="preserve">Sin estudios en humanos → </w:t>
      </w:r>
      <w:proofErr w:type="spellStart"/>
      <w:r>
        <w:t>máx</w:t>
      </w:r>
      <w:proofErr w:type="spellEnd"/>
      <w:r>
        <w:t xml:space="preserve"> 2 pts. Estudios solo del fabricante → -1 pt. Sin grupo placebo → </w:t>
      </w:r>
      <w:proofErr w:type="spellStart"/>
      <w:r>
        <w:t>máx</w:t>
      </w:r>
      <w:proofErr w:type="spellEnd"/>
      <w:r>
        <w:t xml:space="preserve"> 3.</w:t>
      </w:r>
    </w:p>
    <w:p w14:paraId="101655F0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Transparencia: </w:t>
      </w:r>
      <w:r>
        <w:t>El ciudadano puede ver exactamente por qué la puntuación es la que es.</w:t>
      </w:r>
    </w:p>
    <w:p w14:paraId="101655F1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Inmunología como diferenciador: </w:t>
      </w:r>
      <w:r>
        <w:t xml:space="preserve">El indicador de efectos inmunitarios es exclusivo de </w:t>
      </w:r>
      <w:proofErr w:type="spellStart"/>
      <w:r>
        <w:t>ProbioCheck</w:t>
      </w:r>
      <w:proofErr w:type="spellEnd"/>
      <w:r>
        <w:t>.</w:t>
      </w:r>
    </w:p>
    <w:p w14:paraId="101655F2" w14:textId="77777777" w:rsidR="00B8154C" w:rsidRDefault="00000000">
      <w:pPr>
        <w:pStyle w:val="Ttulo2"/>
      </w:pPr>
      <w:bookmarkStart w:id="13" w:name="_Toc227138764"/>
      <w:r>
        <w:t>4.3. Indicadores de probióticos (10 barras)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8154C" w14:paraId="101655F5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F3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F4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>Subcomponentes y pesos</w:t>
            </w:r>
          </w:p>
        </w:tc>
      </w:tr>
      <w:tr w:rsidR="00B8154C" w14:paraId="101655F8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F6" w14:textId="77777777" w:rsidR="00B8154C" w:rsidRDefault="00000000">
            <w:r>
              <w:rPr>
                <w:b/>
                <w:bCs/>
                <w:sz w:val="20"/>
                <w:szCs w:val="20"/>
              </w:rPr>
              <w:t>PubMed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F7" w14:textId="77777777" w:rsidR="00B8154C" w:rsidRDefault="00000000">
            <w:r>
              <w:rPr>
                <w:sz w:val="20"/>
                <w:szCs w:val="20"/>
              </w:rPr>
              <w:t xml:space="preserve">A) Volumen publicaciones (25%) + B) Proporción </w:t>
            </w:r>
            <w:proofErr w:type="spellStart"/>
            <w:r>
              <w:rPr>
                <w:sz w:val="20"/>
                <w:szCs w:val="20"/>
              </w:rPr>
              <w:t>RCTs</w:t>
            </w:r>
            <w:proofErr w:type="spellEnd"/>
            <w:r>
              <w:rPr>
                <w:sz w:val="20"/>
                <w:szCs w:val="20"/>
              </w:rPr>
              <w:t xml:space="preserve"> (35%) + C) Tipo estudio más avanzado (40%)</w:t>
            </w:r>
          </w:p>
        </w:tc>
      </w:tr>
      <w:tr w:rsidR="00B8154C" w14:paraId="101655FB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F9" w14:textId="77777777" w:rsidR="00B8154C" w:rsidRDefault="00000000">
            <w:r>
              <w:rPr>
                <w:b/>
                <w:bCs/>
                <w:sz w:val="20"/>
                <w:szCs w:val="20"/>
              </w:rPr>
              <w:t>ClinicalTrials.gov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FA" w14:textId="77777777" w:rsidR="00B8154C" w:rsidRDefault="00000000">
            <w:r>
              <w:rPr>
                <w:sz w:val="20"/>
                <w:szCs w:val="20"/>
              </w:rPr>
              <w:t xml:space="preserve">A)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ensayos (20%) + B) Fase más avanzada (40%) + C) Proporción completados con resultados (40%)</w:t>
            </w:r>
          </w:p>
        </w:tc>
      </w:tr>
      <w:tr w:rsidR="00B8154C" w14:paraId="101655FE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FC" w14:textId="77777777" w:rsidR="00B8154C" w:rsidRDefault="00000000">
            <w:r>
              <w:rPr>
                <w:b/>
                <w:bCs/>
                <w:sz w:val="20"/>
                <w:szCs w:val="20"/>
              </w:rPr>
              <w:t>Cochrane / GRADE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FD" w14:textId="77777777" w:rsidR="00B8154C" w:rsidRDefault="00000000">
            <w:r>
              <w:rPr>
                <w:sz w:val="20"/>
                <w:szCs w:val="20"/>
              </w:rPr>
              <w:t>A) Presencia en revisiones (30%) + B) Nivel GRADE más alto (45%) + C) Conclusión favorable (25%)</w:t>
            </w:r>
          </w:p>
        </w:tc>
      </w:tr>
      <w:tr w:rsidR="00B8154C" w:rsidRPr="00836CB1" w14:paraId="10165601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5FF" w14:textId="77777777" w:rsidR="00B8154C" w:rsidRDefault="00000000">
            <w:proofErr w:type="spellStart"/>
            <w:r>
              <w:rPr>
                <w:b/>
                <w:bCs/>
                <w:sz w:val="20"/>
                <w:szCs w:val="20"/>
              </w:rPr>
              <w:t>NatMed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TRC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00" w14:textId="77777777" w:rsidR="00B8154C" w:rsidRPr="00836CB1" w:rsidRDefault="00000000">
            <w:pPr>
              <w:rPr>
                <w:lang w:val="en-US"/>
              </w:rPr>
            </w:pPr>
            <w:proofErr w:type="spellStart"/>
            <w:r w:rsidRPr="00836CB1">
              <w:rPr>
                <w:sz w:val="20"/>
                <w:szCs w:val="20"/>
                <w:lang w:val="en-US"/>
              </w:rPr>
              <w:t>Conversión</w:t>
            </w:r>
            <w:proofErr w:type="spellEnd"/>
            <w:r w:rsidRPr="00836CB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36CB1">
              <w:rPr>
                <w:sz w:val="20"/>
                <w:szCs w:val="20"/>
                <w:lang w:val="en-US"/>
              </w:rPr>
              <w:t>directa</w:t>
            </w:r>
            <w:proofErr w:type="spellEnd"/>
            <w:r w:rsidRPr="00836CB1">
              <w:rPr>
                <w:sz w:val="20"/>
                <w:szCs w:val="20"/>
                <w:lang w:val="en-US"/>
              </w:rPr>
              <w:t xml:space="preserve">: Effective=5, Likely=4, Possibly=3, Insufficient=1, No </w:t>
            </w:r>
            <w:proofErr w:type="spellStart"/>
            <w:r w:rsidRPr="00836CB1">
              <w:rPr>
                <w:sz w:val="20"/>
                <w:szCs w:val="20"/>
                <w:lang w:val="en-US"/>
              </w:rPr>
              <w:t>aparece</w:t>
            </w:r>
            <w:proofErr w:type="spellEnd"/>
            <w:r w:rsidRPr="00836CB1">
              <w:rPr>
                <w:sz w:val="20"/>
                <w:szCs w:val="20"/>
                <w:lang w:val="en-US"/>
              </w:rPr>
              <w:t>=0</w:t>
            </w:r>
          </w:p>
        </w:tc>
      </w:tr>
      <w:tr w:rsidR="00B8154C" w14:paraId="10165604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02" w14:textId="77777777" w:rsidR="00B8154C" w:rsidRDefault="00000000">
            <w:r>
              <w:rPr>
                <w:b/>
                <w:bCs/>
                <w:color w:val="0D9488"/>
              </w:rPr>
              <w:t xml:space="preserve">Guía </w:t>
            </w:r>
            <w:proofErr w:type="spellStart"/>
            <w:r>
              <w:rPr>
                <w:b/>
                <w:bCs/>
                <w:color w:val="0D9488"/>
              </w:rPr>
              <w:t>SEMiPyP</w:t>
            </w:r>
            <w:proofErr w:type="spellEnd"/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03" w14:textId="77777777" w:rsidR="00B8154C" w:rsidRDefault="00000000">
            <w:r>
              <w:rPr>
                <w:b/>
                <w:bCs/>
                <w:color w:val="0D9488"/>
              </w:rPr>
              <w:t xml:space="preserve">NUEVO. </w:t>
            </w:r>
            <w:r>
              <w:t xml:space="preserve">0 = no aparece; 1 = mencionado sin datos; 2 = incluido con indicación básica; 3 = incluido con estudios DOI; 4 = recomendación en guía SEFAC; 5 = recomendado por </w:t>
            </w:r>
            <w:proofErr w:type="spellStart"/>
            <w:r>
              <w:t>SEMiPyP</w:t>
            </w:r>
            <w:proofErr w:type="spellEnd"/>
            <w:r>
              <w:t xml:space="preserve"> + SEFAC + WGO</w:t>
            </w:r>
          </w:p>
        </w:tc>
      </w:tr>
      <w:tr w:rsidR="00B8154C" w14:paraId="10165607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05" w14:textId="77777777" w:rsidR="00B8154C" w:rsidRDefault="00000000">
            <w:r>
              <w:rPr>
                <w:b/>
                <w:bCs/>
                <w:sz w:val="20"/>
                <w:szCs w:val="20"/>
              </w:rPr>
              <w:t>Efectos inmunitarios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06" w14:textId="77777777" w:rsidR="00B8154C" w:rsidRDefault="00000000">
            <w:r>
              <w:rPr>
                <w:sz w:val="20"/>
                <w:szCs w:val="20"/>
              </w:rPr>
              <w:t xml:space="preserve">A)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mecanismos documentados (30%) + B) Nivel evidencia mecanismo principal (45%) + C) Relevancia clínica (25%)</w:t>
            </w:r>
          </w:p>
        </w:tc>
      </w:tr>
      <w:tr w:rsidR="00B8154C" w14:paraId="1016560A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08" w14:textId="77777777" w:rsidR="00B8154C" w:rsidRDefault="00000000">
            <w:r>
              <w:rPr>
                <w:b/>
                <w:bCs/>
                <w:sz w:val="20"/>
                <w:szCs w:val="20"/>
              </w:rPr>
              <w:lastRenderedPageBreak/>
              <w:t>Guías clínicas internacionales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09" w14:textId="77777777" w:rsidR="00B8154C" w:rsidRDefault="00000000">
            <w:r>
              <w:rPr>
                <w:sz w:val="20"/>
                <w:szCs w:val="20"/>
              </w:rPr>
              <w:t>Presencia y fuerza de recomendación en WGO, ESPGHAN, AGA, SEFAC-SEMERGEN</w:t>
            </w:r>
          </w:p>
        </w:tc>
      </w:tr>
      <w:tr w:rsidR="00B8154C" w14:paraId="1016560D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0B" w14:textId="77777777" w:rsidR="00B8154C" w:rsidRDefault="00000000">
            <w:r>
              <w:rPr>
                <w:b/>
                <w:bCs/>
                <w:sz w:val="20"/>
                <w:szCs w:val="20"/>
              </w:rPr>
              <w:t>Seguridad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0C" w14:textId="77777777" w:rsidR="00B8154C" w:rsidRDefault="00000000">
            <w:r>
              <w:rPr>
                <w:sz w:val="20"/>
                <w:szCs w:val="20"/>
              </w:rPr>
              <w:t>A) Estatus regulatorio GRAS/QPS (40%) + B) Datos en poblaciones sensibles (35%) + C) Farmacovigilancia (25%, escala invertida)</w:t>
            </w:r>
          </w:p>
        </w:tc>
      </w:tr>
      <w:tr w:rsidR="00B8154C" w14:paraId="10165610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0E" w14:textId="77777777" w:rsidR="00B8154C" w:rsidRDefault="00000000">
            <w:r>
              <w:rPr>
                <w:b/>
                <w:bCs/>
                <w:sz w:val="20"/>
                <w:szCs w:val="20"/>
              </w:rPr>
              <w:t>Ejes cerebro/piel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0F" w14:textId="77777777" w:rsidR="00B8154C" w:rsidRDefault="00000000">
            <w:r>
              <w:rPr>
                <w:sz w:val="20"/>
                <w:szCs w:val="20"/>
              </w:rPr>
              <w:t>Evaluación conjunta de evidencia en eje intestino-cerebro e intestino-piel</w:t>
            </w:r>
          </w:p>
        </w:tc>
      </w:tr>
      <w:tr w:rsidR="00B8154C" w14:paraId="10165613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11" w14:textId="77777777" w:rsidR="00B8154C" w:rsidRDefault="00000000">
            <w:r>
              <w:rPr>
                <w:b/>
                <w:bCs/>
                <w:sz w:val="20"/>
                <w:szCs w:val="20"/>
              </w:rPr>
              <w:t>Disponibilidad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12" w14:textId="77777777" w:rsidR="00B8154C" w:rsidRDefault="00000000">
            <w:r>
              <w:rPr>
                <w:sz w:val="20"/>
                <w:szCs w:val="20"/>
              </w:rPr>
              <w:t>Accesibilidad en el mercado español: farmacia + alimentación + online</w:t>
            </w:r>
          </w:p>
        </w:tc>
      </w:tr>
    </w:tbl>
    <w:p w14:paraId="10165614" w14:textId="77777777" w:rsidR="00B8154C" w:rsidRDefault="00000000">
      <w:pPr>
        <w:pStyle w:val="Ttulo2"/>
      </w:pPr>
      <w:bookmarkStart w:id="14" w:name="_Toc227138765"/>
      <w:r>
        <w:t>4.4. Indicadores de prebióticos (6 barras)</w:t>
      </w:r>
      <w:bookmarkEnd w:id="14"/>
    </w:p>
    <w:p w14:paraId="10165615" w14:textId="77777777" w:rsidR="00B8154C" w:rsidRDefault="00000000">
      <w:pPr>
        <w:spacing w:after="160" w:line="276" w:lineRule="auto"/>
      </w:pPr>
      <w:r>
        <w:t xml:space="preserve">Los prebióticos comparten 4 indicadores con probióticos (PubMed, Cochrane, </w:t>
      </w:r>
      <w:proofErr w:type="spellStart"/>
      <w:r>
        <w:t>NatMed</w:t>
      </w:r>
      <w:proofErr w:type="spellEnd"/>
      <w:r>
        <w:t>, Inmunidad) y añaden 2 específicos:</w:t>
      </w:r>
    </w:p>
    <w:p w14:paraId="10165616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Efecto </w:t>
      </w:r>
      <w:proofErr w:type="spellStart"/>
      <w:r>
        <w:rPr>
          <w:b/>
          <w:bCs/>
        </w:rPr>
        <w:t>bifidogenicidad</w:t>
      </w:r>
      <w:proofErr w:type="spellEnd"/>
      <w:r>
        <w:rPr>
          <w:b/>
          <w:bCs/>
        </w:rPr>
        <w:t xml:space="preserve">: </w:t>
      </w:r>
      <w:r>
        <w:t xml:space="preserve">0-5 según capacidad demostrada de estimular </w:t>
      </w:r>
      <w:proofErr w:type="spellStart"/>
      <w:r>
        <w:t>Bifidobacterium</w:t>
      </w:r>
      <w:proofErr w:type="spellEnd"/>
      <w:r>
        <w:t xml:space="preserve"> y otros comensales beneficiosos.</w:t>
      </w:r>
    </w:p>
    <w:p w14:paraId="10165617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Disponibilidad alimentaria: </w:t>
      </w:r>
      <w:r>
        <w:t xml:space="preserve">0 = solo suplemento; 3 = en </w:t>
      </w:r>
      <w:proofErr w:type="gramStart"/>
      <w:r>
        <w:t>alimentos</w:t>
      </w:r>
      <w:proofErr w:type="gramEnd"/>
      <w:r>
        <w:t xml:space="preserve"> pero poco accesibles; 5 = en alimentos cotidianos de la cesta española (ajo, cebolla, legumbres, avena).</w:t>
      </w:r>
    </w:p>
    <w:p w14:paraId="10165618" w14:textId="77777777" w:rsidR="00B8154C" w:rsidRDefault="00000000">
      <w:pPr>
        <w:pStyle w:val="Ttulo2"/>
      </w:pPr>
      <w:bookmarkStart w:id="15" w:name="_Toc227138766"/>
      <w:r>
        <w:t>4.5. Tabla de calibración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400"/>
        <w:gridCol w:w="4026"/>
      </w:tblGrid>
      <w:tr w:rsidR="00B8154C" w14:paraId="1016561C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19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1A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1B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B8154C" w14:paraId="10165620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1D" w14:textId="77777777" w:rsidR="00B8154C" w:rsidRDefault="00000000">
            <w:r>
              <w:rPr>
                <w:sz w:val="20"/>
                <w:szCs w:val="20"/>
              </w:rPr>
              <w:t>LGG® (</w:t>
            </w:r>
            <w:proofErr w:type="spellStart"/>
            <w:r>
              <w:rPr>
                <w:sz w:val="20"/>
                <w:szCs w:val="20"/>
              </w:rPr>
              <w:t>gold</w:t>
            </w:r>
            <w:proofErr w:type="spellEnd"/>
            <w:r>
              <w:rPr>
                <w:sz w:val="20"/>
                <w:szCs w:val="20"/>
              </w:rPr>
              <w:t xml:space="preserve"> standard probiótico)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1E" w14:textId="77777777" w:rsidR="00B8154C" w:rsidRDefault="00000000">
            <w:r>
              <w:rPr>
                <w:b/>
                <w:bCs/>
                <w:color w:val="0D9488"/>
                <w:sz w:val="20"/>
                <w:szCs w:val="20"/>
              </w:rPr>
              <w:t>4.7/5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1F" w14:textId="77777777" w:rsidR="00B8154C" w:rsidRDefault="00000000">
            <w:r>
              <w:rPr>
                <w:sz w:val="20"/>
                <w:szCs w:val="20"/>
              </w:rPr>
              <w:t>Todo en verde. 2.847 publicaciones, 23 revisiones Cochrane, recomendado en WGO+ESPGHAN+SEFAC.</w:t>
            </w:r>
          </w:p>
        </w:tc>
      </w:tr>
      <w:tr w:rsidR="00B8154C" w14:paraId="10165624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21" w14:textId="77777777" w:rsidR="00B8154C" w:rsidRDefault="00000000">
            <w:r>
              <w:rPr>
                <w:sz w:val="20"/>
                <w:szCs w:val="20"/>
              </w:rPr>
              <w:t>Legumbres (</w:t>
            </w:r>
            <w:proofErr w:type="spellStart"/>
            <w:r>
              <w:rPr>
                <w:sz w:val="20"/>
                <w:szCs w:val="20"/>
              </w:rPr>
              <w:t>gold</w:t>
            </w:r>
            <w:proofErr w:type="spellEnd"/>
            <w:r>
              <w:rPr>
                <w:sz w:val="20"/>
                <w:szCs w:val="20"/>
              </w:rPr>
              <w:t xml:space="preserve"> standard prebiótico)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22" w14:textId="77777777" w:rsidR="00B8154C" w:rsidRDefault="00000000">
            <w:r>
              <w:rPr>
                <w:b/>
                <w:bCs/>
                <w:color w:val="D97706"/>
                <w:sz w:val="20"/>
                <w:szCs w:val="20"/>
              </w:rPr>
              <w:t>5.0/5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23" w14:textId="77777777" w:rsidR="00B8154C" w:rsidRDefault="00000000">
            <w:r>
              <w:rPr>
                <w:sz w:val="20"/>
                <w:szCs w:val="20"/>
              </w:rPr>
              <w:t>RS1+GOS+fibra+polifenoles. Máxima disponibilidad. Base dieta mediterránea. Ningún suplemento lo iguala.</w:t>
            </w:r>
          </w:p>
        </w:tc>
      </w:tr>
      <w:tr w:rsidR="00B8154C" w14:paraId="10165628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25" w14:textId="77777777" w:rsidR="00B8154C" w:rsidRDefault="00000000">
            <w:r>
              <w:rPr>
                <w:sz w:val="20"/>
                <w:szCs w:val="20"/>
              </w:rPr>
              <w:t xml:space="preserve">S. </w:t>
            </w:r>
            <w:proofErr w:type="spellStart"/>
            <w:r>
              <w:rPr>
                <w:sz w:val="20"/>
                <w:szCs w:val="20"/>
              </w:rPr>
              <w:t>boulardii</w:t>
            </w:r>
            <w:proofErr w:type="spellEnd"/>
            <w:r>
              <w:rPr>
                <w:sz w:val="20"/>
                <w:szCs w:val="20"/>
              </w:rPr>
              <w:t xml:space="preserve"> CNCM I-745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26" w14:textId="77777777" w:rsidR="00B8154C" w:rsidRDefault="00000000">
            <w:r>
              <w:rPr>
                <w:b/>
                <w:bCs/>
                <w:color w:val="059669"/>
                <w:sz w:val="20"/>
                <w:szCs w:val="20"/>
              </w:rPr>
              <w:t>4.3/5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27" w14:textId="77777777" w:rsidR="00B8154C" w:rsidRDefault="00000000">
            <w:r>
              <w:rPr>
                <w:sz w:val="20"/>
                <w:szCs w:val="20"/>
              </w:rPr>
              <w:t xml:space="preserve">Buena </w:t>
            </w:r>
            <w:proofErr w:type="gramStart"/>
            <w:r>
              <w:rPr>
                <w:sz w:val="20"/>
                <w:szCs w:val="20"/>
              </w:rPr>
              <w:t>evidencia</w:t>
            </w:r>
            <w:proofErr w:type="gramEnd"/>
            <w:r>
              <w:rPr>
                <w:sz w:val="20"/>
                <w:szCs w:val="20"/>
              </w:rPr>
              <w:t xml:space="preserve"> pero con precauciones (catéter venoso central).</w:t>
            </w:r>
          </w:p>
        </w:tc>
      </w:tr>
      <w:tr w:rsidR="00B8154C" w14:paraId="1016562C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29" w14:textId="77777777" w:rsidR="00B8154C" w:rsidRDefault="00000000">
            <w:r>
              <w:rPr>
                <w:sz w:val="20"/>
                <w:szCs w:val="20"/>
              </w:rPr>
              <w:t>Inulina (prebiótico clásico)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2A" w14:textId="77777777" w:rsidR="00B8154C" w:rsidRDefault="00000000">
            <w:r>
              <w:rPr>
                <w:b/>
                <w:bCs/>
                <w:color w:val="059669"/>
                <w:sz w:val="20"/>
                <w:szCs w:val="20"/>
              </w:rPr>
              <w:t>4.0/5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2B" w14:textId="77777777" w:rsidR="00B8154C" w:rsidRDefault="00000000">
            <w:proofErr w:type="spellStart"/>
            <w:r>
              <w:rPr>
                <w:sz w:val="20"/>
                <w:szCs w:val="20"/>
              </w:rPr>
              <w:t>Prebiotico</w:t>
            </w:r>
            <w:proofErr w:type="spellEnd"/>
            <w:r>
              <w:rPr>
                <w:sz w:val="20"/>
                <w:szCs w:val="20"/>
              </w:rPr>
              <w:t xml:space="preserve"> más estudiado. Efecto </w:t>
            </w:r>
            <w:proofErr w:type="spellStart"/>
            <w:r>
              <w:rPr>
                <w:sz w:val="20"/>
                <w:szCs w:val="20"/>
              </w:rPr>
              <w:t>bifidogenicidad</w:t>
            </w:r>
            <w:proofErr w:type="spellEnd"/>
            <w:r>
              <w:rPr>
                <w:sz w:val="20"/>
                <w:szCs w:val="20"/>
              </w:rPr>
              <w:t xml:space="preserve"> alto. Achicoria, ajo, cebolla.</w:t>
            </w:r>
          </w:p>
        </w:tc>
      </w:tr>
      <w:tr w:rsidR="00B8154C" w14:paraId="10165630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2D" w14:textId="77777777" w:rsidR="00B8154C" w:rsidRDefault="00000000">
            <w:r>
              <w:rPr>
                <w:sz w:val="20"/>
                <w:szCs w:val="20"/>
              </w:rPr>
              <w:t xml:space="preserve">L. </w:t>
            </w:r>
            <w:proofErr w:type="spellStart"/>
            <w:r>
              <w:rPr>
                <w:sz w:val="20"/>
                <w:szCs w:val="20"/>
              </w:rPr>
              <w:t>acidophilus</w:t>
            </w:r>
            <w:proofErr w:type="spellEnd"/>
            <w:r>
              <w:rPr>
                <w:sz w:val="20"/>
                <w:szCs w:val="20"/>
              </w:rPr>
              <w:t xml:space="preserve"> genérico (</w:t>
            </w:r>
            <w:proofErr w:type="spellStart"/>
            <w:r>
              <w:rPr>
                <w:sz w:val="20"/>
                <w:szCs w:val="20"/>
              </w:rPr>
              <w:t>microbiofake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2E" w14:textId="77777777" w:rsidR="00B8154C" w:rsidRDefault="00000000">
            <w:r>
              <w:rPr>
                <w:b/>
                <w:bCs/>
                <w:color w:val="EA580C"/>
                <w:sz w:val="20"/>
                <w:szCs w:val="20"/>
              </w:rPr>
              <w:t>2.1/5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2F" w14:textId="77777777" w:rsidR="00B8154C" w:rsidRDefault="00000000">
            <w:r>
              <w:rPr>
                <w:sz w:val="20"/>
                <w:szCs w:val="20"/>
              </w:rPr>
              <w:t>Sin cepa específica = penalización. Suspenso claro.</w:t>
            </w:r>
          </w:p>
        </w:tc>
      </w:tr>
      <w:tr w:rsidR="00B8154C" w14:paraId="10165634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31" w14:textId="77777777" w:rsidR="00B8154C" w:rsidRDefault="00000000">
            <w:r>
              <w:rPr>
                <w:sz w:val="20"/>
                <w:szCs w:val="20"/>
              </w:rPr>
              <w:t xml:space="preserve">‘Probiótico de </w:t>
            </w:r>
            <w:proofErr w:type="spellStart"/>
            <w:proofErr w:type="gramStart"/>
            <w:r>
              <w:rPr>
                <w:sz w:val="20"/>
                <w:szCs w:val="20"/>
              </w:rPr>
              <w:t>influencer</w:t>
            </w:r>
            <w:proofErr w:type="spellEnd"/>
            <w:proofErr w:type="gramEnd"/>
            <w:r>
              <w:rPr>
                <w:sz w:val="20"/>
                <w:szCs w:val="20"/>
              </w:rPr>
              <w:t>’ (</w:t>
            </w:r>
            <w:proofErr w:type="spellStart"/>
            <w:r>
              <w:rPr>
                <w:sz w:val="20"/>
                <w:szCs w:val="20"/>
              </w:rPr>
              <w:t>microbiofake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32" w14:textId="77777777" w:rsidR="00B8154C" w:rsidRDefault="00000000">
            <w:r>
              <w:rPr>
                <w:b/>
                <w:bCs/>
                <w:color w:val="DC2626"/>
                <w:sz w:val="20"/>
                <w:szCs w:val="20"/>
              </w:rPr>
              <w:t>0.0/5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33" w14:textId="77777777" w:rsidR="00B8154C" w:rsidRDefault="00000000">
            <w:r>
              <w:rPr>
                <w:sz w:val="20"/>
                <w:szCs w:val="20"/>
              </w:rPr>
              <w:t>Sin cepa, sin estudios, sin regulación. ROJO total.</w:t>
            </w:r>
          </w:p>
        </w:tc>
      </w:tr>
    </w:tbl>
    <w:p w14:paraId="10165635" w14:textId="77777777" w:rsidR="00B8154C" w:rsidRDefault="00000000">
      <w:r>
        <w:br w:type="page"/>
      </w:r>
    </w:p>
    <w:p w14:paraId="10165636" w14:textId="77777777" w:rsidR="00B8154C" w:rsidRDefault="00000000">
      <w:pPr>
        <w:pStyle w:val="Ttulo1"/>
      </w:pPr>
      <w:bookmarkStart w:id="16" w:name="_Toc227138767"/>
      <w:r>
        <w:lastRenderedPageBreak/>
        <w:t>5. Sistema de resolución de nomenclatura</w:t>
      </w:r>
      <w:bookmarkEnd w:id="16"/>
    </w:p>
    <w:p w14:paraId="10165637" w14:textId="77777777" w:rsidR="00B8154C" w:rsidRDefault="00000000">
      <w:pPr>
        <w:spacing w:after="160" w:line="276" w:lineRule="auto"/>
      </w:pPr>
      <w:r>
        <w:t xml:space="preserve">Cada cepa probiótica puede tener 5-10 nombres distintos (taxonómicos históricos, colecciones, comerciales, marketing). Sin resolver este </w:t>
      </w:r>
      <w:proofErr w:type="spellStart"/>
      <w:r>
        <w:t>aliasing</w:t>
      </w:r>
      <w:proofErr w:type="spellEnd"/>
      <w:r>
        <w:t xml:space="preserve">, </w:t>
      </w:r>
      <w:proofErr w:type="spellStart"/>
      <w:r>
        <w:t>ProbioCheck</w:t>
      </w:r>
      <w:proofErr w:type="spellEnd"/>
      <w:r>
        <w:t xml:space="preserve"> pierde hasta el 91% de la evidencia de algunas cepas (caso documentado con la cepa de </w:t>
      </w:r>
      <w:proofErr w:type="spellStart"/>
      <w:r>
        <w:t>Actimel</w:t>
      </w:r>
      <w:proofErr w:type="spellEnd"/>
      <w:r>
        <w:t>).</w:t>
      </w:r>
    </w:p>
    <w:p w14:paraId="10165638" w14:textId="77777777" w:rsidR="00B8154C" w:rsidRDefault="00B8154C">
      <w:pPr>
        <w:spacing w:before="60" w:after="60"/>
      </w:pPr>
    </w:p>
    <w:p w14:paraId="10165639" w14:textId="77777777" w:rsidR="00B8154C" w:rsidRDefault="00000000">
      <w:pPr>
        <w:pStyle w:val="Ttulo2"/>
      </w:pPr>
      <w:bookmarkStart w:id="17" w:name="_Toc227138768"/>
      <w:r>
        <w:t xml:space="preserve">5.1. Tabla </w:t>
      </w:r>
      <w:proofErr w:type="spellStart"/>
      <w:r>
        <w:t>cepa_aliases</w:t>
      </w:r>
      <w:bookmarkEnd w:id="17"/>
      <w:proofErr w:type="spellEnd"/>
    </w:p>
    <w:p w14:paraId="1016563A" w14:textId="77777777" w:rsidR="00B8154C" w:rsidRDefault="00000000">
      <w:pPr>
        <w:spacing w:after="160" w:line="276" w:lineRule="auto"/>
      </w:pPr>
      <w:r>
        <w:t xml:space="preserve">Campos principales: </w:t>
      </w:r>
      <w:proofErr w:type="spellStart"/>
      <w:r>
        <w:t>cepa_id</w:t>
      </w:r>
      <w:proofErr w:type="spellEnd"/>
      <w:r>
        <w:t xml:space="preserve"> (FK), </w:t>
      </w:r>
      <w:proofErr w:type="spellStart"/>
      <w:r>
        <w:t>nombre_alias</w:t>
      </w:r>
      <w:proofErr w:type="spellEnd"/>
      <w:r>
        <w:t xml:space="preserve">, </w:t>
      </w:r>
      <w:proofErr w:type="spellStart"/>
      <w:r>
        <w:t>nombre_normalizado</w:t>
      </w:r>
      <w:proofErr w:type="spellEnd"/>
      <w:r>
        <w:t xml:space="preserve"> (para búsqueda </w:t>
      </w:r>
      <w:proofErr w:type="spellStart"/>
      <w:r>
        <w:t>fuzzy</w:t>
      </w:r>
      <w:proofErr w:type="spellEnd"/>
      <w:r>
        <w:t xml:space="preserve">), </w:t>
      </w:r>
      <w:proofErr w:type="spellStart"/>
      <w:r>
        <w:t>tipo_alias</w:t>
      </w:r>
      <w:proofErr w:type="spellEnd"/>
      <w:r>
        <w:t xml:space="preserve"> (</w:t>
      </w:r>
      <w:proofErr w:type="spellStart"/>
      <w:r>
        <w:t>taxonomia_actual</w:t>
      </w:r>
      <w:proofErr w:type="spellEnd"/>
      <w:r>
        <w:t xml:space="preserve"> | </w:t>
      </w:r>
      <w:proofErr w:type="spellStart"/>
      <w:r>
        <w:t>taxonomia_historica</w:t>
      </w:r>
      <w:proofErr w:type="spellEnd"/>
      <w:r>
        <w:t xml:space="preserve"> | </w:t>
      </w:r>
      <w:proofErr w:type="spellStart"/>
      <w:r>
        <w:t>coleccion</w:t>
      </w:r>
      <w:proofErr w:type="spellEnd"/>
      <w:r>
        <w:t xml:space="preserve"> | comercial | marketing | producto | abreviatura), </w:t>
      </w:r>
      <w:proofErr w:type="spellStart"/>
      <w:r>
        <w:t>periodo_uso</w:t>
      </w:r>
      <w:proofErr w:type="spellEnd"/>
      <w:r>
        <w:t xml:space="preserve">, </w:t>
      </w:r>
      <w:proofErr w:type="spellStart"/>
      <w:r>
        <w:t>usar_en_pubmed</w:t>
      </w:r>
      <w:proofErr w:type="spellEnd"/>
      <w:r>
        <w:t xml:space="preserve"> (</w:t>
      </w:r>
      <w:proofErr w:type="spellStart"/>
      <w:r>
        <w:t>bool</w:t>
      </w:r>
      <w:proofErr w:type="spellEnd"/>
      <w:r>
        <w:t xml:space="preserve">), </w:t>
      </w:r>
      <w:proofErr w:type="spellStart"/>
      <w:r>
        <w:t>es_nombre_principal</w:t>
      </w:r>
      <w:proofErr w:type="spellEnd"/>
      <w:r>
        <w:t xml:space="preserve"> (</w:t>
      </w:r>
      <w:proofErr w:type="spellStart"/>
      <w:r>
        <w:t>bool</w:t>
      </w:r>
      <w:proofErr w:type="spellEnd"/>
      <w:r>
        <w:t>).</w:t>
      </w:r>
    </w:p>
    <w:p w14:paraId="1016563B" w14:textId="77777777" w:rsidR="00B8154C" w:rsidRDefault="00000000">
      <w:pPr>
        <w:pStyle w:val="Ttulo2"/>
      </w:pPr>
      <w:bookmarkStart w:id="18" w:name="_Toc227138769"/>
      <w:r>
        <w:t>5.2. Tres capas de resolución</w:t>
      </w:r>
      <w:bookmarkEnd w:id="18"/>
    </w:p>
    <w:p w14:paraId="1016563C" w14:textId="77777777" w:rsidR="00B8154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Búsqueda del ciudadano: </w:t>
      </w:r>
      <w:r>
        <w:t xml:space="preserve">Busca en todos los campos </w:t>
      </w:r>
      <w:proofErr w:type="spellStart"/>
      <w:r>
        <w:t>nombre_normalizado</w:t>
      </w:r>
      <w:proofErr w:type="spellEnd"/>
      <w:r>
        <w:t>. Si escribe ‘</w:t>
      </w:r>
      <w:proofErr w:type="spellStart"/>
      <w:r>
        <w:t>Actimel</w:t>
      </w:r>
      <w:proofErr w:type="spellEnd"/>
      <w:r>
        <w:t>’, ‘</w:t>
      </w:r>
      <w:proofErr w:type="spellStart"/>
      <w:r>
        <w:t>Defensis</w:t>
      </w:r>
      <w:proofErr w:type="spellEnd"/>
      <w:r>
        <w:t>’ o ‘DN-114’, llega al mismo sitio.</w:t>
      </w:r>
    </w:p>
    <w:p w14:paraId="1016563D" w14:textId="77777777" w:rsidR="00B8154C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 xml:space="preserve"> expandida PubMed: </w:t>
      </w:r>
      <w:r>
        <w:t xml:space="preserve">Construye automáticamente una </w:t>
      </w:r>
      <w:proofErr w:type="spellStart"/>
      <w:r>
        <w:t>query</w:t>
      </w:r>
      <w:proofErr w:type="spellEnd"/>
      <w:r>
        <w:t xml:space="preserve"> OR con todos los aliases marcados como </w:t>
      </w:r>
      <w:proofErr w:type="spellStart"/>
      <w:r>
        <w:t>usar_en_pubmed</w:t>
      </w:r>
      <w:proofErr w:type="spellEnd"/>
      <w:r>
        <w:t>=true.</w:t>
      </w:r>
    </w:p>
    <w:p w14:paraId="1016563E" w14:textId="77777777" w:rsidR="00B8154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Visualización ‘También conocido como’: </w:t>
      </w:r>
      <w:r>
        <w:t>Línea temporal que enseña al ciudadano por qué la misma cepa tiene múltiples nombres.</w:t>
      </w:r>
    </w:p>
    <w:p w14:paraId="1016563F" w14:textId="77777777" w:rsidR="00B8154C" w:rsidRDefault="00B8154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154C" w14:paraId="10165642" w14:textId="77777777">
        <w:tc>
          <w:tcPr>
            <w:tcW w:w="9026" w:type="dxa"/>
            <w:tcBorders>
              <w:top w:val="single" w:sz="1" w:space="0" w:color="99F6E4"/>
              <w:left w:val="single" w:sz="8" w:space="0" w:color="0D9488"/>
              <w:bottom w:val="single" w:sz="1" w:space="0" w:color="99F6E4"/>
              <w:right w:val="single" w:sz="1" w:space="0" w:color="99F6E4"/>
            </w:tcBorders>
            <w:shd w:val="clear" w:color="auto" w:fill="F0FD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165640" w14:textId="77777777" w:rsidR="00B8154C" w:rsidRDefault="00000000">
            <w:pPr>
              <w:spacing w:after="60"/>
            </w:pPr>
            <w:r>
              <w:rPr>
                <w:b/>
                <w:bCs/>
                <w:color w:val="0D9488"/>
              </w:rPr>
              <w:t xml:space="preserve">Cepas con mayor complejidad de </w:t>
            </w:r>
            <w:proofErr w:type="spellStart"/>
            <w:r>
              <w:rPr>
                <w:b/>
                <w:bCs/>
                <w:color w:val="0D9488"/>
              </w:rPr>
              <w:t>aliasing</w:t>
            </w:r>
            <w:proofErr w:type="spellEnd"/>
          </w:p>
          <w:p w14:paraId="10165641" w14:textId="77777777" w:rsidR="00B8154C" w:rsidRDefault="00000000">
            <w:pPr>
              <w:spacing w:line="276" w:lineRule="auto"/>
            </w:pPr>
            <w:proofErr w:type="spellStart"/>
            <w:r>
              <w:t>Actimel</w:t>
            </w:r>
            <w:proofErr w:type="spellEnd"/>
            <w:r>
              <w:t xml:space="preserve"> (8-10 aliases), LGG (6-8), L. </w:t>
            </w:r>
            <w:proofErr w:type="spellStart"/>
            <w:r>
              <w:t>casei</w:t>
            </w:r>
            <w:proofErr w:type="spellEnd"/>
            <w:r>
              <w:t xml:space="preserve"> </w:t>
            </w:r>
            <w:proofErr w:type="spellStart"/>
            <w:r>
              <w:t>Shirota</w:t>
            </w:r>
            <w:proofErr w:type="spellEnd"/>
            <w:r>
              <w:t xml:space="preserve"> (4-5), L. </w:t>
            </w:r>
            <w:proofErr w:type="spellStart"/>
            <w:r>
              <w:t>reuteri</w:t>
            </w:r>
            <w:proofErr w:type="spellEnd"/>
            <w:r>
              <w:t xml:space="preserve"> DSM 17938 (5-6), VSL#3/</w:t>
            </w:r>
            <w:proofErr w:type="spellStart"/>
            <w:r>
              <w:t>Vivomixx</w:t>
            </w:r>
            <w:proofErr w:type="spellEnd"/>
            <w:r>
              <w:t xml:space="preserve"> (3-4 + disputa legal), B. </w:t>
            </w:r>
            <w:proofErr w:type="spellStart"/>
            <w:r>
              <w:t>infantis</w:t>
            </w:r>
            <w:proofErr w:type="spellEnd"/>
            <w:r>
              <w:t xml:space="preserve"> 35624 / </w:t>
            </w:r>
            <w:proofErr w:type="spellStart"/>
            <w:r>
              <w:t>Alflorex</w:t>
            </w:r>
            <w:proofErr w:type="spellEnd"/>
            <w:r>
              <w:t xml:space="preserve"> / </w:t>
            </w:r>
            <w:proofErr w:type="spellStart"/>
            <w:r>
              <w:t>Align</w:t>
            </w:r>
            <w:proofErr w:type="spellEnd"/>
            <w:r>
              <w:t xml:space="preserve"> (4-5). Esfuerzo adicional: ~20-30 horas.</w:t>
            </w:r>
          </w:p>
        </w:tc>
      </w:tr>
    </w:tbl>
    <w:p w14:paraId="10165643" w14:textId="77777777" w:rsidR="00B8154C" w:rsidRDefault="00000000">
      <w:r>
        <w:br w:type="page"/>
      </w:r>
    </w:p>
    <w:p w14:paraId="10165644" w14:textId="77777777" w:rsidR="00B8154C" w:rsidRDefault="00000000">
      <w:pPr>
        <w:pStyle w:val="Ttulo1"/>
      </w:pPr>
      <w:bookmarkStart w:id="19" w:name="_Toc227138770"/>
      <w:r>
        <w:lastRenderedPageBreak/>
        <w:t>6. Modelo de base de datos completo</w:t>
      </w:r>
      <w:bookmarkEnd w:id="19"/>
    </w:p>
    <w:p w14:paraId="10165645" w14:textId="77777777" w:rsidR="00B8154C" w:rsidRDefault="00000000">
      <w:pPr>
        <w:spacing w:after="160" w:line="276" w:lineRule="auto"/>
      </w:pPr>
      <w:r>
        <w:t>PostgreSQL (</w:t>
      </w:r>
      <w:proofErr w:type="spellStart"/>
      <w:r>
        <w:t>Supabase</w:t>
      </w:r>
      <w:proofErr w:type="spellEnd"/>
      <w:r>
        <w:t xml:space="preserve">). El modelo v3.0 incorpora las tablas de prebióticos, simbióticos y la integración con </w:t>
      </w:r>
      <w:proofErr w:type="spellStart"/>
      <w:r>
        <w:t>SEMiPyP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9"/>
        <w:gridCol w:w="7189"/>
      </w:tblGrid>
      <w:tr w:rsidR="00B8154C" w14:paraId="10165648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46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47" w14:textId="77777777" w:rsidR="00B8154C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principales</w:t>
            </w:r>
          </w:p>
        </w:tc>
      </w:tr>
      <w:tr w:rsidR="00B8154C" w14:paraId="1016564B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49" w14:textId="77777777" w:rsidR="00B8154C" w:rsidRDefault="00000000">
            <w:r>
              <w:rPr>
                <w:b/>
                <w:bCs/>
                <w:color w:val="0D4F4F"/>
              </w:rPr>
              <w:t>cepas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4A" w14:textId="77777777" w:rsidR="00B8154C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nombre_canonico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nombre_mostrar</w:t>
            </w:r>
            <w:proofErr w:type="spellEnd"/>
            <w:r>
              <w:rPr>
                <w:sz w:val="20"/>
                <w:szCs w:val="20"/>
              </w:rPr>
              <w:t xml:space="preserve">, nombre_pre_2020, </w:t>
            </w:r>
            <w:proofErr w:type="spellStart"/>
            <w:r>
              <w:rPr>
                <w:sz w:val="20"/>
                <w:szCs w:val="20"/>
              </w:rPr>
              <w:t>taxonomía_actualizada</w:t>
            </w:r>
            <w:proofErr w:type="spellEnd"/>
            <w:r>
              <w:rPr>
                <w:sz w:val="20"/>
                <w:szCs w:val="20"/>
              </w:rPr>
              <w:t xml:space="preserve">, género, especie, </w:t>
            </w:r>
            <w:proofErr w:type="spellStart"/>
            <w:r>
              <w:rPr>
                <w:sz w:val="20"/>
                <w:szCs w:val="20"/>
              </w:rPr>
              <w:t>cepa_id</w:t>
            </w:r>
            <w:proofErr w:type="spellEnd"/>
            <w:r>
              <w:rPr>
                <w:sz w:val="20"/>
                <w:szCs w:val="20"/>
              </w:rPr>
              <w:t xml:space="preserve">, tipo (farmacia/alimentario/ambos), fabricante, gras, </w:t>
            </w:r>
            <w:proofErr w:type="spellStart"/>
            <w:r>
              <w:rPr>
                <w:sz w:val="20"/>
                <w:szCs w:val="20"/>
              </w:rPr>
              <w:t>qps</w:t>
            </w:r>
            <w:proofErr w:type="spellEnd"/>
            <w:r>
              <w:rPr>
                <w:sz w:val="20"/>
                <w:szCs w:val="20"/>
              </w:rPr>
              <w:t xml:space="preserve">, reclasificada_2020, </w:t>
            </w:r>
            <w:proofErr w:type="spellStart"/>
            <w:r>
              <w:rPr>
                <w:sz w:val="20"/>
                <w:szCs w:val="20"/>
              </w:rPr>
              <w:t>pubmed_query_completa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(GOLD/SILVER/BRONZE/EMERGENTE/WARNING), </w:t>
            </w:r>
            <w:proofErr w:type="spellStart"/>
            <w:r>
              <w:rPr>
                <w:sz w:val="20"/>
                <w:szCs w:val="20"/>
              </w:rPr>
              <w:t>fecha_actualización</w:t>
            </w:r>
            <w:proofErr w:type="spellEnd"/>
          </w:p>
        </w:tc>
      </w:tr>
      <w:tr w:rsidR="00B8154C" w14:paraId="1016564E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4C" w14:textId="77777777" w:rsidR="00B8154C" w:rsidRDefault="00000000">
            <w:proofErr w:type="spellStart"/>
            <w:r>
              <w:rPr>
                <w:b/>
                <w:bCs/>
                <w:color w:val="7C3AED"/>
              </w:rPr>
              <w:t>cepa_aliases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4D" w14:textId="77777777" w:rsidR="00B8154C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cepa_id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nombre_alias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nombre_normalizado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tipo_alias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periodo_uso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usar_en_pubmed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es_nombre_principal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>), notas</w:t>
            </w:r>
          </w:p>
        </w:tc>
      </w:tr>
      <w:tr w:rsidR="00B8154C" w14:paraId="10165651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4F" w14:textId="77777777" w:rsidR="00B8154C" w:rsidRDefault="00000000">
            <w:proofErr w:type="spellStart"/>
            <w:r>
              <w:rPr>
                <w:b/>
                <w:bCs/>
              </w:rPr>
              <w:t>evidencia_pubmed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50" w14:textId="77777777" w:rsidR="00B8154C" w:rsidRDefault="00000000">
            <w:proofErr w:type="spellStart"/>
            <w:r>
              <w:rPr>
                <w:sz w:val="20"/>
                <w:szCs w:val="20"/>
              </w:rPr>
              <w:t>cepa_id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total_publicaciones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total_rcts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total_metaanalisis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estudios_invitro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estudios_invivo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estudios_humanos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proporcion_rcts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diversidad_grupos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score_A</w:t>
            </w:r>
            <w:proofErr w:type="spellEnd"/>
            <w:r>
              <w:rPr>
                <w:sz w:val="20"/>
                <w:szCs w:val="20"/>
              </w:rPr>
              <w:t xml:space="preserve">/B/C, </w:t>
            </w:r>
            <w:proofErr w:type="spellStart"/>
            <w:r>
              <w:rPr>
                <w:sz w:val="20"/>
                <w:szCs w:val="20"/>
              </w:rPr>
              <w:t>score_final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fecha_consulta</w:t>
            </w:r>
            <w:proofErr w:type="spellEnd"/>
          </w:p>
        </w:tc>
      </w:tr>
      <w:tr w:rsidR="00B8154C" w14:paraId="10165654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52" w14:textId="77777777" w:rsidR="00B8154C" w:rsidRDefault="00000000">
            <w:proofErr w:type="spellStart"/>
            <w:r>
              <w:rPr>
                <w:b/>
                <w:bCs/>
              </w:rPr>
              <w:t>ensayos_clinicos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53" w14:textId="77777777" w:rsidR="00B8154C" w:rsidRDefault="00000000">
            <w:proofErr w:type="spellStart"/>
            <w:r>
              <w:rPr>
                <w:sz w:val="20"/>
                <w:szCs w:val="20"/>
              </w:rPr>
              <w:t>cepa_id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nct_id</w:t>
            </w:r>
            <w:proofErr w:type="spellEnd"/>
            <w:r>
              <w:rPr>
                <w:sz w:val="20"/>
                <w:szCs w:val="20"/>
              </w:rPr>
              <w:t xml:space="preserve">, titulo, fase, estado, condición, patrocinador, </w:t>
            </w:r>
            <w:proofErr w:type="spellStart"/>
            <w:r>
              <w:rPr>
                <w:sz w:val="20"/>
                <w:szCs w:val="20"/>
              </w:rPr>
              <w:t>tiene_resultados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score_final</w:t>
            </w:r>
            <w:proofErr w:type="spellEnd"/>
          </w:p>
        </w:tc>
      </w:tr>
      <w:tr w:rsidR="00B8154C" w14:paraId="10165657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55" w14:textId="77777777" w:rsidR="00B8154C" w:rsidRDefault="00000000">
            <w:proofErr w:type="spellStart"/>
            <w:r>
              <w:rPr>
                <w:b/>
                <w:bCs/>
              </w:rPr>
              <w:t>cochrane_evidencia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56" w14:textId="77777777" w:rsidR="00B8154C" w:rsidRDefault="00000000">
            <w:proofErr w:type="spellStart"/>
            <w:r>
              <w:rPr>
                <w:sz w:val="20"/>
                <w:szCs w:val="20"/>
              </w:rPr>
              <w:t>cepa_id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review_id</w:t>
            </w:r>
            <w:proofErr w:type="spellEnd"/>
            <w:r>
              <w:rPr>
                <w:sz w:val="20"/>
                <w:szCs w:val="20"/>
              </w:rPr>
              <w:t xml:space="preserve">, titulo, </w:t>
            </w:r>
            <w:proofErr w:type="spellStart"/>
            <w:r>
              <w:rPr>
                <w:sz w:val="20"/>
                <w:szCs w:val="20"/>
              </w:rPr>
              <w:t>grade_nivel</w:t>
            </w:r>
            <w:proofErr w:type="spellEnd"/>
            <w:r>
              <w:rPr>
                <w:sz w:val="20"/>
                <w:szCs w:val="20"/>
              </w:rPr>
              <w:t xml:space="preserve">, conclusión, </w:t>
            </w:r>
            <w:proofErr w:type="gramStart"/>
            <w:r>
              <w:rPr>
                <w:sz w:val="20"/>
                <w:szCs w:val="20"/>
              </w:rPr>
              <w:t>indicaciones[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spellStart"/>
            <w:r>
              <w:rPr>
                <w:sz w:val="20"/>
                <w:szCs w:val="20"/>
              </w:rPr>
              <w:t>riesgo_sesgo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score_final</w:t>
            </w:r>
            <w:proofErr w:type="spellEnd"/>
          </w:p>
        </w:tc>
      </w:tr>
      <w:tr w:rsidR="00B8154C" w14:paraId="1016565A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58" w14:textId="77777777" w:rsidR="00B8154C" w:rsidRDefault="00000000">
            <w:proofErr w:type="spellStart"/>
            <w:r>
              <w:rPr>
                <w:b/>
                <w:bCs/>
              </w:rPr>
              <w:t>natmed_datos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59" w14:textId="77777777" w:rsidR="00B8154C" w:rsidRDefault="00000000">
            <w:proofErr w:type="spellStart"/>
            <w:r>
              <w:rPr>
                <w:sz w:val="20"/>
                <w:szCs w:val="20"/>
              </w:rPr>
              <w:t>cepa_id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calificación_eficacia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indicaciones[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spellStart"/>
            <w:r>
              <w:rPr>
                <w:sz w:val="20"/>
                <w:szCs w:val="20"/>
              </w:rPr>
              <w:t>dosis_recomendada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safety_concerns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es_cepa_especifica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score_final</w:t>
            </w:r>
            <w:proofErr w:type="spellEnd"/>
          </w:p>
        </w:tc>
      </w:tr>
      <w:tr w:rsidR="00B8154C" w14:paraId="1016565D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5B" w14:textId="77777777" w:rsidR="00B8154C" w:rsidRDefault="00000000">
            <w:proofErr w:type="spellStart"/>
            <w:r>
              <w:rPr>
                <w:b/>
                <w:bCs/>
                <w:color w:val="0D9488"/>
              </w:rPr>
              <w:t>semipyp_datos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5C" w14:textId="77777777" w:rsidR="00B8154C" w:rsidRDefault="00000000">
            <w:proofErr w:type="spellStart"/>
            <w:r>
              <w:rPr>
                <w:sz w:val="20"/>
                <w:szCs w:val="20"/>
              </w:rPr>
              <w:t>cepa_id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producto_nombre</w:t>
            </w:r>
            <w:proofErr w:type="spellEnd"/>
            <w:r>
              <w:rPr>
                <w:sz w:val="20"/>
                <w:szCs w:val="20"/>
              </w:rPr>
              <w:t xml:space="preserve">, productor, distribuidor, </w:t>
            </w:r>
            <w:proofErr w:type="spellStart"/>
            <w:r>
              <w:rPr>
                <w:sz w:val="20"/>
                <w:szCs w:val="20"/>
              </w:rPr>
              <w:t>indicaciones_</w:t>
            </w:r>
            <w:proofErr w:type="gramStart"/>
            <w:r>
              <w:rPr>
                <w:sz w:val="20"/>
                <w:szCs w:val="20"/>
              </w:rPr>
              <w:t>semipyp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], observaciones, </w:t>
            </w:r>
            <w:proofErr w:type="spellStart"/>
            <w:r>
              <w:rPr>
                <w:sz w:val="20"/>
                <w:szCs w:val="20"/>
              </w:rPr>
              <w:t>estudios_doi</w:t>
            </w:r>
            <w:proofErr w:type="spellEnd"/>
            <w:r>
              <w:rPr>
                <w:sz w:val="20"/>
                <w:szCs w:val="20"/>
              </w:rPr>
              <w:t xml:space="preserve">[], </w:t>
            </w:r>
            <w:proofErr w:type="spellStart"/>
            <w:r>
              <w:rPr>
                <w:sz w:val="20"/>
                <w:szCs w:val="20"/>
              </w:rPr>
              <w:t>url_ficha_semipyp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fecha_consulta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score_final</w:t>
            </w:r>
            <w:proofErr w:type="spellEnd"/>
            <w:r>
              <w:rPr>
                <w:sz w:val="20"/>
                <w:szCs w:val="20"/>
              </w:rPr>
              <w:t>. NUEVA EN v3.0.</w:t>
            </w:r>
          </w:p>
        </w:tc>
      </w:tr>
      <w:tr w:rsidR="00B8154C" w14:paraId="10165660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5E" w14:textId="77777777" w:rsidR="00B8154C" w:rsidRDefault="00000000">
            <w:proofErr w:type="spellStart"/>
            <w:r>
              <w:rPr>
                <w:b/>
                <w:bCs/>
              </w:rPr>
              <w:t>efectos_inmunitarios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5F" w14:textId="77777777" w:rsidR="00B8154C" w:rsidRDefault="00000000">
            <w:proofErr w:type="spellStart"/>
            <w:r>
              <w:rPr>
                <w:sz w:val="20"/>
                <w:szCs w:val="20"/>
              </w:rPr>
              <w:t>cepa_id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resumen_ciudadano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mecanismos_json</w:t>
            </w:r>
            <w:proofErr w:type="spellEnd"/>
            <w:r>
              <w:rPr>
                <w:sz w:val="20"/>
                <w:szCs w:val="20"/>
              </w:rPr>
              <w:t xml:space="preserve"> (nombre, </w:t>
            </w:r>
            <w:proofErr w:type="spellStart"/>
            <w:r>
              <w:rPr>
                <w:sz w:val="20"/>
                <w:szCs w:val="20"/>
              </w:rPr>
              <w:t>explicacion_simple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nivel_evidencia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score_A</w:t>
            </w:r>
            <w:proofErr w:type="spellEnd"/>
            <w:r>
              <w:rPr>
                <w:sz w:val="20"/>
                <w:szCs w:val="20"/>
              </w:rPr>
              <w:t xml:space="preserve">/B/C, </w:t>
            </w:r>
            <w:proofErr w:type="spellStart"/>
            <w:r>
              <w:rPr>
                <w:sz w:val="20"/>
                <w:szCs w:val="20"/>
              </w:rPr>
              <w:t>score_final</w:t>
            </w:r>
            <w:proofErr w:type="spellEnd"/>
          </w:p>
        </w:tc>
      </w:tr>
      <w:tr w:rsidR="00B8154C" w14:paraId="10165663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61" w14:textId="77777777" w:rsidR="00B8154C" w:rsidRDefault="00000000">
            <w:proofErr w:type="spellStart"/>
            <w:r>
              <w:rPr>
                <w:b/>
                <w:bCs/>
              </w:rPr>
              <w:t>evidencia_salud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62" w14:textId="77777777" w:rsidR="00B8154C" w:rsidRDefault="00000000">
            <w:proofErr w:type="spellStart"/>
            <w:r>
              <w:rPr>
                <w:sz w:val="20"/>
                <w:szCs w:val="20"/>
              </w:rPr>
              <w:t>cepa_id</w:t>
            </w:r>
            <w:proofErr w:type="spellEnd"/>
            <w:r>
              <w:rPr>
                <w:sz w:val="20"/>
                <w:szCs w:val="20"/>
              </w:rPr>
              <w:t xml:space="preserve"> (FK), indicación, </w:t>
            </w:r>
            <w:proofErr w:type="spellStart"/>
            <w:r>
              <w:rPr>
                <w:sz w:val="20"/>
                <w:szCs w:val="20"/>
              </w:rPr>
              <w:t>nivel_evidencia</w:t>
            </w:r>
            <w:proofErr w:type="spellEnd"/>
            <w:r>
              <w:rPr>
                <w:sz w:val="20"/>
                <w:szCs w:val="20"/>
              </w:rPr>
              <w:t xml:space="preserve">, tipo (prevención/tratamiento), población, resumen, </w:t>
            </w:r>
            <w:proofErr w:type="spellStart"/>
            <w:r>
              <w:rPr>
                <w:sz w:val="20"/>
                <w:szCs w:val="20"/>
              </w:rPr>
              <w:t>dato_clave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tipo_estudio</w:t>
            </w:r>
            <w:proofErr w:type="spellEnd"/>
          </w:p>
        </w:tc>
      </w:tr>
      <w:tr w:rsidR="00B8154C" w14:paraId="10165666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64" w14:textId="77777777" w:rsidR="00B8154C" w:rsidRDefault="00000000">
            <w:proofErr w:type="spellStart"/>
            <w:r>
              <w:rPr>
                <w:b/>
                <w:bCs/>
              </w:rPr>
              <w:t>efectos_adversos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65" w14:textId="77777777" w:rsidR="00B8154C" w:rsidRDefault="00000000">
            <w:proofErr w:type="spellStart"/>
            <w:r>
              <w:rPr>
                <w:sz w:val="20"/>
                <w:szCs w:val="20"/>
              </w:rPr>
              <w:t>cepa_id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perfil_general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riesgo_global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efectos_comunes_json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precauciones_json</w:t>
            </w:r>
            <w:proofErr w:type="spellEnd"/>
            <w:r>
              <w:rPr>
                <w:sz w:val="20"/>
                <w:szCs w:val="20"/>
              </w:rPr>
              <w:t xml:space="preserve">, embarazo, interacciones, </w:t>
            </w:r>
            <w:proofErr w:type="spellStart"/>
            <w:r>
              <w:rPr>
                <w:sz w:val="20"/>
                <w:szCs w:val="20"/>
              </w:rPr>
              <w:t>score_seguridad</w:t>
            </w:r>
            <w:proofErr w:type="spellEnd"/>
          </w:p>
        </w:tc>
      </w:tr>
      <w:tr w:rsidR="00B8154C" w14:paraId="10165669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67" w14:textId="77777777" w:rsidR="00B8154C" w:rsidRDefault="00000000">
            <w:proofErr w:type="spellStart"/>
            <w:r>
              <w:rPr>
                <w:b/>
                <w:bCs/>
              </w:rPr>
              <w:t>guias_clinicas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68" w14:textId="77777777" w:rsidR="00B8154C" w:rsidRDefault="00000000">
            <w:proofErr w:type="spellStart"/>
            <w:r>
              <w:rPr>
                <w:sz w:val="20"/>
                <w:szCs w:val="20"/>
              </w:rPr>
              <w:t>cepa_id</w:t>
            </w:r>
            <w:proofErr w:type="spellEnd"/>
            <w:r>
              <w:rPr>
                <w:sz w:val="20"/>
                <w:szCs w:val="20"/>
              </w:rPr>
              <w:t xml:space="preserve"> (FK), guía, organismo, año, indicación, </w:t>
            </w:r>
            <w:proofErr w:type="spellStart"/>
            <w:r>
              <w:rPr>
                <w:sz w:val="20"/>
                <w:szCs w:val="20"/>
              </w:rPr>
              <w:t>nivel_recomendación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score_final</w:t>
            </w:r>
            <w:proofErr w:type="spellEnd"/>
          </w:p>
        </w:tc>
      </w:tr>
      <w:tr w:rsidR="00B8154C" w14:paraId="1016566C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6A" w14:textId="77777777" w:rsidR="00B8154C" w:rsidRDefault="00000000">
            <w:proofErr w:type="spellStart"/>
            <w:r>
              <w:rPr>
                <w:b/>
                <w:bCs/>
              </w:rPr>
              <w:t>productos_comerciales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6B" w14:textId="77777777" w:rsidR="00B8154C" w:rsidRDefault="00000000">
            <w:proofErr w:type="spellStart"/>
            <w:r>
              <w:rPr>
                <w:sz w:val="20"/>
                <w:szCs w:val="20"/>
              </w:rPr>
              <w:t>cepa_id</w:t>
            </w:r>
            <w:proofErr w:type="spellEnd"/>
            <w:r>
              <w:rPr>
                <w:sz w:val="20"/>
                <w:szCs w:val="20"/>
              </w:rPr>
              <w:t xml:space="preserve"> (FK), nombre, tipo, formato, </w:t>
            </w:r>
            <w:proofErr w:type="spellStart"/>
            <w:r>
              <w:rPr>
                <w:sz w:val="20"/>
                <w:szCs w:val="20"/>
              </w:rPr>
              <w:t>dosis_ufc</w:t>
            </w:r>
            <w:proofErr w:type="spellEnd"/>
            <w:r>
              <w:rPr>
                <w:sz w:val="20"/>
                <w:szCs w:val="20"/>
              </w:rPr>
              <w:t xml:space="preserve">, país, </w:t>
            </w:r>
            <w:proofErr w:type="spellStart"/>
            <w:r>
              <w:rPr>
                <w:sz w:val="20"/>
                <w:szCs w:val="20"/>
              </w:rPr>
              <w:t>requiere_receta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precio_aprox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disponible_españa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fuente_semipyp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8154C" w14:paraId="1016566F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6D" w14:textId="77777777" w:rsidR="00B8154C" w:rsidRDefault="00000000">
            <w:proofErr w:type="spellStart"/>
            <w:r>
              <w:rPr>
                <w:b/>
                <w:bCs/>
              </w:rPr>
              <w:t>fuentes_documentales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6E" w14:textId="77777777" w:rsidR="00B8154C" w:rsidRDefault="00000000">
            <w:proofErr w:type="spellStart"/>
            <w:r>
              <w:rPr>
                <w:sz w:val="20"/>
                <w:szCs w:val="20"/>
              </w:rPr>
              <w:t>cepa_id</w:t>
            </w:r>
            <w:proofErr w:type="spellEnd"/>
            <w:r>
              <w:rPr>
                <w:sz w:val="20"/>
                <w:szCs w:val="20"/>
              </w:rPr>
              <w:t xml:space="preserve"> (FK) O </w:t>
            </w:r>
            <w:proofErr w:type="spellStart"/>
            <w:r>
              <w:rPr>
                <w:sz w:val="20"/>
                <w:szCs w:val="20"/>
              </w:rPr>
              <w:t>prebiotico_id</w:t>
            </w:r>
            <w:proofErr w:type="spellEnd"/>
            <w:r>
              <w:rPr>
                <w:sz w:val="20"/>
                <w:szCs w:val="20"/>
              </w:rPr>
              <w:t xml:space="preserve"> (FK), tipo (</w:t>
            </w:r>
            <w:proofErr w:type="spellStart"/>
            <w:r>
              <w:rPr>
                <w:sz w:val="20"/>
                <w:szCs w:val="20"/>
              </w:rPr>
              <w:t>pubmed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clinicaltrials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cochrane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guia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semipyp</w:t>
            </w:r>
            <w:proofErr w:type="spellEnd"/>
            <w:r>
              <w:rPr>
                <w:sz w:val="20"/>
                <w:szCs w:val="20"/>
              </w:rPr>
              <w:t xml:space="preserve">), identificador, titulo, autores, revista, año, </w:t>
            </w:r>
            <w:proofErr w:type="spellStart"/>
            <w:r>
              <w:rPr>
                <w:sz w:val="20"/>
                <w:szCs w:val="20"/>
              </w:rPr>
              <w:t>tipo_estudio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</w:p>
        </w:tc>
      </w:tr>
      <w:tr w:rsidR="00B8154C" w14:paraId="10165672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70" w14:textId="77777777" w:rsidR="00B8154C" w:rsidRDefault="00000000">
            <w:proofErr w:type="spellStart"/>
            <w:r>
              <w:rPr>
                <w:b/>
                <w:bCs/>
                <w:color w:val="D97706"/>
              </w:rPr>
              <w:t>prebioticos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71" w14:textId="77777777" w:rsidR="00B8154C" w:rsidRDefault="00000000">
            <w:r>
              <w:rPr>
                <w:sz w:val="20"/>
                <w:szCs w:val="20"/>
              </w:rPr>
              <w:t xml:space="preserve">id, nombre, categoría (fructanos/GOS/almidón_resistente/betaglucanos/pectinas/polifenoles/fibras/otros), </w:t>
            </w:r>
            <w:proofErr w:type="spellStart"/>
            <w:r>
              <w:rPr>
                <w:sz w:val="20"/>
                <w:szCs w:val="20"/>
              </w:rPr>
              <w:t>tipo_quimico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grado_polimerizacion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alimentos_fuente_json</w:t>
            </w:r>
            <w:proofErr w:type="spellEnd"/>
            <w:r>
              <w:rPr>
                <w:sz w:val="20"/>
                <w:szCs w:val="20"/>
              </w:rPr>
              <w:t xml:space="preserve"> (nombre, contenido_g_100g), </w:t>
            </w:r>
            <w:proofErr w:type="spellStart"/>
            <w:r>
              <w:rPr>
                <w:sz w:val="20"/>
                <w:szCs w:val="20"/>
              </w:rPr>
              <w:t>dosis_estudiada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bacterias_que_</w:t>
            </w:r>
            <w:proofErr w:type="gramStart"/>
            <w:r>
              <w:rPr>
                <w:sz w:val="20"/>
                <w:szCs w:val="20"/>
              </w:rPr>
              <w:t>alimenta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spellStart"/>
            <w:r>
              <w:rPr>
                <w:sz w:val="20"/>
                <w:szCs w:val="20"/>
              </w:rPr>
              <w:t>scfas_producidos</w:t>
            </w:r>
            <w:proofErr w:type="spellEnd"/>
            <w:r>
              <w:rPr>
                <w:sz w:val="20"/>
                <w:szCs w:val="20"/>
              </w:rPr>
              <w:t xml:space="preserve">[], </w:t>
            </w:r>
            <w:proofErr w:type="spellStart"/>
            <w:r>
              <w:rPr>
                <w:sz w:val="20"/>
                <w:szCs w:val="20"/>
              </w:rPr>
              <w:t>efecto_bifidogenicidad_score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disponibilidad_alimentaria_score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en_suplemento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en_alimento_natural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score_global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fecha_actualización</w:t>
            </w:r>
            <w:proofErr w:type="spellEnd"/>
            <w:r>
              <w:rPr>
                <w:sz w:val="20"/>
                <w:szCs w:val="20"/>
              </w:rPr>
              <w:t>. NUEVA EN v3.0.</w:t>
            </w:r>
          </w:p>
        </w:tc>
      </w:tr>
      <w:tr w:rsidR="00B8154C" w14:paraId="10165675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73" w14:textId="77777777" w:rsidR="00B8154C" w:rsidRDefault="00000000">
            <w:proofErr w:type="spellStart"/>
            <w:r>
              <w:rPr>
                <w:b/>
                <w:bCs/>
                <w:color w:val="D97706"/>
              </w:rPr>
              <w:t>prebiotico_evidencia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74" w14:textId="77777777" w:rsidR="00B8154C" w:rsidRDefault="00000000">
            <w:proofErr w:type="spellStart"/>
            <w:r>
              <w:rPr>
                <w:sz w:val="20"/>
                <w:szCs w:val="20"/>
              </w:rPr>
              <w:t>prebiotico_id</w:t>
            </w:r>
            <w:proofErr w:type="spellEnd"/>
            <w:r>
              <w:rPr>
                <w:sz w:val="20"/>
                <w:szCs w:val="20"/>
              </w:rPr>
              <w:t xml:space="preserve"> (FK), indicación, </w:t>
            </w:r>
            <w:proofErr w:type="spellStart"/>
            <w:r>
              <w:rPr>
                <w:sz w:val="20"/>
                <w:szCs w:val="20"/>
              </w:rPr>
              <w:t>nivel_evidencia</w:t>
            </w:r>
            <w:proofErr w:type="spellEnd"/>
            <w:r>
              <w:rPr>
                <w:sz w:val="20"/>
                <w:szCs w:val="20"/>
              </w:rPr>
              <w:t xml:space="preserve">, resumen, </w:t>
            </w:r>
            <w:proofErr w:type="spellStart"/>
            <w:r>
              <w:rPr>
                <w:sz w:val="20"/>
                <w:szCs w:val="20"/>
              </w:rPr>
              <w:t>dato_clave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tipo_estudio</w:t>
            </w:r>
            <w:proofErr w:type="spellEnd"/>
            <w:r>
              <w:rPr>
                <w:sz w:val="20"/>
                <w:szCs w:val="20"/>
              </w:rPr>
              <w:t>. NUEVA EN v3.0.</w:t>
            </w:r>
          </w:p>
        </w:tc>
      </w:tr>
      <w:tr w:rsidR="00B8154C" w14:paraId="10165678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76" w14:textId="77777777" w:rsidR="00B8154C" w:rsidRDefault="00000000">
            <w:proofErr w:type="spellStart"/>
            <w:r>
              <w:rPr>
                <w:b/>
                <w:bCs/>
                <w:color w:val="D97706"/>
              </w:rPr>
              <w:lastRenderedPageBreak/>
              <w:t>prebiotico_inmunidad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77" w14:textId="77777777" w:rsidR="00B8154C" w:rsidRDefault="00000000">
            <w:proofErr w:type="spellStart"/>
            <w:r>
              <w:rPr>
                <w:sz w:val="20"/>
                <w:szCs w:val="20"/>
              </w:rPr>
              <w:t>prebiotico_id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mecanismos_json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resumen_ciudadano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score_final</w:t>
            </w:r>
            <w:proofErr w:type="spellEnd"/>
            <w:r>
              <w:rPr>
                <w:sz w:val="20"/>
                <w:szCs w:val="20"/>
              </w:rPr>
              <w:t>. NUEVA EN v3.0.</w:t>
            </w:r>
          </w:p>
        </w:tc>
      </w:tr>
      <w:tr w:rsidR="00B8154C" w14:paraId="1016567B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79" w14:textId="77777777" w:rsidR="00B8154C" w:rsidRDefault="00000000">
            <w:proofErr w:type="spellStart"/>
            <w:r>
              <w:rPr>
                <w:b/>
                <w:bCs/>
                <w:color w:val="7C3AED"/>
              </w:rPr>
              <w:t>simbioticos_combinaciones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7A" w14:textId="77777777" w:rsidR="00B8154C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cepa_id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prebiotico_id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mecanismo_sinergico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ejemplo_practico</w:t>
            </w:r>
            <w:proofErr w:type="spellEnd"/>
            <w:r>
              <w:rPr>
                <w:sz w:val="20"/>
                <w:szCs w:val="20"/>
              </w:rPr>
              <w:t xml:space="preserve"> (receta), </w:t>
            </w:r>
            <w:proofErr w:type="spellStart"/>
            <w:r>
              <w:rPr>
                <w:sz w:val="20"/>
                <w:szCs w:val="20"/>
              </w:rPr>
              <w:t>evidencia_sinergia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efecto_esperado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para_quien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score_sinergia</w:t>
            </w:r>
            <w:proofErr w:type="spellEnd"/>
            <w:r>
              <w:rPr>
                <w:sz w:val="20"/>
                <w:szCs w:val="20"/>
              </w:rPr>
              <w:t>. NUEVA EN v3.0.</w:t>
            </w:r>
          </w:p>
        </w:tc>
      </w:tr>
      <w:tr w:rsidR="00B8154C" w14:paraId="1016567E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7C" w14:textId="77777777" w:rsidR="00B8154C" w:rsidRDefault="00000000">
            <w:proofErr w:type="spellStart"/>
            <w:r>
              <w:rPr>
                <w:b/>
                <w:bCs/>
                <w:color w:val="7C3AED"/>
              </w:rPr>
              <w:t>menu_simbiotico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67D" w14:textId="77777777" w:rsidR="00B8154C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dia_semana</w:t>
            </w:r>
            <w:proofErr w:type="spellEnd"/>
            <w:r>
              <w:rPr>
                <w:sz w:val="20"/>
                <w:szCs w:val="20"/>
              </w:rPr>
              <w:t xml:space="preserve">, comida (desayuno/comida/merienda/cena), </w:t>
            </w:r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prebioticos_del_</w:t>
            </w:r>
            <w:proofErr w:type="gramStart"/>
            <w:r>
              <w:rPr>
                <w:sz w:val="20"/>
                <w:szCs w:val="20"/>
              </w:rPr>
              <w:t>dia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spellStart"/>
            <w:r>
              <w:rPr>
                <w:sz w:val="20"/>
                <w:szCs w:val="20"/>
              </w:rPr>
              <w:t>probioticos_del_dia</w:t>
            </w:r>
            <w:proofErr w:type="spellEnd"/>
            <w:r>
              <w:rPr>
                <w:sz w:val="20"/>
                <w:szCs w:val="20"/>
              </w:rPr>
              <w:t>[]. NUEVA EN v3.0.</w:t>
            </w:r>
          </w:p>
        </w:tc>
      </w:tr>
    </w:tbl>
    <w:p w14:paraId="1016567F" w14:textId="77777777" w:rsidR="00B8154C" w:rsidRDefault="00000000">
      <w:r>
        <w:br w:type="page"/>
      </w:r>
    </w:p>
    <w:p w14:paraId="101656A4" w14:textId="715A491A" w:rsidR="00B8154C" w:rsidRDefault="00000000" w:rsidP="00836CB1">
      <w:pPr>
        <w:pStyle w:val="Ttulo1"/>
      </w:pPr>
      <w:bookmarkStart w:id="20" w:name="_Toc227138771"/>
      <w:r>
        <w:lastRenderedPageBreak/>
        <w:t>7. Estrategia de datos: repositorio estático + refresco periódico</w:t>
      </w:r>
      <w:bookmarkEnd w:id="20"/>
    </w:p>
    <w:p w14:paraId="101656A5" w14:textId="77777777" w:rsidR="00B8154C" w:rsidRDefault="00000000">
      <w:pPr>
        <w:spacing w:after="160" w:line="276" w:lineRule="auto"/>
      </w:pPr>
      <w:r>
        <w:t>El universo de probióticos con evidencia clínica real es de ~50-80 cepas y el de prebióticos de ~30 compuestos. Esto permite un repositorio curado manualmente con refresco automático de datos cuantitativos cada 1-2 semanas:</w:t>
      </w:r>
    </w:p>
    <w:p w14:paraId="101656A6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Datos curados (manuales): </w:t>
      </w:r>
      <w:proofErr w:type="spellStart"/>
      <w:r>
        <w:t>NatMed</w:t>
      </w:r>
      <w:proofErr w:type="spellEnd"/>
      <w:r>
        <w:t xml:space="preserve">, </w:t>
      </w:r>
      <w:proofErr w:type="spellStart"/>
      <w:r>
        <w:t>SEMiPyP</w:t>
      </w:r>
      <w:proofErr w:type="spellEnd"/>
      <w:r>
        <w:t>, guías clínicas, efectos inmunitarios, efectos adversos, aliases, combinaciones simbióticas. Actualización semestral o cuando se publiquen nuevas guías.</w:t>
      </w:r>
    </w:p>
    <w:p w14:paraId="101656A7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Datos cuantitativos (automáticos): </w:t>
      </w:r>
      <w:r>
        <w:t>Conteos PubMed (E-</w:t>
      </w:r>
      <w:proofErr w:type="spellStart"/>
      <w:r>
        <w:t>utilities</w:t>
      </w:r>
      <w:proofErr w:type="spellEnd"/>
      <w:r>
        <w:t>), ensayos ClinicalTrials.gov (API v2). Script programado cada 1-2 semanas.</w:t>
      </w:r>
    </w:p>
    <w:p w14:paraId="101656A8" w14:textId="77777777" w:rsidR="00B8154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Datos </w:t>
      </w:r>
      <w:proofErr w:type="spellStart"/>
      <w:r>
        <w:rPr>
          <w:b/>
          <w:bCs/>
        </w:rPr>
        <w:t>semi-automáticos</w:t>
      </w:r>
      <w:proofErr w:type="spellEnd"/>
      <w:r>
        <w:rPr>
          <w:b/>
          <w:bCs/>
        </w:rPr>
        <w:t xml:space="preserve">: </w:t>
      </w:r>
      <w:r>
        <w:t>Revisiones Cochrane/</w:t>
      </w:r>
      <w:proofErr w:type="spellStart"/>
      <w:r>
        <w:t>Epistemonikos</w:t>
      </w:r>
      <w:proofErr w:type="spellEnd"/>
      <w:r>
        <w:t>. Script + verificación manual.</w:t>
      </w:r>
    </w:p>
    <w:p w14:paraId="101656A9" w14:textId="11515128" w:rsidR="00B8154C" w:rsidRDefault="00B8154C"/>
    <w:sectPr w:rsidR="00B8154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F3E74D" w14:textId="77777777" w:rsidR="00BA5B80" w:rsidRDefault="00BA5B80">
      <w:r>
        <w:separator/>
      </w:r>
    </w:p>
  </w:endnote>
  <w:endnote w:type="continuationSeparator" w:id="0">
    <w:p w14:paraId="6940141F" w14:textId="77777777" w:rsidR="00BA5B80" w:rsidRDefault="00BA5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16570E" w14:textId="5273CDBF" w:rsidR="00B8154C" w:rsidRDefault="00000000">
    <w:pPr>
      <w:jc w:val="center"/>
    </w:pPr>
    <w:r>
      <w:rPr>
        <w:color w:val="64748B"/>
        <w:sz w:val="16"/>
        <w:szCs w:val="16"/>
      </w:rPr>
      <w:t xml:space="preserve">Pág.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595287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77CBB4" w14:textId="77777777" w:rsidR="00BA5B80" w:rsidRDefault="00BA5B80">
      <w:r>
        <w:separator/>
      </w:r>
    </w:p>
  </w:footnote>
  <w:footnote w:type="continuationSeparator" w:id="0">
    <w:p w14:paraId="1D4C897F" w14:textId="77777777" w:rsidR="00BA5B80" w:rsidRDefault="00BA5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16570D" w14:textId="77777777" w:rsidR="00B8154C" w:rsidRDefault="00000000">
    <w:proofErr w:type="spellStart"/>
    <w:r>
      <w:rPr>
        <w:i/>
        <w:iCs/>
        <w:color w:val="64748B"/>
      </w:rPr>
      <w:t>ProbioCheck</w:t>
    </w:r>
    <w:proofErr w:type="spellEnd"/>
    <w:r>
      <w:rPr>
        <w:i/>
        <w:iCs/>
        <w:color w:val="64748B"/>
      </w:rPr>
      <w:t xml:space="preserve"> — Arquitectura Técnica v3.0 — Probióticos + Prebióticos + Simbióticos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BD50F2"/>
    <w:multiLevelType w:val="hybridMultilevel"/>
    <w:tmpl w:val="3334E0B0"/>
    <w:lvl w:ilvl="0" w:tplc="39724CF8">
      <w:start w:val="1"/>
      <w:numFmt w:val="decimal"/>
      <w:lvlText w:val="%1."/>
      <w:lvlJc w:val="left"/>
      <w:pPr>
        <w:ind w:left="720" w:hanging="360"/>
      </w:pPr>
    </w:lvl>
    <w:lvl w:ilvl="1" w:tplc="5C86E53E">
      <w:numFmt w:val="decimal"/>
      <w:lvlText w:val=""/>
      <w:lvlJc w:val="left"/>
    </w:lvl>
    <w:lvl w:ilvl="2" w:tplc="1E98F028">
      <w:numFmt w:val="decimal"/>
      <w:lvlText w:val=""/>
      <w:lvlJc w:val="left"/>
    </w:lvl>
    <w:lvl w:ilvl="3" w:tplc="C5D2BB60">
      <w:numFmt w:val="decimal"/>
      <w:lvlText w:val=""/>
      <w:lvlJc w:val="left"/>
    </w:lvl>
    <w:lvl w:ilvl="4" w:tplc="D9DED414">
      <w:numFmt w:val="decimal"/>
      <w:lvlText w:val=""/>
      <w:lvlJc w:val="left"/>
    </w:lvl>
    <w:lvl w:ilvl="5" w:tplc="7CBA9012">
      <w:numFmt w:val="decimal"/>
      <w:lvlText w:val=""/>
      <w:lvlJc w:val="left"/>
    </w:lvl>
    <w:lvl w:ilvl="6" w:tplc="A006B8BC">
      <w:numFmt w:val="decimal"/>
      <w:lvlText w:val=""/>
      <w:lvlJc w:val="left"/>
    </w:lvl>
    <w:lvl w:ilvl="7" w:tplc="97C4E5D4">
      <w:numFmt w:val="decimal"/>
      <w:lvlText w:val=""/>
      <w:lvlJc w:val="left"/>
    </w:lvl>
    <w:lvl w:ilvl="8" w:tplc="B9F6A0A4">
      <w:numFmt w:val="decimal"/>
      <w:lvlText w:val=""/>
      <w:lvlJc w:val="left"/>
    </w:lvl>
  </w:abstractNum>
  <w:abstractNum w:abstractNumId="1" w15:restartNumberingAfterBreak="0">
    <w:nsid w:val="3DC56B1D"/>
    <w:multiLevelType w:val="hybridMultilevel"/>
    <w:tmpl w:val="FB466A04"/>
    <w:lvl w:ilvl="0" w:tplc="77A0951A">
      <w:start w:val="1"/>
      <w:numFmt w:val="decimal"/>
      <w:lvlText w:val="%1."/>
      <w:lvlJc w:val="left"/>
      <w:pPr>
        <w:ind w:left="720" w:hanging="360"/>
      </w:pPr>
    </w:lvl>
    <w:lvl w:ilvl="1" w:tplc="A79C8E10">
      <w:numFmt w:val="decimal"/>
      <w:lvlText w:val=""/>
      <w:lvlJc w:val="left"/>
    </w:lvl>
    <w:lvl w:ilvl="2" w:tplc="86D2BB04">
      <w:numFmt w:val="decimal"/>
      <w:lvlText w:val=""/>
      <w:lvlJc w:val="left"/>
    </w:lvl>
    <w:lvl w:ilvl="3" w:tplc="276E0CE2">
      <w:numFmt w:val="decimal"/>
      <w:lvlText w:val=""/>
      <w:lvlJc w:val="left"/>
    </w:lvl>
    <w:lvl w:ilvl="4" w:tplc="988CC9D8">
      <w:numFmt w:val="decimal"/>
      <w:lvlText w:val=""/>
      <w:lvlJc w:val="left"/>
    </w:lvl>
    <w:lvl w:ilvl="5" w:tplc="DE1EB186">
      <w:numFmt w:val="decimal"/>
      <w:lvlText w:val=""/>
      <w:lvlJc w:val="left"/>
    </w:lvl>
    <w:lvl w:ilvl="6" w:tplc="E710EB1E">
      <w:numFmt w:val="decimal"/>
      <w:lvlText w:val=""/>
      <w:lvlJc w:val="left"/>
    </w:lvl>
    <w:lvl w:ilvl="7" w:tplc="5D82C4A6">
      <w:numFmt w:val="decimal"/>
      <w:lvlText w:val=""/>
      <w:lvlJc w:val="left"/>
    </w:lvl>
    <w:lvl w:ilvl="8" w:tplc="C1685F34">
      <w:numFmt w:val="decimal"/>
      <w:lvlText w:val=""/>
      <w:lvlJc w:val="left"/>
    </w:lvl>
  </w:abstractNum>
  <w:abstractNum w:abstractNumId="2" w15:restartNumberingAfterBreak="0">
    <w:nsid w:val="43D03DD9"/>
    <w:multiLevelType w:val="hybridMultilevel"/>
    <w:tmpl w:val="DF289458"/>
    <w:lvl w:ilvl="0" w:tplc="5F34D31E">
      <w:start w:val="1"/>
      <w:numFmt w:val="bullet"/>
      <w:lvlText w:val="●"/>
      <w:lvlJc w:val="left"/>
      <w:pPr>
        <w:ind w:left="720" w:hanging="360"/>
      </w:pPr>
    </w:lvl>
    <w:lvl w:ilvl="1" w:tplc="9C563182">
      <w:start w:val="1"/>
      <w:numFmt w:val="bullet"/>
      <w:lvlText w:val="○"/>
      <w:lvlJc w:val="left"/>
      <w:pPr>
        <w:ind w:left="1440" w:hanging="360"/>
      </w:pPr>
    </w:lvl>
    <w:lvl w:ilvl="2" w:tplc="C0286F84">
      <w:start w:val="1"/>
      <w:numFmt w:val="bullet"/>
      <w:lvlText w:val="■"/>
      <w:lvlJc w:val="left"/>
      <w:pPr>
        <w:ind w:left="2160" w:hanging="360"/>
      </w:pPr>
    </w:lvl>
    <w:lvl w:ilvl="3" w:tplc="800002EE">
      <w:start w:val="1"/>
      <w:numFmt w:val="bullet"/>
      <w:lvlText w:val="●"/>
      <w:lvlJc w:val="left"/>
      <w:pPr>
        <w:ind w:left="2880" w:hanging="360"/>
      </w:pPr>
    </w:lvl>
    <w:lvl w:ilvl="4" w:tplc="A46EABEE">
      <w:start w:val="1"/>
      <w:numFmt w:val="bullet"/>
      <w:lvlText w:val="○"/>
      <w:lvlJc w:val="left"/>
      <w:pPr>
        <w:ind w:left="3600" w:hanging="360"/>
      </w:pPr>
    </w:lvl>
    <w:lvl w:ilvl="5" w:tplc="43C68560">
      <w:start w:val="1"/>
      <w:numFmt w:val="bullet"/>
      <w:lvlText w:val="■"/>
      <w:lvlJc w:val="left"/>
      <w:pPr>
        <w:ind w:left="4320" w:hanging="360"/>
      </w:pPr>
    </w:lvl>
    <w:lvl w:ilvl="6" w:tplc="51F23B3A">
      <w:start w:val="1"/>
      <w:numFmt w:val="bullet"/>
      <w:lvlText w:val="●"/>
      <w:lvlJc w:val="left"/>
      <w:pPr>
        <w:ind w:left="5040" w:hanging="360"/>
      </w:pPr>
    </w:lvl>
    <w:lvl w:ilvl="7" w:tplc="A68CE2C8">
      <w:start w:val="1"/>
      <w:numFmt w:val="bullet"/>
      <w:lvlText w:val="●"/>
      <w:lvlJc w:val="left"/>
      <w:pPr>
        <w:ind w:left="5760" w:hanging="360"/>
      </w:pPr>
    </w:lvl>
    <w:lvl w:ilvl="8" w:tplc="91D4DC0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F1F0C6E"/>
    <w:multiLevelType w:val="hybridMultilevel"/>
    <w:tmpl w:val="39640154"/>
    <w:lvl w:ilvl="0" w:tplc="4156FBC0">
      <w:start w:val="1"/>
      <w:numFmt w:val="bullet"/>
      <w:lvlText w:val="•"/>
      <w:lvlJc w:val="left"/>
      <w:pPr>
        <w:ind w:left="720" w:hanging="360"/>
      </w:pPr>
    </w:lvl>
    <w:lvl w:ilvl="1" w:tplc="7BC25EC8">
      <w:start w:val="1"/>
      <w:numFmt w:val="bullet"/>
      <w:lvlText w:val="◦"/>
      <w:lvlJc w:val="left"/>
      <w:pPr>
        <w:ind w:left="1440" w:hanging="360"/>
      </w:pPr>
    </w:lvl>
    <w:lvl w:ilvl="2" w:tplc="A6F20A70">
      <w:numFmt w:val="decimal"/>
      <w:lvlText w:val=""/>
      <w:lvlJc w:val="left"/>
    </w:lvl>
    <w:lvl w:ilvl="3" w:tplc="DC14770C">
      <w:numFmt w:val="decimal"/>
      <w:lvlText w:val=""/>
      <w:lvlJc w:val="left"/>
    </w:lvl>
    <w:lvl w:ilvl="4" w:tplc="88CA2AAC">
      <w:numFmt w:val="decimal"/>
      <w:lvlText w:val=""/>
      <w:lvlJc w:val="left"/>
    </w:lvl>
    <w:lvl w:ilvl="5" w:tplc="623AB452">
      <w:numFmt w:val="decimal"/>
      <w:lvlText w:val=""/>
      <w:lvlJc w:val="left"/>
    </w:lvl>
    <w:lvl w:ilvl="6" w:tplc="1B40A7F2">
      <w:numFmt w:val="decimal"/>
      <w:lvlText w:val=""/>
      <w:lvlJc w:val="left"/>
    </w:lvl>
    <w:lvl w:ilvl="7" w:tplc="6DD4F1EC">
      <w:numFmt w:val="decimal"/>
      <w:lvlText w:val=""/>
      <w:lvlJc w:val="left"/>
    </w:lvl>
    <w:lvl w:ilvl="8" w:tplc="6BBA56AA">
      <w:numFmt w:val="decimal"/>
      <w:lvlText w:val=""/>
      <w:lvlJc w:val="left"/>
    </w:lvl>
  </w:abstractNum>
  <w:abstractNum w:abstractNumId="4" w15:restartNumberingAfterBreak="0">
    <w:nsid w:val="7D7B232D"/>
    <w:multiLevelType w:val="hybridMultilevel"/>
    <w:tmpl w:val="4434D1AE"/>
    <w:lvl w:ilvl="0" w:tplc="96B87DBE">
      <w:start w:val="1"/>
      <w:numFmt w:val="decimal"/>
      <w:lvlText w:val="%1."/>
      <w:lvlJc w:val="left"/>
      <w:pPr>
        <w:ind w:left="720" w:hanging="360"/>
      </w:pPr>
    </w:lvl>
    <w:lvl w:ilvl="1" w:tplc="592C67A0">
      <w:numFmt w:val="decimal"/>
      <w:lvlText w:val=""/>
      <w:lvlJc w:val="left"/>
    </w:lvl>
    <w:lvl w:ilvl="2" w:tplc="BC84B03C">
      <w:numFmt w:val="decimal"/>
      <w:lvlText w:val=""/>
      <w:lvlJc w:val="left"/>
    </w:lvl>
    <w:lvl w:ilvl="3" w:tplc="9E80127E">
      <w:numFmt w:val="decimal"/>
      <w:lvlText w:val=""/>
      <w:lvlJc w:val="left"/>
    </w:lvl>
    <w:lvl w:ilvl="4" w:tplc="C47A1A06">
      <w:numFmt w:val="decimal"/>
      <w:lvlText w:val=""/>
      <w:lvlJc w:val="left"/>
    </w:lvl>
    <w:lvl w:ilvl="5" w:tplc="E2962428">
      <w:numFmt w:val="decimal"/>
      <w:lvlText w:val=""/>
      <w:lvlJc w:val="left"/>
    </w:lvl>
    <w:lvl w:ilvl="6" w:tplc="65FCE58C">
      <w:numFmt w:val="decimal"/>
      <w:lvlText w:val=""/>
      <w:lvlJc w:val="left"/>
    </w:lvl>
    <w:lvl w:ilvl="7" w:tplc="BFD02C10">
      <w:numFmt w:val="decimal"/>
      <w:lvlText w:val=""/>
      <w:lvlJc w:val="left"/>
    </w:lvl>
    <w:lvl w:ilvl="8" w:tplc="F08A9FF0">
      <w:numFmt w:val="decimal"/>
      <w:lvlText w:val=""/>
      <w:lvlJc w:val="left"/>
    </w:lvl>
  </w:abstractNum>
  <w:num w:numId="1" w16cid:durableId="513113476">
    <w:abstractNumId w:val="2"/>
    <w:lvlOverride w:ilvl="0">
      <w:startOverride w:val="1"/>
    </w:lvlOverride>
  </w:num>
  <w:num w:numId="2" w16cid:durableId="409891372">
    <w:abstractNumId w:val="3"/>
    <w:lvlOverride w:ilvl="0">
      <w:startOverride w:val="1"/>
    </w:lvlOverride>
  </w:num>
  <w:num w:numId="3" w16cid:durableId="2137139230">
    <w:abstractNumId w:val="1"/>
    <w:lvlOverride w:ilvl="0">
      <w:startOverride w:val="1"/>
    </w:lvlOverride>
  </w:num>
  <w:num w:numId="4" w16cid:durableId="1754275400">
    <w:abstractNumId w:val="4"/>
    <w:lvlOverride w:ilvl="0">
      <w:startOverride w:val="1"/>
    </w:lvlOverride>
  </w:num>
  <w:num w:numId="5" w16cid:durableId="14834967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54C"/>
    <w:rsid w:val="001E4339"/>
    <w:rsid w:val="002429E6"/>
    <w:rsid w:val="00321C72"/>
    <w:rsid w:val="00595287"/>
    <w:rsid w:val="00836CB1"/>
    <w:rsid w:val="00B8154C"/>
    <w:rsid w:val="00BA5B80"/>
    <w:rsid w:val="00DF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16553E"/>
  <w15:docId w15:val="{AD83D9E1-6150-8847-BD03-F807A7A5E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1E293B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0D4F4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E3A5F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D948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9528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95287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DF2C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lfredo.corell@uva.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2882</Words>
  <Characters>15856</Characters>
  <Application>Microsoft Office Word</Application>
  <DocSecurity>0</DocSecurity>
  <Lines>132</Lines>
  <Paragraphs>37</Paragraphs>
  <ScaleCrop>false</ScaleCrop>
  <Company/>
  <LinksUpToDate>false</LinksUpToDate>
  <CharactersWithSpaces>18701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TERESA GOMEZ LOPEZ</cp:lastModifiedBy>
  <cp:revision>2</cp:revision>
  <dcterms:created xsi:type="dcterms:W3CDTF">2026-04-15T07:45:00Z</dcterms:created>
  <dcterms:modified xsi:type="dcterms:W3CDTF">2026-04-15T07:45:00Z</dcterms:modified>
</cp:coreProperties>
</file>