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Energiegeladen · Lösungsorientiert · Lebensfroh</w:t>
            </w:r>
          </w:p>
          <w:p>
            <w:pPr>
              <w:spacing w:after="60"/>
            </w:pPr>
            <w:r>
              <w:rPr>
                <w:rFonts w:ascii="Segoe UI" w:hAnsi="Segoe UI"/>
                <w:color w:val="475569"/>
                <w:sz w:val="16"/>
              </w:rPr>
              <w:t>Als Organisationstalent arbeite ich eigenständig, strukturiert und kreativ und bringe mit meiner positiven Art einen humorvollen Alltag.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Teichbergstr.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LinkedIn: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linkedin.com/in/schuetzenancy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380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80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2025 – 2026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Eigenverantwortliche Organisation und Steuerung des gesamten Kanzlei- und Sekretariatsbetriebs.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Professionelle schriftliche und telefonische Kommunikation mit Mandanten, Gerichten und Behörden auf Deutsch und Englisch (C2).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Strukturierte Dokumentenorganisation, Fristenkontrolle, Aktenführung sowie vorbereitende Buchhaltung und Rechnungserstellung.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Kontinuierliche Prozessoptimierung, Digitalisierung von Büroabläufen und Qualitätsmanagement.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Kaufmännische und organisatorische Planung von Projekten inklusive Personal-, Event- und Budgetsteuerung.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Interne Koordination, Einsatzplanung sowie Mitarbeiterabrechnungen für Werkstudierende und Aushilfen.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Eigenständige Angebotskalkulation und Rechnungserstellung sowie Kunden- und Dienstleisterbetreuung.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heute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 &amp; bundesweit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Vor-Ort-Teamleitung: Check-In, Briefing und Koordination der Einsatzteams bei Messen, Kongressen und Corporate Events.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2021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Recruiting, Vertragsabwicklung und Onboarding neuer Freelancer sowie Koordination externer Dienstleister.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Operative Steuerung im Front- und Back-Office, Guest Relations sowie professionelles Beschwerdemanagement.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Mitwirkung in der Buchhaltung und Vertragsverwaltung sowie stellvertretende Leitung im Bereich Housekeeping.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Unterstützung in Einkauf, Warenlogistik, Bestandskontrolle und laufender Qualitätssicherung.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seit 2026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2023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2019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Office &amp; Organisation:</w:t>
      </w:r>
      <w:r>
        <w:rPr>
          <w:rFonts w:ascii="Segoe UI" w:hAnsi="Segoe UI"/>
          <w:b w:val="0"/>
          <w:color w:val="0F172A"/>
          <w:sz w:val="16"/>
        </w:rPr>
        <w:t xml:space="preserve"> Office Management &amp; Organisation · Projektleitung, Teamführung &amp; Koordination · Eventplanung · Personalplanung · Abrechnungswesen · Front Office Operations · Stakeholder-Management · IT-Prozessoptimierung &amp; Implementierung · Marketing &amp; Videoediting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Software &amp; IT:</w:t>
      </w:r>
      <w:r>
        <w:rPr>
          <w:rFonts w:ascii="Segoe UI" w:hAnsi="Segoe UI"/>
          <w:b w:val="0"/>
          <w:color w:val="0F172A"/>
          <w:sz w:val="16"/>
        </w:rPr>
        <w:t xml:space="preserve"> Microsoft Office (Word, Excel, PowerPoint – Fortgeschritten) · HTML, CSS, Python (Grundlagen)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Film &amp; Audio:</w:t>
      </w:r>
      <w:r>
        <w:rPr>
          <w:rFonts w:ascii="Segoe UI" w:hAnsi="Segoe UI"/>
          <w:b w:val="0"/>
          <w:color w:val="0F172A"/>
          <w:sz w:val="16"/>
        </w:rPr>
        <w:t xml:space="preserve"> DaVinci Resolve · Wondershare Filmora · Adobe Audition CC 2019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Sprachen:</w:t>
      </w:r>
      <w:r>
        <w:rPr>
          <w:rFonts w:ascii="Segoe UI" w:hAnsi="Segoe UI"/>
          <w:b w:val="0"/>
          <w:color w:val="0F172A"/>
          <w:sz w:val="16"/>
        </w:rPr>
        <w:t xml:space="preserve"> </w:t>
      </w:r>
      <w:r>
        <w:rPr>
          <w:rFonts w:ascii="Segoe UI" w:hAnsi="Segoe UI"/>
          <w:b/>
          <w:color w:val="0F172A"/>
          <w:sz w:val="16"/>
        </w:rPr>
        <w:t>Deutsch: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Vietnamesisch: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Englisch:</w:t>
      </w:r>
      <w:r>
        <w:rPr>
          <w:rFonts w:ascii="Segoe UI" w:hAnsi="Segoe UI"/>
          <w:b w:val="0"/>
          <w:color w:val="0F172A"/>
          <w:sz w:val="16"/>
        </w:rPr>
        <w:t xml:space="preserve"> C2 Proficient  •  </w:t>
      </w:r>
      <w:r>
        <w:rPr>
          <w:rFonts w:ascii="Segoe UI" w:hAnsi="Segoe UI"/>
          <w:b/>
          <w:color w:val="0F172A"/>
          <w:sz w:val="16"/>
        </w:rPr>
        <w:t>Spanisch:</w:t>
      </w:r>
      <w:r>
        <w:rPr>
          <w:rFonts w:ascii="Segoe UI" w:hAnsi="Segoe UI"/>
          <w:b w:val="0"/>
          <w:color w:val="0F172A"/>
          <w:sz w:val="16"/>
        </w:rPr>
        <w:t xml:space="preserve"> B1-Modulzeugnis  •  </w:t>
      </w:r>
      <w:r>
        <w:rPr>
          <w:rFonts w:ascii="Segoe UI" w:hAnsi="Segoe UI"/>
          <w:b/>
          <w:color w:val="0F172A"/>
          <w:sz w:val="16"/>
        </w:rPr>
        <w:t>Katalanisch:</w:t>
      </w:r>
      <w:r>
        <w:rPr>
          <w:rFonts w:ascii="Segoe UI" w:hAnsi="Segoe UI"/>
          <w:b w:val="0"/>
          <w:color w:val="0F172A"/>
          <w:sz w:val="16"/>
        </w:rPr>
        <w:t xml:space="preserve"> A1-Zertifikat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Nachweise &amp; Mobilität:</w:t>
      </w:r>
      <w:r>
        <w:rPr>
          <w:rFonts w:ascii="Segoe UI" w:hAnsi="Segoe UI"/>
          <w:b w:val="0"/>
          <w:color w:val="0F172A"/>
          <w:sz w:val="16"/>
        </w:rPr>
        <w:t xml:space="preserve"> Führerschein Klasse B · Gesundheitszeugnis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27.10.2026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