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CA4C2" w14:textId="77777777" w:rsidR="00E108D7" w:rsidRPr="00E108D7" w:rsidRDefault="00A1452C" w:rsidP="00E108D7">
      <w:pPr>
        <w:pStyle w:val="Ttulo1"/>
        <w:spacing w:after="240" w:line="240" w:lineRule="auto"/>
        <w:jc w:val="both"/>
        <w:rPr>
          <w:rFonts w:ascii="ITC Avant Garde" w:hAnsi="ITC Avant Garde"/>
          <w:b/>
          <w:color w:val="000000" w:themeColor="text1"/>
          <w:sz w:val="22"/>
          <w:szCs w:val="22"/>
          <w:lang w:eastAsia="es-MX"/>
        </w:rPr>
      </w:pPr>
      <w:r w:rsidRPr="00E108D7">
        <w:rPr>
          <w:rFonts w:ascii="ITC Avant Garde" w:hAnsi="ITC Avant Garde"/>
          <w:b/>
          <w:color w:val="000000" w:themeColor="text1"/>
          <w:sz w:val="22"/>
          <w:szCs w:val="22"/>
          <w:lang w:eastAsia="es-MX"/>
        </w:rPr>
        <w:t xml:space="preserve">RESOLUCIÓN MEDIANTE LA CUAL EL PLENO DEL INSTITUTO FEDERAL DE TELECOMUNICACIONES AUTORIZA EL CAMBIO DE BANDA DE FRECUENCIAS 692-698 MHz POR LA BANDA DE FRECUENCIAS 584-590 MHz (CANAL 51 POR EL CANAL </w:t>
      </w:r>
      <w:r w:rsidR="00C00FA9" w:rsidRPr="00E108D7">
        <w:rPr>
          <w:rFonts w:ascii="ITC Avant Garde" w:hAnsi="ITC Avant Garde"/>
          <w:b/>
          <w:color w:val="000000" w:themeColor="text1"/>
          <w:sz w:val="22"/>
          <w:szCs w:val="22"/>
          <w:lang w:eastAsia="es-MX"/>
        </w:rPr>
        <w:t>33</w:t>
      </w:r>
      <w:r w:rsidRPr="00E108D7">
        <w:rPr>
          <w:rFonts w:ascii="ITC Avant Garde" w:hAnsi="ITC Avant Garde"/>
          <w:b/>
          <w:color w:val="000000" w:themeColor="text1"/>
          <w:sz w:val="22"/>
          <w:szCs w:val="22"/>
          <w:lang w:eastAsia="es-MX"/>
        </w:rPr>
        <w:t>) PARA USO COMERCIAL OTORGADA A FAVOR DE TELEVI</w:t>
      </w:r>
      <w:r w:rsidR="00C00FA9" w:rsidRPr="00E108D7">
        <w:rPr>
          <w:rFonts w:ascii="ITC Avant Garde" w:hAnsi="ITC Avant Garde"/>
          <w:b/>
          <w:color w:val="000000" w:themeColor="text1"/>
          <w:sz w:val="22"/>
          <w:szCs w:val="22"/>
          <w:lang w:eastAsia="es-MX"/>
        </w:rPr>
        <w:t>SÓN AZTECA,</w:t>
      </w:r>
      <w:r w:rsidRPr="00E108D7">
        <w:rPr>
          <w:rFonts w:ascii="ITC Avant Garde" w:hAnsi="ITC Avant Garde"/>
          <w:b/>
          <w:color w:val="000000" w:themeColor="text1"/>
          <w:sz w:val="22"/>
          <w:szCs w:val="22"/>
          <w:lang w:eastAsia="es-MX"/>
        </w:rPr>
        <w:t xml:space="preserve"> S.A. DE C.V.</w:t>
      </w:r>
      <w:r w:rsidR="003711DA" w:rsidRPr="00E108D7">
        <w:rPr>
          <w:rFonts w:ascii="ITC Avant Garde" w:hAnsi="ITC Avant Garde"/>
          <w:b/>
          <w:color w:val="000000" w:themeColor="text1"/>
          <w:sz w:val="22"/>
          <w:szCs w:val="22"/>
          <w:lang w:eastAsia="es-MX"/>
        </w:rPr>
        <w:t>,</w:t>
      </w:r>
      <w:r w:rsidRPr="00E108D7">
        <w:rPr>
          <w:rFonts w:ascii="ITC Avant Garde" w:hAnsi="ITC Avant Garde"/>
          <w:b/>
          <w:color w:val="000000" w:themeColor="text1"/>
          <w:sz w:val="22"/>
          <w:szCs w:val="22"/>
          <w:lang w:eastAsia="es-MX"/>
        </w:rPr>
        <w:t xml:space="preserve"> PARA LA ESTACIÓN CON DISTINTIVO DE LLAMADA X</w:t>
      </w:r>
      <w:r w:rsidR="00C00FA9" w:rsidRPr="00E108D7">
        <w:rPr>
          <w:rFonts w:ascii="ITC Avant Garde" w:hAnsi="ITC Avant Garde"/>
          <w:b/>
          <w:color w:val="000000" w:themeColor="text1"/>
          <w:sz w:val="22"/>
          <w:szCs w:val="22"/>
          <w:lang w:eastAsia="es-MX"/>
        </w:rPr>
        <w:t>HLAT</w:t>
      </w:r>
      <w:r w:rsidRPr="00E108D7">
        <w:rPr>
          <w:rFonts w:ascii="ITC Avant Garde" w:hAnsi="ITC Avant Garde"/>
          <w:b/>
          <w:color w:val="000000" w:themeColor="text1"/>
          <w:sz w:val="22"/>
          <w:szCs w:val="22"/>
          <w:lang w:eastAsia="es-MX"/>
        </w:rPr>
        <w:t xml:space="preserve">-TDT, ASÍ COMO LA MODIFICACIÓN A LA </w:t>
      </w:r>
      <w:r w:rsidR="00C00FA9" w:rsidRPr="00E108D7">
        <w:rPr>
          <w:rFonts w:ascii="ITC Avant Garde" w:hAnsi="ITC Avant Garde"/>
          <w:b/>
          <w:color w:val="000000" w:themeColor="text1"/>
          <w:sz w:val="22"/>
          <w:szCs w:val="22"/>
          <w:lang w:eastAsia="es-MX"/>
        </w:rPr>
        <w:t>POTENCIA RADIADA APARENTE</w:t>
      </w:r>
      <w:r w:rsidRPr="00E108D7">
        <w:rPr>
          <w:rFonts w:ascii="ITC Avant Garde" w:hAnsi="ITC Avant Garde"/>
          <w:b/>
          <w:color w:val="000000" w:themeColor="text1"/>
          <w:sz w:val="22"/>
          <w:szCs w:val="22"/>
          <w:lang w:eastAsia="es-MX"/>
        </w:rPr>
        <w:t>.</w:t>
      </w:r>
    </w:p>
    <w:p w14:paraId="0F411093" w14:textId="77777777" w:rsidR="00E108D7" w:rsidRPr="00E108D7" w:rsidRDefault="00A1452C" w:rsidP="00E108D7">
      <w:pPr>
        <w:pStyle w:val="Ttulo2"/>
        <w:spacing w:before="240" w:after="240"/>
        <w:jc w:val="center"/>
        <w:rPr>
          <w:rFonts w:ascii="ITC Avant Garde" w:hAnsi="ITC Avant Garde"/>
          <w:b/>
          <w:color w:val="000000" w:themeColor="text1"/>
          <w:sz w:val="22"/>
          <w:szCs w:val="22"/>
        </w:rPr>
      </w:pPr>
      <w:r w:rsidRPr="00E108D7">
        <w:rPr>
          <w:rFonts w:ascii="ITC Avant Garde" w:hAnsi="ITC Avant Garde"/>
          <w:b/>
          <w:color w:val="000000" w:themeColor="text1"/>
          <w:sz w:val="22"/>
          <w:szCs w:val="22"/>
        </w:rPr>
        <w:t>ANTECEDENTES</w:t>
      </w:r>
    </w:p>
    <w:p w14:paraId="129DFC48" w14:textId="77777777" w:rsidR="00E108D7" w:rsidRPr="00E108D7" w:rsidRDefault="00A1452C" w:rsidP="00E108D7">
      <w:pPr>
        <w:numPr>
          <w:ilvl w:val="0"/>
          <w:numId w:val="1"/>
        </w:numPr>
        <w:spacing w:before="240"/>
        <w:jc w:val="both"/>
        <w:rPr>
          <w:rFonts w:ascii="ITC Avant Garde" w:eastAsia="Times New Roman" w:hAnsi="ITC Avant Garde"/>
          <w:bCs/>
          <w:color w:val="000000"/>
          <w:lang w:val="es-ES" w:eastAsia="es-MX"/>
        </w:rPr>
      </w:pPr>
      <w:r w:rsidRPr="00E108D7">
        <w:rPr>
          <w:rFonts w:ascii="ITC Avant Garde" w:eastAsia="Times New Roman" w:hAnsi="ITC Avant Garde"/>
          <w:b/>
          <w:bCs/>
          <w:color w:val="000000"/>
          <w:lang w:val="es-ES" w:eastAsia="es-MX"/>
        </w:rPr>
        <w:t xml:space="preserve">Refrendo de Concesión.- </w:t>
      </w:r>
      <w:r w:rsidRPr="00E108D7">
        <w:rPr>
          <w:rFonts w:ascii="ITC Avant Garde" w:eastAsia="Times New Roman" w:hAnsi="ITC Avant Garde"/>
          <w:bCs/>
          <w:color w:val="000000"/>
          <w:lang w:val="es-ES" w:eastAsia="es-MX"/>
        </w:rPr>
        <w:t xml:space="preserve">El </w:t>
      </w:r>
      <w:r w:rsidR="00C00FA9" w:rsidRPr="00E108D7">
        <w:rPr>
          <w:rFonts w:ascii="ITC Avant Garde" w:eastAsia="Times New Roman" w:hAnsi="ITC Avant Garde"/>
          <w:bCs/>
          <w:color w:val="000000"/>
          <w:lang w:val="es-ES" w:eastAsia="es-MX"/>
        </w:rPr>
        <w:t>25</w:t>
      </w:r>
      <w:r w:rsidRPr="00E108D7">
        <w:rPr>
          <w:rFonts w:ascii="ITC Avant Garde" w:eastAsia="Times New Roman" w:hAnsi="ITC Avant Garde"/>
          <w:bCs/>
          <w:color w:val="000000"/>
          <w:lang w:val="es-ES" w:eastAsia="es-MX"/>
        </w:rPr>
        <w:t xml:space="preserve"> de </w:t>
      </w:r>
      <w:r w:rsidR="00C00FA9" w:rsidRPr="00E108D7">
        <w:rPr>
          <w:rFonts w:ascii="ITC Avant Garde" w:eastAsia="Times New Roman" w:hAnsi="ITC Avant Garde"/>
          <w:bCs/>
          <w:color w:val="000000"/>
          <w:lang w:val="es-ES" w:eastAsia="es-MX"/>
        </w:rPr>
        <w:t>agosto</w:t>
      </w:r>
      <w:r w:rsidRPr="00E108D7">
        <w:rPr>
          <w:rFonts w:ascii="ITC Avant Garde" w:eastAsia="Times New Roman" w:hAnsi="ITC Avant Garde"/>
          <w:bCs/>
          <w:color w:val="000000"/>
          <w:lang w:val="es-ES" w:eastAsia="es-MX"/>
        </w:rPr>
        <w:t xml:space="preserve"> de 2004, la Secretaría de Comunicaciones y Transportes otorgó a </w:t>
      </w:r>
      <w:r w:rsidRPr="00E108D7">
        <w:rPr>
          <w:rFonts w:ascii="ITC Avant Garde" w:eastAsia="Times New Roman" w:hAnsi="ITC Avant Garde"/>
          <w:b/>
          <w:bCs/>
          <w:color w:val="000000"/>
          <w:lang w:val="es-ES" w:eastAsia="es-MX"/>
        </w:rPr>
        <w:t>Televi</w:t>
      </w:r>
      <w:r w:rsidR="00C00FA9" w:rsidRPr="00E108D7">
        <w:rPr>
          <w:rFonts w:ascii="ITC Avant Garde" w:eastAsia="Times New Roman" w:hAnsi="ITC Avant Garde"/>
          <w:b/>
          <w:bCs/>
          <w:color w:val="000000"/>
          <w:lang w:val="es-ES" w:eastAsia="es-MX"/>
        </w:rPr>
        <w:t>sión Azteca,</w:t>
      </w:r>
      <w:r w:rsidRPr="00E108D7">
        <w:rPr>
          <w:rFonts w:ascii="ITC Avant Garde" w:eastAsia="Times New Roman" w:hAnsi="ITC Avant Garde"/>
          <w:b/>
          <w:bCs/>
          <w:color w:val="000000"/>
          <w:lang w:val="es-ES" w:eastAsia="es-MX"/>
        </w:rPr>
        <w:t xml:space="preserve"> S.A. de C.V.</w:t>
      </w:r>
      <w:r w:rsidRPr="00E108D7">
        <w:rPr>
          <w:rFonts w:ascii="ITC Avant Garde" w:eastAsia="Times New Roman" w:hAnsi="ITC Avant Garde"/>
          <w:bCs/>
          <w:color w:val="000000"/>
          <w:lang w:val="es-ES" w:eastAsia="es-MX"/>
        </w:rPr>
        <w:t xml:space="preserve">, el título de refrendo de concesión </w:t>
      </w:r>
      <w:r w:rsidR="00C00FA9" w:rsidRPr="00E108D7">
        <w:rPr>
          <w:rFonts w:ascii="ITC Avant Garde" w:eastAsia="Times New Roman" w:hAnsi="ITC Avant Garde"/>
          <w:bCs/>
          <w:color w:val="000000"/>
          <w:lang w:val="es-ES" w:eastAsia="es-MX"/>
        </w:rPr>
        <w:t>para continuar usando una red de 5 canales de televisión, entre los cuales se encuentra el canal 33 (+) (584-590</w:t>
      </w:r>
      <w:r w:rsidRPr="00E108D7">
        <w:rPr>
          <w:rFonts w:ascii="ITC Avant Garde" w:eastAsia="Times New Roman" w:hAnsi="ITC Avant Garde"/>
          <w:bCs/>
          <w:color w:val="000000"/>
          <w:lang w:val="es-ES" w:eastAsia="es-MX"/>
        </w:rPr>
        <w:t xml:space="preserve"> MHz) de televisión en </w:t>
      </w:r>
      <w:r w:rsidR="00C00FA9" w:rsidRPr="00E108D7">
        <w:rPr>
          <w:rFonts w:ascii="ITC Avant Garde" w:eastAsia="Times New Roman" w:hAnsi="ITC Avant Garde"/>
          <w:bCs/>
          <w:color w:val="000000"/>
          <w:lang w:val="es-ES" w:eastAsia="es-MX"/>
        </w:rPr>
        <w:t>Nuevo Laredo, Tamaulipas</w:t>
      </w:r>
      <w:r w:rsidRPr="00E108D7">
        <w:rPr>
          <w:rFonts w:ascii="ITC Avant Garde" w:hAnsi="ITC Avant Garde" w:cs="Arial"/>
          <w:noProof/>
          <w:lang w:eastAsia="es-MX"/>
        </w:rPr>
        <w:t>, que opera la estación con distintivo de llamada X</w:t>
      </w:r>
      <w:r w:rsidR="00C00FA9" w:rsidRPr="00E108D7">
        <w:rPr>
          <w:rFonts w:ascii="ITC Avant Garde" w:hAnsi="ITC Avant Garde" w:cs="Arial"/>
          <w:noProof/>
          <w:lang w:eastAsia="es-MX"/>
        </w:rPr>
        <w:t>HLAT</w:t>
      </w:r>
      <w:r w:rsidRPr="00E108D7">
        <w:rPr>
          <w:rFonts w:ascii="ITC Avant Garde" w:hAnsi="ITC Avant Garde" w:cs="Arial"/>
          <w:noProof/>
          <w:lang w:eastAsia="es-MX"/>
        </w:rPr>
        <w:t>-TV, con vigencia a partir de la fecha de su expedición hasta el 31 de diciembre de 2021.</w:t>
      </w:r>
    </w:p>
    <w:p w14:paraId="36BC61B8" w14:textId="77777777" w:rsidR="00E108D7" w:rsidRPr="00E108D7" w:rsidRDefault="00A1452C" w:rsidP="00E108D7">
      <w:pPr>
        <w:numPr>
          <w:ilvl w:val="0"/>
          <w:numId w:val="1"/>
        </w:numPr>
        <w:spacing w:before="240"/>
        <w:jc w:val="both"/>
        <w:rPr>
          <w:rFonts w:ascii="ITC Avant Garde" w:hAnsi="ITC Avant Garde" w:cs="Calibri"/>
          <w:b/>
        </w:rPr>
      </w:pPr>
      <w:r w:rsidRPr="00E108D7">
        <w:rPr>
          <w:rFonts w:ascii="ITC Avant Garde" w:hAnsi="ITC Avant Garde" w:cs="Calibri"/>
          <w:b/>
        </w:rPr>
        <w:t xml:space="preserve">Autorización de canal adicional.- </w:t>
      </w:r>
      <w:r w:rsidRPr="00E108D7">
        <w:rPr>
          <w:rFonts w:ascii="ITC Avant Garde" w:hAnsi="ITC Avant Garde" w:cs="Calibri"/>
        </w:rPr>
        <w:t>Con fecha</w:t>
      </w:r>
      <w:r w:rsidRPr="00E108D7">
        <w:rPr>
          <w:rFonts w:ascii="ITC Avant Garde" w:hAnsi="ITC Avant Garde" w:cs="Calibri"/>
          <w:b/>
        </w:rPr>
        <w:t xml:space="preserve"> </w:t>
      </w:r>
      <w:r w:rsidR="00E45EE6" w:rsidRPr="00E108D7">
        <w:rPr>
          <w:rFonts w:ascii="ITC Avant Garde" w:hAnsi="ITC Avant Garde" w:cs="Calibri"/>
        </w:rPr>
        <w:t>2</w:t>
      </w:r>
      <w:r w:rsidRPr="00E108D7">
        <w:rPr>
          <w:rFonts w:ascii="ITC Avant Garde" w:hAnsi="ITC Avant Garde" w:cs="Calibri"/>
        </w:rPr>
        <w:t xml:space="preserve">1 de </w:t>
      </w:r>
      <w:r w:rsidR="00E45EE6" w:rsidRPr="00E108D7">
        <w:rPr>
          <w:rFonts w:ascii="ITC Avant Garde" w:hAnsi="ITC Avant Garde" w:cs="Calibri"/>
        </w:rPr>
        <w:t>octubre</w:t>
      </w:r>
      <w:r w:rsidRPr="00E108D7">
        <w:rPr>
          <w:rFonts w:ascii="ITC Avant Garde" w:hAnsi="ITC Avant Garde" w:cs="Calibri"/>
        </w:rPr>
        <w:t xml:space="preserve"> de 20</w:t>
      </w:r>
      <w:r w:rsidR="00E45EE6" w:rsidRPr="00E108D7">
        <w:rPr>
          <w:rFonts w:ascii="ITC Avant Garde" w:hAnsi="ITC Avant Garde" w:cs="Calibri"/>
        </w:rPr>
        <w:t>05</w:t>
      </w:r>
      <w:r w:rsidRPr="00E108D7">
        <w:rPr>
          <w:rFonts w:ascii="ITC Avant Garde" w:hAnsi="ITC Avant Garde" w:cs="Calibri"/>
        </w:rPr>
        <w:t>, med</w:t>
      </w:r>
      <w:r w:rsidR="001757C0" w:rsidRPr="00E108D7">
        <w:rPr>
          <w:rFonts w:ascii="ITC Avant Garde" w:hAnsi="ITC Avant Garde" w:cs="Calibri"/>
        </w:rPr>
        <w:t>iante oficio 119.204.1027/2005</w:t>
      </w:r>
      <w:r w:rsidRPr="00E108D7">
        <w:rPr>
          <w:rFonts w:ascii="ITC Avant Garde" w:hAnsi="ITC Avant Garde" w:cs="Calibri"/>
        </w:rPr>
        <w:t xml:space="preserve">, la </w:t>
      </w:r>
      <w:r w:rsidR="001757C0" w:rsidRPr="00E108D7">
        <w:rPr>
          <w:rFonts w:ascii="ITC Avant Garde" w:hAnsi="ITC Avant Garde" w:cs="Calibri"/>
        </w:rPr>
        <w:t>Secretaría de Comunicaciones y Transportes</w:t>
      </w:r>
      <w:r w:rsidRPr="00E108D7">
        <w:rPr>
          <w:rFonts w:ascii="ITC Avant Garde" w:hAnsi="ITC Avant Garde"/>
          <w:bCs/>
          <w:color w:val="000000"/>
          <w:lang w:eastAsia="es-MX"/>
        </w:rPr>
        <w:t xml:space="preserve">, </w:t>
      </w:r>
      <w:r w:rsidRPr="00E108D7">
        <w:rPr>
          <w:rFonts w:ascii="ITC Avant Garde" w:hAnsi="ITC Avant Garde" w:cs="Calibri"/>
        </w:rPr>
        <w:t xml:space="preserve">autorizó </w:t>
      </w:r>
      <w:r w:rsidRPr="00E108D7">
        <w:rPr>
          <w:rFonts w:ascii="ITC Avant Garde" w:eastAsia="Times New Roman" w:hAnsi="ITC Avant Garde"/>
          <w:bCs/>
          <w:color w:val="000000"/>
          <w:lang w:val="es-ES" w:eastAsia="es-MX"/>
        </w:rPr>
        <w:t>al Concesionario, l</w:t>
      </w:r>
      <w:r w:rsidRPr="00E108D7">
        <w:rPr>
          <w:rFonts w:ascii="ITC Avant Garde" w:hAnsi="ITC Avant Garde" w:cs="Calibri"/>
        </w:rPr>
        <w:t xml:space="preserve">a instalación y operación de forma temporal del canal </w:t>
      </w:r>
      <w:r w:rsidR="001757C0" w:rsidRPr="00E108D7">
        <w:rPr>
          <w:rFonts w:ascii="ITC Avant Garde" w:hAnsi="ITC Avant Garde" w:cs="Calibri"/>
        </w:rPr>
        <w:t>51</w:t>
      </w:r>
      <w:r w:rsidRPr="00E108D7">
        <w:rPr>
          <w:rFonts w:ascii="ITC Avant Garde" w:hAnsi="ITC Avant Garde" w:cs="Calibri"/>
        </w:rPr>
        <w:t xml:space="preserve"> (</w:t>
      </w:r>
      <w:r w:rsidR="001757C0" w:rsidRPr="00E108D7">
        <w:rPr>
          <w:rFonts w:ascii="ITC Avant Garde" w:hAnsi="ITC Avant Garde" w:cs="Calibri"/>
        </w:rPr>
        <w:t>692-698</w:t>
      </w:r>
      <w:r w:rsidRPr="00E108D7">
        <w:rPr>
          <w:rFonts w:ascii="ITC Avant Garde" w:hAnsi="ITC Avant Garde" w:cs="Calibri"/>
        </w:rPr>
        <w:t xml:space="preserve"> MHz), como adicional al principal para realizar transmisiones digitales simultáneas a efecto de estar en posibilidad de transitar a la televisión digital terrestre.</w:t>
      </w:r>
    </w:p>
    <w:p w14:paraId="64C5575B" w14:textId="77777777" w:rsidR="00E108D7" w:rsidRPr="00E108D7" w:rsidRDefault="00A1452C" w:rsidP="00E108D7">
      <w:pPr>
        <w:numPr>
          <w:ilvl w:val="0"/>
          <w:numId w:val="1"/>
        </w:numPr>
        <w:spacing w:before="240"/>
        <w:jc w:val="both"/>
        <w:rPr>
          <w:rFonts w:ascii="ITC Avant Garde" w:hAnsi="ITC Avant Garde" w:cs="Calibri"/>
        </w:rPr>
      </w:pPr>
      <w:r w:rsidRPr="00E108D7">
        <w:rPr>
          <w:rFonts w:ascii="ITC Avant Garde" w:hAnsi="ITC Avant Garde"/>
          <w:b/>
          <w:bCs/>
          <w:color w:val="000000"/>
          <w:lang w:eastAsia="es-MX"/>
        </w:rPr>
        <w:t xml:space="preserve">Decreto de Reforma Constitucional.- </w:t>
      </w:r>
      <w:r w:rsidRPr="00E108D7">
        <w:rPr>
          <w:rFonts w:ascii="ITC Avant Garde" w:hAnsi="ITC Avant Garde"/>
          <w:bCs/>
          <w:color w:val="000000"/>
          <w:lang w:eastAsia="es-MX"/>
        </w:rPr>
        <w:t>Con fecha 11 de junio de 2013, se publicó en el Diario Oficial de la Federación (el “DOF”)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663A9FEB" w14:textId="73FDA58F" w:rsidR="00E108D7" w:rsidRPr="00E108D7" w:rsidRDefault="00A1452C" w:rsidP="00E108D7">
      <w:pPr>
        <w:numPr>
          <w:ilvl w:val="0"/>
          <w:numId w:val="1"/>
        </w:numPr>
        <w:spacing w:before="240"/>
        <w:ind w:left="426" w:hanging="426"/>
        <w:jc w:val="both"/>
        <w:rPr>
          <w:rFonts w:ascii="ITC Avant Garde" w:eastAsia="Times New Roman" w:hAnsi="ITC Avant Garde" w:cs="Arial"/>
          <w:kern w:val="1"/>
          <w:lang w:val="es-ES" w:eastAsia="ar-SA"/>
        </w:rPr>
      </w:pPr>
      <w:r w:rsidRPr="00E108D7">
        <w:rPr>
          <w:rFonts w:ascii="ITC Avant Garde" w:eastAsia="Times New Roman" w:hAnsi="ITC Avant Garde" w:cs="Arial"/>
          <w:b/>
          <w:kern w:val="1"/>
          <w:lang w:val="es-ES" w:eastAsia="ar-SA"/>
        </w:rPr>
        <w:t xml:space="preserve">Decreto de Ley.- </w:t>
      </w:r>
      <w:r w:rsidRPr="00E108D7">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208CE8BD" w14:textId="77777777" w:rsidR="00E108D7" w:rsidRPr="00E108D7" w:rsidRDefault="00A1452C" w:rsidP="00E108D7">
      <w:pPr>
        <w:numPr>
          <w:ilvl w:val="0"/>
          <w:numId w:val="1"/>
        </w:numPr>
        <w:spacing w:before="240"/>
        <w:jc w:val="both"/>
        <w:rPr>
          <w:rFonts w:ascii="ITC Avant Garde" w:eastAsia="Times New Roman" w:hAnsi="ITC Avant Garde" w:cs="Arial"/>
          <w:kern w:val="1"/>
          <w:lang w:val="es-ES" w:eastAsia="ar-SA"/>
        </w:rPr>
      </w:pPr>
      <w:r w:rsidRPr="00E108D7">
        <w:rPr>
          <w:rFonts w:ascii="ITC Avant Garde" w:eastAsia="Times New Roman" w:hAnsi="ITC Avant Garde" w:cs="Arial"/>
          <w:b/>
          <w:kern w:val="1"/>
          <w:lang w:val="es-ES" w:eastAsia="ar-SA"/>
        </w:rPr>
        <w:t>Estatuto Orgánico.-</w:t>
      </w:r>
      <w:r w:rsidRPr="00E108D7">
        <w:rPr>
          <w:rFonts w:ascii="ITC Avant Garde" w:eastAsia="Times New Roman" w:hAnsi="ITC Avant Garde"/>
          <w:kern w:val="1"/>
          <w:lang w:val="es-ES" w:eastAsia="ar-SA"/>
        </w:rPr>
        <w:t xml:space="preserve"> </w:t>
      </w:r>
      <w:r w:rsidRPr="00E108D7">
        <w:rPr>
          <w:rFonts w:ascii="ITC Avant Garde" w:eastAsia="Times New Roman" w:hAnsi="ITC Avant Garde" w:cs="Arial"/>
          <w:kern w:val="1"/>
          <w:lang w:val="es-ES" w:eastAsia="ar-SA"/>
        </w:rPr>
        <w:t>El 4 de septiembre de 2014, se publicó en el DOF el “Estatuto Orgánico del Instituto Federal de Telecomunicaciones” (el “Estatuto Orgánico”), mismo que entró en vigor el 26 de septiembre de 2014 y fue modificado el 17 de octubre de 2014.</w:t>
      </w:r>
    </w:p>
    <w:p w14:paraId="4114975E" w14:textId="77777777" w:rsidR="00E108D7" w:rsidRPr="00E108D7" w:rsidRDefault="00A1452C" w:rsidP="00E108D7">
      <w:pPr>
        <w:numPr>
          <w:ilvl w:val="0"/>
          <w:numId w:val="1"/>
        </w:numPr>
        <w:spacing w:before="240"/>
        <w:jc w:val="both"/>
        <w:rPr>
          <w:rFonts w:ascii="ITC Avant Garde" w:eastAsia="Times New Roman" w:hAnsi="ITC Avant Garde" w:cs="Arial"/>
          <w:kern w:val="1"/>
          <w:lang w:val="es-ES" w:eastAsia="ar-SA"/>
        </w:rPr>
      </w:pPr>
      <w:r w:rsidRPr="00E108D7">
        <w:rPr>
          <w:rFonts w:ascii="ITC Avant Garde" w:hAnsi="ITC Avant Garde"/>
          <w:b/>
          <w:bCs/>
          <w:color w:val="000000"/>
          <w:lang w:eastAsia="es-MX"/>
        </w:rPr>
        <w:lastRenderedPageBreak/>
        <w:t xml:space="preserve">Programa Nacional de Espectro Radioeléctrico.- </w:t>
      </w:r>
      <w:r w:rsidRPr="00E108D7">
        <w:rPr>
          <w:rFonts w:ascii="ITC Avant Garde" w:hAnsi="ITC Avant Garde"/>
          <w:bCs/>
          <w:color w:val="000000"/>
          <w:lang w:eastAsia="es-MX"/>
        </w:rPr>
        <w:t>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AUTORIDADES Y; PROGRAMA DE TRABAJO PARA REORGANIZAR EL ESPECTRO RADIOELÉCTRICO A ESTACIONES DE RADIO Y TELEVISIÓN", y de manera particular el "PROGRAMA DE TRABAJO PARA REORGANIZAR EL ESPECTRO RADIOELÉCTRICO A ESTACIONES DE RADIO Y TELEVISIÓN" (en lo sucesivo, el "Programa").</w:t>
      </w:r>
    </w:p>
    <w:p w14:paraId="0951B279" w14:textId="58C9642A" w:rsidR="00E108D7" w:rsidRPr="00E108D7" w:rsidRDefault="00A1452C" w:rsidP="00E108D7">
      <w:pPr>
        <w:numPr>
          <w:ilvl w:val="0"/>
          <w:numId w:val="1"/>
        </w:numPr>
        <w:spacing w:before="240"/>
        <w:jc w:val="both"/>
        <w:rPr>
          <w:rFonts w:ascii="ITC Avant Garde" w:eastAsia="Times New Roman" w:hAnsi="ITC Avant Garde" w:cs="Arial"/>
          <w:kern w:val="1"/>
          <w:lang w:val="es-ES" w:eastAsia="ar-SA"/>
        </w:rPr>
      </w:pPr>
      <w:r w:rsidRPr="00E108D7">
        <w:rPr>
          <w:rFonts w:ascii="ITC Avant Garde" w:eastAsia="Times New Roman" w:hAnsi="ITC Avant Garde" w:cs="Arial"/>
          <w:b/>
          <w:kern w:val="1"/>
          <w:lang w:val="es-ES" w:eastAsia="ar-SA"/>
        </w:rPr>
        <w:t xml:space="preserve">Solicitud de cambio de frecuencias y </w:t>
      </w:r>
      <w:r w:rsidR="001757C0" w:rsidRPr="00E108D7">
        <w:rPr>
          <w:rFonts w:ascii="ITC Avant Garde" w:eastAsia="Times New Roman" w:hAnsi="ITC Avant Garde" w:cs="Arial"/>
          <w:b/>
          <w:kern w:val="1"/>
          <w:lang w:val="es-ES" w:eastAsia="ar-SA"/>
        </w:rPr>
        <w:t>modificación de la potencia radiada aparente</w:t>
      </w:r>
      <w:r w:rsidRPr="00E108D7">
        <w:rPr>
          <w:rFonts w:ascii="ITC Avant Garde" w:eastAsia="Times New Roman" w:hAnsi="ITC Avant Garde" w:cs="Arial"/>
          <w:b/>
          <w:kern w:val="1"/>
          <w:lang w:val="es-ES" w:eastAsia="ar-SA"/>
        </w:rPr>
        <w:t xml:space="preserve">.- </w:t>
      </w:r>
      <w:r w:rsidRPr="00E108D7">
        <w:rPr>
          <w:rFonts w:ascii="ITC Avant Garde" w:hAnsi="ITC Avant Garde"/>
          <w:bCs/>
          <w:lang w:val="es-ES"/>
        </w:rPr>
        <w:t>Con escrito presentado el</w:t>
      </w:r>
      <w:r w:rsidR="001757C0" w:rsidRPr="00E108D7">
        <w:rPr>
          <w:rFonts w:ascii="ITC Avant Garde" w:hAnsi="ITC Avant Garde"/>
          <w:bCs/>
          <w:lang w:val="es-ES"/>
        </w:rPr>
        <w:t xml:space="preserve"> 16</w:t>
      </w:r>
      <w:r w:rsidRPr="00E108D7">
        <w:rPr>
          <w:rFonts w:ascii="ITC Avant Garde" w:hAnsi="ITC Avant Garde"/>
          <w:bCs/>
          <w:lang w:val="es-ES"/>
        </w:rPr>
        <w:t xml:space="preserve"> de</w:t>
      </w:r>
      <w:r w:rsidR="001757C0" w:rsidRPr="00E108D7">
        <w:rPr>
          <w:rFonts w:ascii="ITC Avant Garde" w:hAnsi="ITC Avant Garde"/>
          <w:bCs/>
          <w:lang w:val="es-ES"/>
        </w:rPr>
        <w:t xml:space="preserve"> marzo</w:t>
      </w:r>
      <w:r w:rsidRPr="00E108D7">
        <w:rPr>
          <w:rFonts w:ascii="ITC Avant Garde" w:hAnsi="ITC Avant Garde"/>
          <w:bCs/>
          <w:lang w:val="es-ES"/>
        </w:rPr>
        <w:t xml:space="preserve"> de 2016 ante el Instituto, identificado con número de folio </w:t>
      </w:r>
      <w:r w:rsidR="001757C0" w:rsidRPr="00E108D7">
        <w:rPr>
          <w:rFonts w:ascii="ITC Avant Garde" w:hAnsi="ITC Avant Garde"/>
          <w:b/>
          <w:bCs/>
          <w:lang w:val="es-ES"/>
        </w:rPr>
        <w:t>016780</w:t>
      </w:r>
      <w:r w:rsidRPr="00E108D7">
        <w:rPr>
          <w:rFonts w:ascii="ITC Avant Garde" w:hAnsi="ITC Avant Garde"/>
          <w:bCs/>
          <w:lang w:val="es-ES"/>
        </w:rPr>
        <w:t>, el Concesionario,</w:t>
      </w:r>
      <w:r w:rsidRPr="00E108D7">
        <w:rPr>
          <w:rFonts w:ascii="ITC Avant Garde" w:eastAsia="Times New Roman" w:hAnsi="ITC Avant Garde"/>
          <w:bCs/>
          <w:color w:val="000000"/>
          <w:lang w:val="es-ES" w:eastAsia="es-MX"/>
        </w:rPr>
        <w:t xml:space="preserve"> solicitó el cambio de fr</w:t>
      </w:r>
      <w:r w:rsidR="001757C0" w:rsidRPr="00E108D7">
        <w:rPr>
          <w:rFonts w:ascii="ITC Avant Garde" w:eastAsia="Times New Roman" w:hAnsi="ITC Avant Garde"/>
          <w:bCs/>
          <w:color w:val="000000"/>
          <w:lang w:val="es-ES" w:eastAsia="es-MX"/>
        </w:rPr>
        <w:t>ecuencia del canal 51</w:t>
      </w:r>
      <w:r w:rsidRPr="00E108D7">
        <w:rPr>
          <w:rFonts w:ascii="ITC Avant Garde" w:eastAsia="Times New Roman" w:hAnsi="ITC Avant Garde"/>
          <w:bCs/>
          <w:color w:val="000000"/>
          <w:lang w:val="es-ES" w:eastAsia="es-MX"/>
        </w:rPr>
        <w:t xml:space="preserve"> (</w:t>
      </w:r>
      <w:r w:rsidR="001757C0" w:rsidRPr="00E108D7">
        <w:rPr>
          <w:rFonts w:ascii="ITC Avant Garde" w:hAnsi="ITC Avant Garde" w:cs="Calibri"/>
        </w:rPr>
        <w:t>692-698 M</w:t>
      </w:r>
      <w:r w:rsidR="001757C0" w:rsidRPr="00E108D7">
        <w:rPr>
          <w:rFonts w:ascii="ITC Avant Garde" w:eastAsia="Times New Roman" w:hAnsi="ITC Avant Garde"/>
          <w:bCs/>
          <w:color w:val="000000"/>
          <w:lang w:val="es-ES" w:eastAsia="es-MX"/>
        </w:rPr>
        <w:t>Hz) por el canal 33 (584-590</w:t>
      </w:r>
      <w:r w:rsidRPr="00E108D7">
        <w:rPr>
          <w:rFonts w:ascii="ITC Avant Garde" w:eastAsia="Times New Roman" w:hAnsi="ITC Avant Garde"/>
          <w:bCs/>
          <w:color w:val="000000"/>
          <w:lang w:val="es-ES" w:eastAsia="es-MX"/>
        </w:rPr>
        <w:t xml:space="preserve"> MHz) (la “Solicitud”), así como la disminución de la </w:t>
      </w:r>
      <w:r w:rsidR="001757C0" w:rsidRPr="00E108D7">
        <w:rPr>
          <w:rFonts w:ascii="ITC Avant Garde" w:eastAsia="Times New Roman" w:hAnsi="ITC Avant Garde" w:cs="Arial"/>
          <w:kern w:val="1"/>
          <w:lang w:val="es-ES" w:eastAsia="ar-SA"/>
        </w:rPr>
        <w:t>potencia radiada aparente</w:t>
      </w:r>
      <w:r w:rsidRPr="00E108D7">
        <w:rPr>
          <w:rFonts w:ascii="ITC Avant Garde" w:eastAsia="Times New Roman" w:hAnsi="ITC Avant Garde"/>
          <w:bCs/>
          <w:color w:val="000000"/>
          <w:lang w:val="es-ES" w:eastAsia="es-MX"/>
        </w:rPr>
        <w:t>,</w:t>
      </w:r>
      <w:r w:rsidRPr="00E108D7">
        <w:rPr>
          <w:rFonts w:ascii="ITC Avant Garde" w:hAnsi="ITC Avant Garde"/>
          <w:bCs/>
        </w:rPr>
        <w:t xml:space="preserve"> adjuntando a su escrito la documentación técnica consistente en el estudio de predicción de áreas de servicio digitales (AS-TDT-I-II</w:t>
      </w:r>
      <w:r w:rsidR="001757C0" w:rsidRPr="00E108D7">
        <w:rPr>
          <w:rFonts w:ascii="ITC Avant Garde" w:hAnsi="ITC Avant Garde"/>
          <w:bCs/>
        </w:rPr>
        <w:t>)</w:t>
      </w:r>
      <w:r w:rsidR="00EE5150" w:rsidRPr="00E108D7">
        <w:rPr>
          <w:rFonts w:ascii="ITC Avant Garde" w:hAnsi="ITC Avant Garde"/>
          <w:bCs/>
        </w:rPr>
        <w:t>.</w:t>
      </w:r>
    </w:p>
    <w:p w14:paraId="6A153254" w14:textId="77777777" w:rsidR="00E108D7" w:rsidRPr="00E108D7" w:rsidRDefault="00EE5150" w:rsidP="00E108D7">
      <w:pPr>
        <w:spacing w:before="240"/>
        <w:ind w:left="360"/>
        <w:jc w:val="both"/>
        <w:rPr>
          <w:rFonts w:ascii="ITC Avant Garde" w:hAnsi="ITC Avant Garde"/>
          <w:bCs/>
          <w:color w:val="000000"/>
        </w:rPr>
      </w:pPr>
      <w:r w:rsidRPr="00E108D7">
        <w:rPr>
          <w:rFonts w:ascii="ITC Avant Garde" w:hAnsi="ITC Avant Garde"/>
          <w:bCs/>
          <w:color w:val="000000"/>
        </w:rPr>
        <w:t xml:space="preserve">Con escrito de fecha 31 de Marzo el Concesionario presentó el </w:t>
      </w:r>
      <w:r w:rsidR="00A1452C" w:rsidRPr="00E108D7">
        <w:rPr>
          <w:rFonts w:ascii="ITC Avant Garde" w:hAnsi="ITC Avant Garde"/>
          <w:bCs/>
          <w:color w:val="000000"/>
        </w:rPr>
        <w:t xml:space="preserve">comprobante de pago de derechos conforme </w:t>
      </w:r>
      <w:r w:rsidRPr="00E108D7">
        <w:rPr>
          <w:rFonts w:ascii="ITC Avant Garde" w:hAnsi="ITC Avant Garde"/>
          <w:bCs/>
          <w:color w:val="000000"/>
        </w:rPr>
        <w:t>al</w:t>
      </w:r>
      <w:r w:rsidR="00A1452C" w:rsidRPr="00E108D7">
        <w:rPr>
          <w:rFonts w:ascii="ITC Avant Garde" w:hAnsi="ITC Avant Garde"/>
          <w:bCs/>
          <w:color w:val="000000"/>
        </w:rPr>
        <w:t xml:space="preserve"> artículo 174-C fracción X de la Ley Federal de Derechos (la “LFD”) vigente</w:t>
      </w:r>
      <w:r w:rsidR="002140E6" w:rsidRPr="00E108D7">
        <w:rPr>
          <w:rFonts w:ascii="ITC Avant Garde" w:hAnsi="ITC Avant Garde"/>
          <w:bCs/>
          <w:color w:val="000000"/>
        </w:rPr>
        <w:t xml:space="preserve"> al inicio del trámite</w:t>
      </w:r>
      <w:r w:rsidR="00A1452C" w:rsidRPr="00E108D7">
        <w:rPr>
          <w:rFonts w:ascii="ITC Avant Garde" w:hAnsi="ITC Avant Garde"/>
          <w:bCs/>
          <w:color w:val="000000"/>
        </w:rPr>
        <w:t>.</w:t>
      </w:r>
    </w:p>
    <w:p w14:paraId="7C381C2E" w14:textId="77777777" w:rsidR="00E108D7" w:rsidRPr="00E108D7" w:rsidRDefault="00D170D9" w:rsidP="00E108D7">
      <w:pPr>
        <w:numPr>
          <w:ilvl w:val="0"/>
          <w:numId w:val="1"/>
        </w:numPr>
        <w:spacing w:before="240"/>
        <w:jc w:val="both"/>
        <w:rPr>
          <w:rFonts w:ascii="ITC Avant Garde" w:hAnsi="ITC Avant Garde"/>
          <w:bCs/>
          <w:lang w:val="es-ES"/>
        </w:rPr>
      </w:pPr>
      <w:r w:rsidRPr="00E108D7">
        <w:rPr>
          <w:rFonts w:ascii="ITC Avant Garde" w:eastAsia="Times New Roman" w:hAnsi="ITC Avant Garde" w:cs="Arial"/>
          <w:b/>
          <w:kern w:val="1"/>
          <w:lang w:val="es-ES" w:eastAsia="ar-SA"/>
        </w:rPr>
        <w:t xml:space="preserve">Opinión de la Unidad de Espectro Radioeléctrico.- </w:t>
      </w:r>
      <w:r w:rsidRPr="00E108D7">
        <w:rPr>
          <w:rFonts w:ascii="ITC Avant Garde" w:eastAsia="Times New Roman" w:hAnsi="ITC Avant Garde" w:cs="Arial"/>
          <w:kern w:val="1"/>
          <w:lang w:val="es-ES" w:eastAsia="ar-SA"/>
        </w:rPr>
        <w:t>Mediante oficio IFT/222/UER/DG-IEET/1175/2016 de fecha 20 de septiembre de 2016, la Dirección General de Ingeniería del Espectro y Estudios Técnicos de la Unidad de Espectro Radioeléctrico, en ejercicio de sus atribuciones conferidas en el artículo 31 fracción XIX del Estatuto Orgánico, emitió el dictamen técnico correspondiente a la Solicitud.</w:t>
      </w:r>
    </w:p>
    <w:p w14:paraId="3BF36A3D" w14:textId="77777777" w:rsidR="00E108D7" w:rsidRPr="00E108D7" w:rsidRDefault="00A1452C" w:rsidP="00E108D7">
      <w:pPr>
        <w:numPr>
          <w:ilvl w:val="0"/>
          <w:numId w:val="1"/>
        </w:numPr>
        <w:spacing w:before="240"/>
        <w:jc w:val="both"/>
        <w:rPr>
          <w:rFonts w:ascii="ITC Avant Garde" w:eastAsia="Times New Roman" w:hAnsi="ITC Avant Garde" w:cs="Arial"/>
          <w:kern w:val="1"/>
          <w:lang w:val="es-ES" w:eastAsia="ar-SA"/>
        </w:rPr>
      </w:pPr>
      <w:r w:rsidRPr="00E108D7">
        <w:rPr>
          <w:rFonts w:ascii="ITC Avant Garde" w:hAnsi="ITC Avant Garde"/>
          <w:b/>
          <w:bCs/>
          <w:lang w:val="es-ES"/>
        </w:rPr>
        <w:t>Opinión de la Unidad de Competencia Económica.-</w:t>
      </w:r>
      <w:r w:rsidRPr="00E108D7">
        <w:rPr>
          <w:rFonts w:ascii="ITC Avant Garde" w:eastAsia="Times New Roman" w:hAnsi="ITC Avant Garde" w:cs="Arial"/>
          <w:kern w:val="1"/>
          <w:lang w:val="es-ES" w:eastAsia="ar-SA"/>
        </w:rPr>
        <w:t xml:space="preserve"> Mediante oficio IFT/226/UCE/DG-CCON/</w:t>
      </w:r>
      <w:r w:rsidR="001757C0" w:rsidRPr="00E108D7">
        <w:rPr>
          <w:rFonts w:ascii="ITC Avant Garde" w:eastAsia="Times New Roman" w:hAnsi="ITC Avant Garde" w:cs="Arial"/>
          <w:kern w:val="1"/>
          <w:lang w:val="es-ES" w:eastAsia="ar-SA"/>
        </w:rPr>
        <w:t>434</w:t>
      </w:r>
      <w:r w:rsidRPr="00E108D7">
        <w:rPr>
          <w:rFonts w:ascii="ITC Avant Garde" w:eastAsia="Times New Roman" w:hAnsi="ITC Avant Garde" w:cs="Arial"/>
          <w:kern w:val="1"/>
          <w:lang w:val="es-ES" w:eastAsia="ar-SA"/>
        </w:rPr>
        <w:t xml:space="preserve">/2016 recibido con fecha </w:t>
      </w:r>
      <w:r w:rsidR="001757C0" w:rsidRPr="00E108D7">
        <w:rPr>
          <w:rFonts w:ascii="ITC Avant Garde" w:eastAsia="Times New Roman" w:hAnsi="ITC Avant Garde" w:cs="Arial"/>
          <w:kern w:val="1"/>
          <w:lang w:val="es-ES" w:eastAsia="ar-SA"/>
        </w:rPr>
        <w:t>24</w:t>
      </w:r>
      <w:r w:rsidRPr="00E108D7">
        <w:rPr>
          <w:rFonts w:ascii="ITC Avant Garde" w:eastAsia="Times New Roman" w:hAnsi="ITC Avant Garde" w:cs="Arial"/>
          <w:kern w:val="1"/>
          <w:lang w:val="es-ES" w:eastAsia="ar-SA"/>
        </w:rPr>
        <w:t xml:space="preserve"> de </w:t>
      </w:r>
      <w:r w:rsidR="001757C0" w:rsidRPr="00E108D7">
        <w:rPr>
          <w:rFonts w:ascii="ITC Avant Garde" w:eastAsia="Times New Roman" w:hAnsi="ITC Avant Garde" w:cs="Arial"/>
          <w:kern w:val="1"/>
          <w:lang w:val="es-ES" w:eastAsia="ar-SA"/>
        </w:rPr>
        <w:t>octubre</w:t>
      </w:r>
      <w:r w:rsidRPr="00E108D7">
        <w:rPr>
          <w:rFonts w:ascii="ITC Avant Garde" w:eastAsia="Times New Roman" w:hAnsi="ITC Avant Garde" w:cs="Arial"/>
          <w:kern w:val="1"/>
          <w:lang w:val="es-ES" w:eastAsia="ar-SA"/>
        </w:rPr>
        <w:t xml:space="preserve"> de 2016, la Dirección General de Concentraciones y Concesiones adscrita a la Unidad de Competencia Económica, en ejercicio de sus atribuciones conferidas en el artículo 50 fracción XII del Estatuto Orgánico, emitió el dictamen correspondiente a la Solicitud.</w:t>
      </w:r>
    </w:p>
    <w:p w14:paraId="11F07F41" w14:textId="77777777" w:rsidR="00E108D7" w:rsidRPr="00E108D7" w:rsidRDefault="00A1452C" w:rsidP="00E108D7">
      <w:pPr>
        <w:pStyle w:val="Ttulo2"/>
        <w:spacing w:before="240" w:after="240"/>
        <w:jc w:val="center"/>
        <w:rPr>
          <w:rFonts w:ascii="ITC Avant Garde" w:hAnsi="ITC Avant Garde"/>
          <w:b/>
          <w:color w:val="000000" w:themeColor="text1"/>
          <w:sz w:val="22"/>
          <w:szCs w:val="22"/>
        </w:rPr>
      </w:pPr>
      <w:r w:rsidRPr="00E108D7">
        <w:rPr>
          <w:rFonts w:ascii="ITC Avant Garde" w:hAnsi="ITC Avant Garde"/>
          <w:b/>
          <w:color w:val="000000" w:themeColor="text1"/>
          <w:sz w:val="22"/>
          <w:szCs w:val="22"/>
        </w:rPr>
        <w:t>CONSIDERANDO</w:t>
      </w:r>
    </w:p>
    <w:p w14:paraId="63FEF9E0" w14:textId="043F7823" w:rsidR="00E108D7" w:rsidRPr="00E108D7" w:rsidRDefault="00A1452C" w:rsidP="00E108D7">
      <w:pPr>
        <w:autoSpaceDE w:val="0"/>
        <w:autoSpaceDN w:val="0"/>
        <w:adjustRightInd w:val="0"/>
        <w:spacing w:before="240"/>
        <w:jc w:val="both"/>
        <w:rPr>
          <w:rFonts w:ascii="ITC Avant Garde" w:hAnsi="ITC Avant Garde"/>
          <w:bCs/>
          <w:lang w:val="es-ES"/>
        </w:rPr>
      </w:pPr>
      <w:r w:rsidRPr="00E108D7">
        <w:rPr>
          <w:rFonts w:ascii="ITC Avant Garde" w:hAnsi="ITC Avant Garde"/>
          <w:b/>
          <w:bCs/>
        </w:rPr>
        <w:t>Primero.- Competencia.</w:t>
      </w:r>
      <w:r w:rsidRPr="00E108D7">
        <w:rPr>
          <w:rFonts w:ascii="ITC Avant Garde" w:hAnsi="ITC Avant Garde"/>
          <w:bCs/>
        </w:rPr>
        <w:t xml:space="preserve"> Conforme lo dispone el artículo 28 párrafo décimo quinto y décimo sexto de la Constitución, e</w:t>
      </w:r>
      <w:r w:rsidRPr="00E108D7">
        <w:rPr>
          <w:rFonts w:ascii="ITC Avant Garde" w:hAnsi="ITC Avant Garde"/>
          <w:bCs/>
          <w:lang w:val="es-ES"/>
        </w:rPr>
        <w:t xml:space="preserve">l Instituto es un órgano autónomo, con personalidad </w:t>
      </w:r>
      <w:r w:rsidRPr="00E108D7">
        <w:rPr>
          <w:rFonts w:ascii="ITC Avant Garde" w:hAnsi="ITC Avant Garde"/>
          <w:bCs/>
          <w:lang w:val="es-ES"/>
        </w:rPr>
        <w:lastRenderedPageBreak/>
        <w:t>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692A9502"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E108D7">
        <w:rPr>
          <w:rFonts w:ascii="ITC Avant Garde" w:hAnsi="ITC Avant Garde"/>
          <w:bCs/>
        </w:rPr>
        <w:t>concesionamiento</w:t>
      </w:r>
      <w:proofErr w:type="spellEnd"/>
      <w:r w:rsidRPr="00E108D7">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2D1DD650"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01F3C2A7" w14:textId="524E9E5A" w:rsidR="00E108D7" w:rsidRPr="00E108D7" w:rsidRDefault="00A1452C" w:rsidP="00E108D7">
      <w:pPr>
        <w:autoSpaceDE w:val="0"/>
        <w:autoSpaceDN w:val="0"/>
        <w:adjustRightInd w:val="0"/>
        <w:spacing w:before="240"/>
        <w:jc w:val="both"/>
        <w:rPr>
          <w:rFonts w:ascii="ITC Avant Garde" w:hAnsi="ITC Avant Garde" w:cs="Tahoma"/>
          <w:bCs/>
          <w:lang w:val="es-ES_tradnl" w:eastAsia="es-MX"/>
        </w:rPr>
      </w:pPr>
      <w:r w:rsidRPr="00E108D7">
        <w:rPr>
          <w:rFonts w:ascii="ITC Avant Garde" w:hAnsi="ITC Avant Garde"/>
          <w:bCs/>
        </w:rPr>
        <w:t xml:space="preserve">Ahora bien, corresponde al Pleno del Instituto conforme a lo establecido en los artículos 15 fracciones IV y XV y 17 fracción I de la Ley Federal de Telecomunicaciones y Radiodifusión (la “Ley”), resolver sobre el </w:t>
      </w:r>
      <w:r w:rsidRPr="00E108D7">
        <w:rPr>
          <w:rFonts w:ascii="ITC Avant Garde" w:hAnsi="ITC Avant Garde" w:cs="Tahoma"/>
          <w:bCs/>
          <w:lang w:eastAsia="es-MX"/>
        </w:rPr>
        <w:t>cambio de frecuencias</w:t>
      </w:r>
      <w:r w:rsidRPr="00E108D7">
        <w:rPr>
          <w:rFonts w:ascii="ITC Avant Garde" w:hAnsi="ITC Avant Garde" w:cs="Tahoma"/>
          <w:bCs/>
          <w:lang w:val="es-ES_tradnl" w:eastAsia="es-MX"/>
        </w:rPr>
        <w:t xml:space="preserve"> relacionadas con las concesiones.</w:t>
      </w:r>
    </w:p>
    <w:p w14:paraId="4F64B114" w14:textId="77777777" w:rsidR="00E108D7" w:rsidRPr="00E108D7" w:rsidRDefault="00A1452C" w:rsidP="00E108D7">
      <w:pPr>
        <w:autoSpaceDE w:val="0"/>
        <w:autoSpaceDN w:val="0"/>
        <w:adjustRightInd w:val="0"/>
        <w:spacing w:before="240"/>
        <w:jc w:val="both"/>
        <w:rPr>
          <w:rFonts w:ascii="ITC Avant Garde" w:hAnsi="ITC Avant Garde" w:cs="Tahoma"/>
          <w:bCs/>
          <w:lang w:eastAsia="es-MX"/>
        </w:rPr>
      </w:pPr>
      <w:r w:rsidRPr="00E108D7">
        <w:rPr>
          <w:rFonts w:ascii="ITC Avant Garde" w:hAnsi="ITC Avant Garde"/>
          <w:bCs/>
        </w:rPr>
        <w:t>En este sentido</w:t>
      </w:r>
      <w:r w:rsidRPr="00E108D7">
        <w:rPr>
          <w:rFonts w:ascii="ITC Avant Garde" w:hAnsi="ITC Avant Garde" w:cs="Tahoma"/>
          <w:bCs/>
          <w:lang w:eastAsia="es-MX"/>
        </w:rPr>
        <w:t xml:space="preserve">, conforme al artículo 32 del Estatuto Orgánico, </w:t>
      </w:r>
      <w:r w:rsidRPr="00E108D7">
        <w:rPr>
          <w:rFonts w:ascii="ITC Avant Garde" w:hAnsi="ITC Avant Garde"/>
          <w:bCs/>
        </w:rPr>
        <w:t xml:space="preserve">corresponden originariamente a </w:t>
      </w:r>
      <w:r w:rsidRPr="00E108D7">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E108D7">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E108D7">
        <w:rPr>
          <w:rFonts w:ascii="ITC Avant Garde" w:hAnsi="ITC Avant Garde" w:cs="Tahoma"/>
          <w:bCs/>
          <w:lang w:eastAsia="es-MX"/>
        </w:rPr>
        <w:t>.</w:t>
      </w:r>
    </w:p>
    <w:p w14:paraId="3C3403D4"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E108D7">
        <w:rPr>
          <w:rFonts w:ascii="ITC Avant Garde" w:hAnsi="ITC Avant Garde" w:cs="Tahoma"/>
          <w:bCs/>
          <w:lang w:eastAsia="es-MX"/>
        </w:rPr>
        <w:t xml:space="preserve">para </w:t>
      </w:r>
      <w:r w:rsidRPr="00E108D7">
        <w:rPr>
          <w:rFonts w:ascii="ITC Avant Garde" w:hAnsi="ITC Avant Garde" w:cs="Tahoma"/>
          <w:bCs/>
          <w:lang w:val="es-ES_tradnl" w:eastAsia="es-MX"/>
        </w:rPr>
        <w:t>autorizar los cambios de frecuencias</w:t>
      </w:r>
      <w:r w:rsidRPr="00E108D7">
        <w:rPr>
          <w:rFonts w:ascii="ITC Avant Garde" w:hAnsi="ITC Avant Garde"/>
          <w:bCs/>
        </w:rPr>
        <w:t xml:space="preserve">, el Pleno, como órgano máximo de </w:t>
      </w:r>
      <w:r w:rsidRPr="00E108D7">
        <w:rPr>
          <w:rFonts w:ascii="ITC Avant Garde" w:hAnsi="ITC Avant Garde"/>
          <w:bCs/>
        </w:rPr>
        <w:lastRenderedPageBreak/>
        <w:t>gobierno del Instituto, se encuentra plenamente facultado para resolver sobre el cambio de banda de frecuencia (canal) que nos ocupa.</w:t>
      </w:r>
    </w:p>
    <w:p w14:paraId="2FE94E1C" w14:textId="6CB378F3"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Segundo.-</w:t>
      </w:r>
      <w:r w:rsidRPr="00E108D7">
        <w:rPr>
          <w:rFonts w:ascii="ITC Avant Garde" w:hAnsi="ITC Avant Garde"/>
          <w:bCs/>
        </w:rPr>
        <w:t xml:space="preserve"> </w:t>
      </w:r>
      <w:r w:rsidRPr="00E108D7">
        <w:rPr>
          <w:rFonts w:ascii="ITC Avant Garde" w:hAnsi="ITC Avant Garde"/>
          <w:b/>
          <w:bCs/>
        </w:rPr>
        <w:t>Marco legal aplicable.</w:t>
      </w:r>
      <w:r w:rsidRPr="00E108D7">
        <w:rPr>
          <w:rFonts w:ascii="ITC Avant Garde" w:hAnsi="ITC Avant Garde"/>
          <w:bCs/>
        </w:rPr>
        <w:t xml:space="preserve"> Considerando la fecha de presentación de la Solicitud, se deberá observar lo dispuesto en los artículos 105, 106, 107 y 155 de la Ley, en los cuales se establecen los supuestos, procedimientos y condiciones para realizar cualquier cambio de frecuencias, así como la obligación de los operadores para que las </w:t>
      </w:r>
      <w:r w:rsidRPr="00E108D7">
        <w:rPr>
          <w:rFonts w:ascii="ITC Avant Garde" w:hAnsi="ITC Avant Garde"/>
          <w:bCs/>
          <w:lang w:val="es-ES_tradnl"/>
        </w:rPr>
        <w:t>estaciones radiodifusoras y sus equipos complementarios se instalen y operen con sujeción a los requisitos técnicos que determine el Instituto.</w:t>
      </w:r>
    </w:p>
    <w:p w14:paraId="023AA05B"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Aunado a los preceptos antes señalados, cabe destacar que para este tipo de solicitudes deben acatarse los requisitos de procedencia establecidos en el artículo 174-C fracción X de la Ley Federal de Derechos</w:t>
      </w:r>
      <w:r w:rsidRPr="00E108D7">
        <w:rPr>
          <w:rFonts w:ascii="ITC Avant Garde" w:hAnsi="ITC Avant Garde"/>
          <w:color w:val="000000"/>
          <w:lang w:val="es-ES" w:eastAsia="es-ES"/>
        </w:rPr>
        <w:t xml:space="preserve"> vigente a la presentación de la Solicitud</w:t>
      </w:r>
      <w:r w:rsidRPr="00E108D7">
        <w:rPr>
          <w:rFonts w:ascii="ITC Avant Garde" w:hAnsi="ITC Avant Garde"/>
          <w:bCs/>
        </w:rPr>
        <w:t>, el cual dispone la obligación de pagar los derechos por el trámite relativo al estudio de solicitud y documentación inherente a la misma, de cambios de canal como en el caso que nos ocupa.</w:t>
      </w:r>
    </w:p>
    <w:p w14:paraId="434546F7" w14:textId="77777777" w:rsidR="00E108D7" w:rsidRPr="00E108D7" w:rsidRDefault="00A1452C" w:rsidP="00E108D7">
      <w:pPr>
        <w:spacing w:before="240"/>
        <w:jc w:val="both"/>
        <w:rPr>
          <w:rFonts w:ascii="ITC Avant Garde" w:hAnsi="ITC Avant Garde"/>
          <w:bCs/>
        </w:rPr>
      </w:pPr>
      <w:r w:rsidRPr="00E108D7">
        <w:rPr>
          <w:rFonts w:ascii="ITC Avant Garde" w:hAnsi="ITC Avant Garde"/>
          <w:b/>
          <w:bCs/>
        </w:rPr>
        <w:t xml:space="preserve">Tercero.- Análisis de la solicitud de cambio de frecuencia.- </w:t>
      </w:r>
      <w:r w:rsidRPr="00E108D7">
        <w:rPr>
          <w:rFonts w:ascii="ITC Avant Garde" w:hAnsi="ITC Avant Garde"/>
          <w:bCs/>
        </w:rPr>
        <w:t xml:space="preserve">El artículo 155 de la Ley, dispone que </w:t>
      </w:r>
      <w:r w:rsidRPr="00E108D7">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Pr="00E108D7">
        <w:rPr>
          <w:rFonts w:ascii="ITC Avant Garde" w:hAnsi="ITC Avant Garde"/>
          <w:bCs/>
        </w:rPr>
        <w:t xml:space="preserve"> cambio de banda de frecuencia (canal) que nos ocupa. Dicho artículo de la legislación de la materia expresamente señala:</w:t>
      </w:r>
    </w:p>
    <w:p w14:paraId="1020743F"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
          <w:bCs/>
          <w:sz w:val="20"/>
          <w:szCs w:val="19"/>
        </w:rPr>
        <w:t>“Artículo 155</w:t>
      </w:r>
      <w:r w:rsidRPr="00E108D7">
        <w:rPr>
          <w:rFonts w:ascii="ITC Avant Garde" w:hAnsi="ITC Avant Garde"/>
          <w:bCs/>
          <w:sz w:val="20"/>
          <w:szCs w:val="19"/>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64B71F50"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Por su parte, el artículo 105 de la Ley en lo que se refiere al cambio de frecuencias, dispone:</w:t>
      </w:r>
    </w:p>
    <w:p w14:paraId="2D071D66" w14:textId="48183BB3"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
          <w:bCs/>
          <w:sz w:val="20"/>
          <w:szCs w:val="19"/>
        </w:rPr>
        <w:t>"Artículo 105.</w:t>
      </w:r>
      <w:r w:rsidRPr="00E108D7">
        <w:rPr>
          <w:rFonts w:ascii="ITC Avant Garde" w:hAnsi="ITC Avant Garde"/>
          <w:bCs/>
          <w:sz w:val="20"/>
          <w:szCs w:val="19"/>
        </w:rPr>
        <w:t xml:space="preserve"> El Instituto podrá cambiar o rescatar bandas de frecuencias o recursos orbitales, en cualquiera de los siguientes casos:</w:t>
      </w:r>
    </w:p>
    <w:p w14:paraId="684CC151" w14:textId="7BE576AF" w:rsidR="00A1452C" w:rsidRPr="00E108D7" w:rsidRDefault="00A1452C" w:rsidP="00E108D7">
      <w:pPr>
        <w:pStyle w:val="Prrafodelista"/>
        <w:numPr>
          <w:ilvl w:val="0"/>
          <w:numId w:val="2"/>
        </w:numPr>
        <w:spacing w:before="240" w:after="200"/>
        <w:ind w:right="899"/>
        <w:jc w:val="both"/>
        <w:rPr>
          <w:rFonts w:ascii="ITC Avant Garde" w:hAnsi="ITC Avant Garde"/>
          <w:bCs/>
          <w:sz w:val="20"/>
          <w:szCs w:val="19"/>
        </w:rPr>
      </w:pPr>
      <w:r w:rsidRPr="00E108D7">
        <w:rPr>
          <w:rFonts w:ascii="ITC Avant Garde" w:hAnsi="ITC Avant Garde"/>
          <w:bCs/>
          <w:sz w:val="20"/>
          <w:szCs w:val="19"/>
        </w:rPr>
        <w:tab/>
        <w:t>Cuando lo exija el interés público;</w:t>
      </w:r>
    </w:p>
    <w:p w14:paraId="63A12CEC" w14:textId="77777777" w:rsidR="00A1452C"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II.</w:t>
      </w:r>
      <w:r w:rsidRPr="00E108D7">
        <w:rPr>
          <w:rFonts w:ascii="ITC Avant Garde" w:hAnsi="ITC Avant Garde"/>
          <w:bCs/>
          <w:sz w:val="20"/>
          <w:szCs w:val="19"/>
        </w:rPr>
        <w:tab/>
        <w:t>Por razones de seguridad nacional, a solicitud del Ejecutivo Federal;</w:t>
      </w:r>
    </w:p>
    <w:p w14:paraId="3945342C" w14:textId="77777777" w:rsidR="00A1452C"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lastRenderedPageBreak/>
        <w:t>III.</w:t>
      </w:r>
      <w:r w:rsidRPr="00E108D7">
        <w:rPr>
          <w:rFonts w:ascii="ITC Avant Garde" w:hAnsi="ITC Avant Garde"/>
          <w:bCs/>
          <w:sz w:val="20"/>
          <w:szCs w:val="19"/>
        </w:rPr>
        <w:tab/>
        <w:t>Para la introducción de nuevas tecnologías;</w:t>
      </w:r>
    </w:p>
    <w:p w14:paraId="2EEF5F0A" w14:textId="77777777" w:rsidR="00A1452C"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IV.</w:t>
      </w:r>
      <w:r w:rsidRPr="00E108D7">
        <w:rPr>
          <w:rFonts w:ascii="ITC Avant Garde" w:hAnsi="ITC Avant Garde"/>
          <w:bCs/>
          <w:sz w:val="20"/>
          <w:szCs w:val="19"/>
        </w:rPr>
        <w:tab/>
        <w:t>Para solucionar problemas de interferencia perjudicial;</w:t>
      </w:r>
    </w:p>
    <w:p w14:paraId="301DE16B" w14:textId="08D19182" w:rsidR="00A1452C"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V.</w:t>
      </w:r>
      <w:r w:rsidRPr="00E108D7">
        <w:rPr>
          <w:rFonts w:ascii="ITC Avant Garde" w:hAnsi="ITC Avant Garde"/>
          <w:bCs/>
          <w:sz w:val="20"/>
          <w:szCs w:val="19"/>
        </w:rPr>
        <w:tab/>
        <w:t>Para dar cumplimiento a los tratados int</w:t>
      </w:r>
      <w:r w:rsidR="00E108D7" w:rsidRPr="00E108D7">
        <w:rPr>
          <w:rFonts w:ascii="ITC Avant Garde" w:hAnsi="ITC Avant Garde"/>
          <w:bCs/>
          <w:sz w:val="20"/>
          <w:szCs w:val="19"/>
        </w:rPr>
        <w:t xml:space="preserve">ernacionales suscritos por el </w:t>
      </w:r>
      <w:r w:rsidRPr="00E108D7">
        <w:rPr>
          <w:rFonts w:ascii="ITC Avant Garde" w:hAnsi="ITC Avant Garde"/>
          <w:bCs/>
          <w:sz w:val="20"/>
          <w:szCs w:val="19"/>
        </w:rPr>
        <w:t>Estado Mexicano;</w:t>
      </w:r>
    </w:p>
    <w:p w14:paraId="055D9719" w14:textId="77777777" w:rsidR="00A1452C"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VI.</w:t>
      </w:r>
      <w:r w:rsidRPr="00E108D7">
        <w:rPr>
          <w:rFonts w:ascii="ITC Avant Garde" w:hAnsi="ITC Avant Garde"/>
          <w:bCs/>
          <w:sz w:val="20"/>
          <w:szCs w:val="19"/>
        </w:rPr>
        <w:tab/>
      </w:r>
      <w:r w:rsidRPr="00E108D7">
        <w:rPr>
          <w:rFonts w:ascii="ITC Avant Garde" w:hAnsi="ITC Avant Garde"/>
          <w:bCs/>
          <w:sz w:val="20"/>
          <w:szCs w:val="19"/>
          <w:u w:val="single"/>
        </w:rPr>
        <w:t>Para el reordenamiento de bandas de frecuencias</w:t>
      </w:r>
      <w:r w:rsidRPr="00E108D7">
        <w:rPr>
          <w:rFonts w:ascii="ITC Avant Garde" w:hAnsi="ITC Avant Garde"/>
          <w:bCs/>
          <w:sz w:val="20"/>
          <w:szCs w:val="19"/>
        </w:rPr>
        <w:t>, y</w:t>
      </w:r>
    </w:p>
    <w:p w14:paraId="5C13E8A9"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VII.</w:t>
      </w:r>
      <w:r w:rsidRPr="00E108D7">
        <w:rPr>
          <w:rFonts w:ascii="ITC Avant Garde" w:hAnsi="ITC Avant Garde"/>
          <w:bCs/>
          <w:sz w:val="20"/>
          <w:szCs w:val="19"/>
        </w:rPr>
        <w:tab/>
        <w:t>Para la continuidad de un servicio público.</w:t>
      </w:r>
    </w:p>
    <w:p w14:paraId="39C7823E"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Tratándose de cambio de frecuencias, el Instituto podrá otorgar directamente al concesionario nuevas bandas de frecuencias mediante las cuales se puedan ofrecer los servicios originalmente prestados.</w:t>
      </w:r>
    </w:p>
    <w:p w14:paraId="0A755B27"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Si como resultado del cambio de frecuencias el concesionario pretende prestar servicios adicionales, deberá solicitarlo. El Instituto evaluará dicha solicitud de conformidad con lo establecido en esta Ley”.</w:t>
      </w:r>
    </w:p>
    <w:p w14:paraId="71AF13E9"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Asimismo, el artículo 106 de la Ley, establece:</w:t>
      </w:r>
    </w:p>
    <w:p w14:paraId="25EDC306" w14:textId="5336A043"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
          <w:bCs/>
          <w:sz w:val="20"/>
          <w:szCs w:val="19"/>
        </w:rPr>
        <w:t>"Artículo 106</w:t>
      </w:r>
      <w:r w:rsidRPr="00E108D7">
        <w:rPr>
          <w:rFonts w:ascii="ITC Avant Garde" w:hAnsi="ITC Avant Garde"/>
          <w:bCs/>
          <w:sz w:val="20"/>
          <w:szCs w:val="19"/>
        </w:rPr>
        <w:t xml:space="preserve">. El cambio de bandas de frecuencias o de recursos orbitales, podrá </w:t>
      </w:r>
      <w:r w:rsidRPr="00E108D7">
        <w:rPr>
          <w:rFonts w:ascii="ITC Avant Garde" w:hAnsi="ITC Avant Garde"/>
          <w:bCs/>
          <w:sz w:val="20"/>
          <w:szCs w:val="19"/>
          <w:u w:val="single"/>
        </w:rPr>
        <w:t>realizarse de oficio</w:t>
      </w:r>
      <w:r w:rsidRPr="00E108D7">
        <w:rPr>
          <w:rFonts w:ascii="ITC Avant Garde" w:hAnsi="ITC Avant Garde"/>
          <w:bCs/>
          <w:sz w:val="20"/>
          <w:szCs w:val="19"/>
        </w:rPr>
        <w:t xml:space="preserve"> o a </w:t>
      </w:r>
      <w:r w:rsidRPr="00E108D7">
        <w:rPr>
          <w:rFonts w:ascii="ITC Avant Garde" w:hAnsi="ITC Avant Garde"/>
          <w:bCs/>
          <w:sz w:val="20"/>
          <w:szCs w:val="19"/>
          <w:u w:val="single"/>
        </w:rPr>
        <w:t>solicitud de parte interesada</w:t>
      </w:r>
      <w:r w:rsidRPr="00E108D7">
        <w:rPr>
          <w:rFonts w:ascii="ITC Avant Garde" w:hAnsi="ITC Avant Garde"/>
          <w:bCs/>
          <w:sz w:val="20"/>
          <w:szCs w:val="19"/>
        </w:rPr>
        <w:t>.</w:t>
      </w:r>
    </w:p>
    <w:p w14:paraId="4434CEE4"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 xml:space="preserve">Cuando el concesionario solicite el cambio a que se refiere este artículo, el Instituto deberá resolver dentro de los noventa días hábiles siguientes a la fecha de presentación de la solicitud, </w:t>
      </w:r>
      <w:r w:rsidRPr="00E108D7">
        <w:rPr>
          <w:rFonts w:ascii="ITC Avant Garde" w:hAnsi="ITC Avant Garde"/>
          <w:bCs/>
          <w:sz w:val="20"/>
          <w:szCs w:val="19"/>
          <w:u w:val="single"/>
        </w:rPr>
        <w:t>tomando en consideración la planeación y administración eficiente del espectro</w:t>
      </w:r>
      <w:r w:rsidRPr="00E108D7">
        <w:rPr>
          <w:rFonts w:ascii="ITC Avant Garde" w:hAnsi="ITC Avant Garde"/>
          <w:bCs/>
          <w:sz w:val="20"/>
          <w:szCs w:val="19"/>
        </w:rPr>
        <w:t>, los recursos orbitales, los avances tecnológicos y el interés público.</w:t>
      </w:r>
    </w:p>
    <w:p w14:paraId="2EDAC0C3" w14:textId="77777777" w:rsidR="00E108D7" w:rsidRPr="00E108D7" w:rsidRDefault="00A1452C" w:rsidP="00E108D7">
      <w:pPr>
        <w:spacing w:before="240"/>
        <w:ind w:left="567" w:right="902"/>
        <w:jc w:val="both"/>
        <w:rPr>
          <w:sz w:val="20"/>
          <w:szCs w:val="19"/>
        </w:rPr>
      </w:pPr>
      <w:r w:rsidRPr="00E108D7">
        <w:rPr>
          <w:rFonts w:ascii="ITC Avant Garde" w:hAnsi="ITC Avant Garde"/>
          <w:sz w:val="20"/>
          <w:szCs w:val="19"/>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14:paraId="4869A808" w14:textId="77777777" w:rsidR="00E108D7" w:rsidRPr="00E108D7" w:rsidRDefault="00A1452C" w:rsidP="00E108D7">
      <w:pPr>
        <w:spacing w:before="240" w:line="240" w:lineRule="auto"/>
        <w:ind w:left="567" w:right="902"/>
        <w:jc w:val="both"/>
        <w:rPr>
          <w:rFonts w:ascii="ITC Avant Garde" w:hAnsi="ITC Avant Garde"/>
          <w:bCs/>
          <w:sz w:val="20"/>
          <w:szCs w:val="19"/>
        </w:rPr>
      </w:pPr>
      <w:r w:rsidRPr="00E108D7">
        <w:rPr>
          <w:rFonts w:ascii="ITC Avant Garde" w:hAnsi="ITC Avant Garde"/>
          <w:bCs/>
          <w:sz w:val="20"/>
          <w:szCs w:val="19"/>
        </w:rPr>
        <w:t>…"</w:t>
      </w:r>
    </w:p>
    <w:p w14:paraId="3795E5BE"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De igual manera, el artículo 107 de la Ley, establece:</w:t>
      </w:r>
    </w:p>
    <w:p w14:paraId="330A93A9" w14:textId="18600B15"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
          <w:bCs/>
          <w:sz w:val="20"/>
          <w:szCs w:val="19"/>
        </w:rPr>
        <w:t>“Artículo 107.</w:t>
      </w:r>
      <w:r w:rsidRPr="00E108D7">
        <w:rPr>
          <w:rFonts w:ascii="ITC Avant Garde" w:hAnsi="ITC Avant Garde"/>
          <w:bCs/>
          <w:sz w:val="20"/>
          <w:szCs w:val="19"/>
        </w:rPr>
        <w:t xml:space="preserve"> </w:t>
      </w:r>
      <w:r w:rsidRPr="00E108D7">
        <w:rPr>
          <w:rFonts w:ascii="ITC Avant Garde" w:hAnsi="ITC Avant Garde"/>
          <w:bCs/>
          <w:sz w:val="20"/>
          <w:szCs w:val="19"/>
          <w:u w:val="single"/>
        </w:rPr>
        <w:t>En el caso del cambio de frecuencias por cualquiera de los supuestos previstos en el artículo 105, el concesionario deberá aceptar, previamente, las nuevas condiciones que al efecto establezca el Instituto</w:t>
      </w:r>
      <w:r w:rsidRPr="00E108D7">
        <w:rPr>
          <w:rFonts w:ascii="ITC Avant Garde" w:hAnsi="ITC Avant Garde"/>
          <w:bCs/>
          <w:sz w:val="20"/>
          <w:szCs w:val="19"/>
        </w:rPr>
        <w:t>.</w:t>
      </w:r>
    </w:p>
    <w:p w14:paraId="2E51B7AE"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lastRenderedPageBreak/>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14:paraId="7B0647FE"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En ningún caso se modificará el plazo de vigencia de la concesión. En el supuesto de que el concesionario no acepte el cambio o las condiciones establecidas por el Instituto, éste podrá proceder al rescate de las bandas de frecuencias.</w:t>
      </w:r>
    </w:p>
    <w:p w14:paraId="443B712C" w14:textId="77777777" w:rsidR="00E108D7" w:rsidRPr="00E108D7" w:rsidRDefault="00A1452C" w:rsidP="00E108D7">
      <w:pPr>
        <w:spacing w:before="240"/>
        <w:ind w:left="567" w:right="899"/>
        <w:jc w:val="both"/>
        <w:rPr>
          <w:rFonts w:ascii="ITC Avant Garde" w:hAnsi="ITC Avant Garde"/>
          <w:bCs/>
          <w:sz w:val="20"/>
          <w:szCs w:val="19"/>
        </w:rPr>
      </w:pPr>
      <w:r w:rsidRPr="00E108D7">
        <w:rPr>
          <w:rFonts w:ascii="ITC Avant Garde" w:hAnsi="ITC Avant Garde"/>
          <w:bCs/>
          <w:sz w:val="20"/>
          <w:szCs w:val="19"/>
        </w:rPr>
        <w:t>Bajo ningún supuesto de cambio de una banda de frecuencia o de recursos orbitales se indemnizará al concesionario”.</w:t>
      </w:r>
    </w:p>
    <w:p w14:paraId="0BD721C1" w14:textId="0C9B7DF2" w:rsidR="00E108D7" w:rsidRPr="00E108D7" w:rsidRDefault="00A1452C" w:rsidP="00E108D7">
      <w:pPr>
        <w:spacing w:before="240"/>
        <w:jc w:val="both"/>
        <w:rPr>
          <w:rFonts w:ascii="ITC Avant Garde" w:hAnsi="ITC Avant Garde"/>
          <w:bCs/>
        </w:rPr>
      </w:pPr>
      <w:r w:rsidRPr="00E108D7">
        <w:rPr>
          <w:rFonts w:ascii="ITC Avant Garde" w:hAnsi="ITC Avant Garde"/>
          <w:bCs/>
        </w:rPr>
        <w:t xml:space="preserve">De lo anterior, se desprende que la Ley, por una parte, establece que las modificaciones </w:t>
      </w:r>
      <w:proofErr w:type="gramStart"/>
      <w:r w:rsidRPr="00E108D7">
        <w:rPr>
          <w:rFonts w:ascii="ITC Avant Garde" w:hAnsi="ITC Avant Garde"/>
          <w:bCs/>
        </w:rPr>
        <w:t>técnicas</w:t>
      </w:r>
      <w:proofErr w:type="gramEnd"/>
      <w:r w:rsidRPr="00E108D7">
        <w:rPr>
          <w:rFonts w:ascii="ITC Avant Garde" w:hAnsi="ITC Avant Garde"/>
          <w:bCs/>
        </w:rPr>
        <w:t xml:space="preserve"> de las estaciones radiodifusoras </w:t>
      </w:r>
      <w:r w:rsidRPr="00E108D7">
        <w:rPr>
          <w:rFonts w:ascii="ITC Avant Garde" w:hAnsi="ITC Avant Garde"/>
          <w:bCs/>
          <w:lang w:val="es-ES_tradnl"/>
        </w:rPr>
        <w:t xml:space="preserve">se someterán a la aprobación del Instituto, tales como la altura del centro eléctrico de radiación de la antena, direccionalidad, </w:t>
      </w:r>
      <w:r w:rsidRPr="00E108D7">
        <w:rPr>
          <w:rFonts w:ascii="ITC Avant Garde" w:hAnsi="ITC Avant Garde"/>
          <w:bCs/>
        </w:rPr>
        <w:t xml:space="preserve">así como la posibilidad de cambiar bandas de frecuencias sea de forma oficiosa o bien </w:t>
      </w:r>
      <w:r w:rsidRPr="00E108D7">
        <w:rPr>
          <w:rFonts w:ascii="ITC Avant Garde" w:hAnsi="ITC Avant Garde"/>
          <w:b/>
          <w:bCs/>
        </w:rPr>
        <w:t>a petición del interesado</w:t>
      </w:r>
      <w:r w:rsidRPr="00E108D7">
        <w:rPr>
          <w:rFonts w:ascii="ITC Avant Garde" w:hAnsi="ITC Avant Garde"/>
          <w:bCs/>
        </w:rPr>
        <w:t>, como es el caso que nos ocupa bajo el supuesto normativo de reordenamiento de bandas de frecuencias, considerando la planeación y administración eficiente del espectro radioeléctrico. En ese sentido, se debe atender lo señalado en el artículo 107 respecto de la aceptación de condiciones por parte del Concesionario.</w:t>
      </w:r>
    </w:p>
    <w:p w14:paraId="644D6818"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En ese contexto,</w:t>
      </w:r>
      <w:r w:rsidR="00CD7994" w:rsidRPr="00E108D7">
        <w:rPr>
          <w:rFonts w:ascii="ITC Avant Garde" w:hAnsi="ITC Avant Garde"/>
          <w:bCs/>
        </w:rPr>
        <w:t xml:space="preserve"> el P</w:t>
      </w:r>
      <w:r w:rsidRPr="00E108D7">
        <w:rPr>
          <w:rFonts w:ascii="ITC Avant Garde" w:hAnsi="ITC Avant Garde"/>
          <w:bCs/>
        </w:rPr>
        <w:t>rograma al que hace referencia el numeral VI del capítulo de Antecedentes de la presente resolución establece acciones específicas, entre las cuales se encuentra la relativa al reordenamiento y reubicación de canales de televisión por debajo del canal 37, es decir, por debajo de la banda de 600 MHz.</w:t>
      </w:r>
    </w:p>
    <w:p w14:paraId="64FA138B"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0DFC79B9"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En este sentido, el Programa representa un marco de referencia que permite a esta autoridad orientar la presente solicitud de cambio de frecuencia en función de que armoniza materialmente las acciones específicas para la reorganización de bandas de frecuencias de televisión.</w:t>
      </w:r>
    </w:p>
    <w:p w14:paraId="23B5A27C"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14:paraId="1DF6573A"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lastRenderedPageBreak/>
        <w:t xml:space="preserve">En tal contexto, el mismo Programa señala que se prevé la necesidad de aprovechar el espectro para satisfacer los requerimientos de banda ancha, en bandas inferiores, en particular la banda de 600 MHz, que abarca los canales 38 al 51 de televisión; por lo que es necesario tomar acciones graduales que favorezcan el uso eficiente de esta porción del espectro. </w:t>
      </w:r>
    </w:p>
    <w:p w14:paraId="1AD5B6E7"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1119D853" w14:textId="37719108" w:rsidR="00E108D7" w:rsidRPr="00E108D7" w:rsidRDefault="00A1452C" w:rsidP="00E108D7">
      <w:pPr>
        <w:spacing w:before="240"/>
        <w:jc w:val="both"/>
        <w:rPr>
          <w:rFonts w:ascii="ITC Avant Garde" w:hAnsi="ITC Avant Garde"/>
          <w:bCs/>
        </w:rPr>
      </w:pPr>
      <w:r w:rsidRPr="00E108D7">
        <w:rPr>
          <w:rFonts w:ascii="ITC Avant Garde" w:hAnsi="ITC Avant Garde"/>
          <w:bCs/>
        </w:rPr>
        <w:t xml:space="preserve">Al efecto, a juicio de esta autoridad una de las acciones a realizar para el logro de éste propósito, lo constituye el </w:t>
      </w:r>
      <w:r w:rsidRPr="00E108D7">
        <w:rPr>
          <w:rFonts w:ascii="ITC Avant Garde" w:hAnsi="ITC Avant Garde"/>
          <w:b/>
          <w:bCs/>
        </w:rPr>
        <w:t>reordenamiento y optimización</w:t>
      </w:r>
      <w:r w:rsidRPr="00E108D7">
        <w:rPr>
          <w:rFonts w:ascii="ITC Avant Garde" w:hAnsi="ITC Avant Garde"/>
          <w:bCs/>
        </w:rPr>
        <w:t xml:space="preserve"> de los canales de televisión por debajo del canal 37, y particularmente la implementación de las medidas necesarias para facilitar dicha reubicación.</w:t>
      </w:r>
    </w:p>
    <w:p w14:paraId="57104E9C" w14:textId="77777777" w:rsidR="00E108D7" w:rsidRPr="00E108D7" w:rsidRDefault="00A1452C" w:rsidP="00E108D7">
      <w:pPr>
        <w:spacing w:before="240"/>
        <w:jc w:val="both"/>
        <w:rPr>
          <w:rFonts w:ascii="ITC Avant Garde" w:hAnsi="ITC Avant Garde"/>
          <w:bCs/>
        </w:rPr>
      </w:pPr>
      <w:r w:rsidRPr="00E108D7">
        <w:rPr>
          <w:rFonts w:ascii="ITC Avant Garde" w:hAnsi="ITC Avant Garde"/>
          <w:bCs/>
        </w:rPr>
        <w:t>En ese orden de ideas, la frecuencia otorgada a</w:t>
      </w:r>
      <w:r w:rsidRPr="00E108D7">
        <w:rPr>
          <w:rFonts w:ascii="ITC Avant Garde" w:eastAsia="Times New Roman" w:hAnsi="ITC Avant Garde"/>
          <w:bCs/>
          <w:color w:val="000000"/>
          <w:lang w:val="es-ES" w:eastAsia="es-MX"/>
        </w:rPr>
        <w:t xml:space="preserve"> el Concesionario, </w:t>
      </w:r>
      <w:r w:rsidRPr="00E108D7">
        <w:rPr>
          <w:rFonts w:ascii="ITC Avant Garde" w:hAnsi="ITC Avant Garde"/>
          <w:bCs/>
        </w:rPr>
        <w:t xml:space="preserve">con motivo de la transición digital terrestre fue el canal </w:t>
      </w:r>
      <w:r w:rsidR="00D61E0B" w:rsidRPr="00E108D7">
        <w:rPr>
          <w:rFonts w:ascii="ITC Avant Garde" w:hAnsi="ITC Avant Garde"/>
          <w:bCs/>
        </w:rPr>
        <w:t>51</w:t>
      </w:r>
      <w:r w:rsidRPr="00E108D7">
        <w:rPr>
          <w:rFonts w:ascii="ITC Avant Garde" w:hAnsi="ITC Avant Garde"/>
          <w:bCs/>
        </w:rPr>
        <w:t>, como adicional al canal analógico</w:t>
      </w:r>
      <w:r w:rsidRPr="00E108D7">
        <w:rPr>
          <w:rFonts w:ascii="ITC Avant Garde" w:eastAsia="Times New Roman" w:hAnsi="ITC Avant Garde"/>
          <w:bCs/>
          <w:color w:val="000000"/>
          <w:lang w:val="es-ES" w:eastAsia="es-MX"/>
        </w:rPr>
        <w:t xml:space="preserve">, </w:t>
      </w:r>
      <w:r w:rsidRPr="00E108D7">
        <w:rPr>
          <w:rFonts w:ascii="ITC Avant Garde" w:hAnsi="ITC Avant Garde"/>
          <w:bCs/>
        </w:rPr>
        <w:t xml:space="preserve">por lo que su correspondiente cambio por otra que se ubique por debajo del canal 37, representa una medida regulatoria que, precisamente facilita y permite el cumplimiento gradual de dicho propósito, en concordancia con una administración eficiente del espectro radioeléctrico, mediante el </w:t>
      </w:r>
      <w:r w:rsidRPr="00E108D7">
        <w:rPr>
          <w:rFonts w:ascii="ITC Avant Garde" w:hAnsi="ITC Avant Garde"/>
          <w:b/>
          <w:bCs/>
          <w:u w:val="single"/>
        </w:rPr>
        <w:t>reordenamiento de la banda de frecuencias</w:t>
      </w:r>
      <w:r w:rsidRPr="00E108D7">
        <w:rPr>
          <w:rFonts w:ascii="ITC Avant Garde" w:hAnsi="ITC Avant Garde"/>
          <w:bCs/>
        </w:rPr>
        <w:t xml:space="preserve"> referida, lo cual encuadra en los supuestos normativos a que se refieren los artículos 105 fracción VI y 106 de la Ley. </w:t>
      </w:r>
    </w:p>
    <w:p w14:paraId="703478A8" w14:textId="77777777" w:rsidR="00E108D7" w:rsidRPr="00E108D7" w:rsidRDefault="00A1452C" w:rsidP="00E108D7">
      <w:pPr>
        <w:spacing w:before="240"/>
        <w:jc w:val="both"/>
        <w:rPr>
          <w:rFonts w:ascii="ITC Avant Garde" w:eastAsia="Times New Roman" w:hAnsi="ITC Avant Garde"/>
          <w:bCs/>
          <w:lang w:val="es-ES" w:eastAsia="es-MX"/>
        </w:rPr>
      </w:pPr>
      <w:r w:rsidRPr="00E108D7">
        <w:rPr>
          <w:rFonts w:ascii="ITC Avant Garde" w:eastAsia="Times New Roman" w:hAnsi="ITC Avant Garde"/>
          <w:bCs/>
          <w:lang w:val="es-ES" w:eastAsia="es-MX"/>
        </w:rPr>
        <w:t xml:space="preserve">Por otro lado,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Pr="00E108D7">
        <w:rPr>
          <w:rFonts w:ascii="ITC Avant Garde" w:eastAsia="Times New Roman" w:hAnsi="ITC Avant Garde"/>
          <w:bCs/>
          <w:lang w:val="es-ES_tradnl" w:eastAsia="es-MX"/>
        </w:rPr>
        <w:t>la definición de la atribución de bandas de frecuencias y de la ejecución de las acciones para la administración y optimización de las mismas considerando la evolución tecnológica, cuya función también comprende la facultad para llevar a cabo la coordinación de dichas bandas de frecuencias (canales) derivada de acuerdos y disposiciones internacionales</w:t>
      </w:r>
      <w:r w:rsidRPr="00E108D7">
        <w:rPr>
          <w:rFonts w:ascii="ITC Avant Garde" w:eastAsia="Times New Roman" w:hAnsi="ITC Avant Garde"/>
          <w:bCs/>
          <w:lang w:val="es-ES" w:eastAsia="es-MX"/>
        </w:rPr>
        <w:t>.</w:t>
      </w:r>
    </w:p>
    <w:p w14:paraId="7BB516DB" w14:textId="77777777" w:rsidR="00E108D7" w:rsidRPr="00E108D7" w:rsidRDefault="00A1452C" w:rsidP="00E108D7">
      <w:pPr>
        <w:spacing w:before="240"/>
        <w:jc w:val="both"/>
        <w:rPr>
          <w:rFonts w:ascii="ITC Avant Garde" w:hAnsi="ITC Avant Garde"/>
          <w:b/>
          <w:bCs/>
          <w:lang w:val="es-ES"/>
        </w:rPr>
      </w:pPr>
      <w:r w:rsidRPr="00E108D7">
        <w:rPr>
          <w:rFonts w:ascii="ITC Avant Garde" w:hAnsi="ITC Avant Garde"/>
          <w:bCs/>
          <w:lang w:val="es-ES"/>
        </w:rPr>
        <w:t xml:space="preserve">En ese sentido, la Dirección General de Concesiones de Radiodifusión, mediante oficio número </w:t>
      </w:r>
      <w:r w:rsidRPr="00E108D7">
        <w:rPr>
          <w:rFonts w:ascii="ITC Avant Garde" w:hAnsi="ITC Avant Garde"/>
          <w:b/>
          <w:bCs/>
          <w:lang w:val="es-ES"/>
        </w:rPr>
        <w:t>IFT/223/UCS/DG-CRAD</w:t>
      </w:r>
      <w:r w:rsidR="00716C23" w:rsidRPr="00E108D7">
        <w:rPr>
          <w:rFonts w:ascii="ITC Avant Garde" w:hAnsi="ITC Avant Garde"/>
          <w:b/>
          <w:bCs/>
          <w:lang w:val="es-ES"/>
        </w:rPr>
        <w:t>/932</w:t>
      </w:r>
      <w:r w:rsidRPr="00E108D7">
        <w:rPr>
          <w:rFonts w:ascii="ITC Avant Garde" w:hAnsi="ITC Avant Garde"/>
          <w:b/>
          <w:bCs/>
          <w:lang w:val="es-ES"/>
        </w:rPr>
        <w:t>/2016</w:t>
      </w:r>
      <w:r w:rsidRPr="00E108D7">
        <w:rPr>
          <w:rFonts w:ascii="ITC Avant Garde" w:hAnsi="ITC Avant Garde"/>
          <w:bCs/>
          <w:lang w:val="es-ES"/>
        </w:rPr>
        <w:t xml:space="preserve"> de fecha </w:t>
      </w:r>
      <w:r w:rsidR="00716C23" w:rsidRPr="00E108D7">
        <w:rPr>
          <w:rFonts w:ascii="ITC Avant Garde" w:hAnsi="ITC Avant Garde"/>
          <w:bCs/>
          <w:lang w:val="es-ES"/>
        </w:rPr>
        <w:t>12</w:t>
      </w:r>
      <w:r w:rsidRPr="00E108D7">
        <w:rPr>
          <w:rFonts w:ascii="ITC Avant Garde" w:hAnsi="ITC Avant Garde"/>
          <w:bCs/>
          <w:lang w:val="es-ES"/>
        </w:rPr>
        <w:t xml:space="preserve"> de</w:t>
      </w:r>
      <w:r w:rsidR="00D760E3" w:rsidRPr="00E108D7">
        <w:rPr>
          <w:rFonts w:ascii="ITC Avant Garde" w:hAnsi="ITC Avant Garde"/>
          <w:bCs/>
          <w:lang w:val="es-ES"/>
        </w:rPr>
        <w:t xml:space="preserve"> abril</w:t>
      </w:r>
      <w:r w:rsidRPr="00E108D7">
        <w:rPr>
          <w:rFonts w:ascii="ITC Avant Garde" w:hAnsi="ITC Avant Garde"/>
          <w:bCs/>
          <w:lang w:val="es-ES"/>
        </w:rPr>
        <w:t xml:space="preserve"> de 2016, solicitó a la Dirección General de Ingeniería del Espectro y Estudios Técnicos de la Unidad de </w:t>
      </w:r>
      <w:r w:rsidRPr="00E108D7">
        <w:rPr>
          <w:rFonts w:ascii="ITC Avant Garde" w:hAnsi="ITC Avant Garde"/>
          <w:bCs/>
          <w:lang w:val="es-ES"/>
        </w:rPr>
        <w:lastRenderedPageBreak/>
        <w:t xml:space="preserve">Espectro Radioeléctrico, opinión técnica respecto de la Solicitud presentada por </w:t>
      </w:r>
      <w:r w:rsidRPr="00E108D7">
        <w:rPr>
          <w:rFonts w:ascii="ITC Avant Garde" w:eastAsia="Times New Roman" w:hAnsi="ITC Avant Garde"/>
          <w:bCs/>
          <w:color w:val="000000"/>
          <w:lang w:val="es-ES" w:eastAsia="es-MX"/>
        </w:rPr>
        <w:t xml:space="preserve">el Concesionario. </w:t>
      </w:r>
    </w:p>
    <w:p w14:paraId="2D117BDC" w14:textId="77777777" w:rsidR="00E108D7" w:rsidRPr="00E108D7" w:rsidRDefault="00A1452C" w:rsidP="00E108D7">
      <w:pPr>
        <w:spacing w:before="240"/>
        <w:jc w:val="both"/>
        <w:rPr>
          <w:rFonts w:ascii="ITC Avant Garde" w:eastAsia="Times New Roman" w:hAnsi="ITC Avant Garde"/>
          <w:bCs/>
          <w:lang w:val="es-ES" w:eastAsia="es-MX"/>
        </w:rPr>
      </w:pPr>
      <w:r w:rsidRPr="00E108D7">
        <w:rPr>
          <w:rFonts w:ascii="ITC Avant Garde" w:hAnsi="ITC Avant Garde"/>
          <w:bCs/>
          <w:lang w:val="es-ES"/>
        </w:rPr>
        <w:t xml:space="preserve">En respuesta a lo señalado, mediante </w:t>
      </w:r>
      <w:r w:rsidRPr="00E108D7">
        <w:rPr>
          <w:rFonts w:ascii="ITC Avant Garde" w:eastAsia="Times New Roman" w:hAnsi="ITC Avant Garde"/>
          <w:bCs/>
          <w:lang w:val="es-ES" w:eastAsia="es-MX"/>
        </w:rPr>
        <w:t xml:space="preserve">oficio identificado con número </w:t>
      </w:r>
      <w:r w:rsidRPr="00E108D7">
        <w:rPr>
          <w:rFonts w:ascii="ITC Avant Garde" w:eastAsia="Times New Roman" w:hAnsi="ITC Avant Garde"/>
          <w:b/>
          <w:bCs/>
          <w:lang w:val="es-ES" w:eastAsia="es-MX"/>
        </w:rPr>
        <w:t>IFT/222/UER/DG-IEET/</w:t>
      </w:r>
      <w:r w:rsidR="00D760E3" w:rsidRPr="00E108D7">
        <w:rPr>
          <w:rFonts w:ascii="ITC Avant Garde" w:eastAsia="Times New Roman" w:hAnsi="ITC Avant Garde"/>
          <w:b/>
          <w:bCs/>
          <w:lang w:val="es-ES" w:eastAsia="es-MX"/>
        </w:rPr>
        <w:t>1175</w:t>
      </w:r>
      <w:r w:rsidRPr="00E108D7">
        <w:rPr>
          <w:rFonts w:ascii="ITC Avant Garde" w:eastAsia="Times New Roman" w:hAnsi="ITC Avant Garde"/>
          <w:b/>
          <w:bCs/>
          <w:lang w:val="es-ES" w:eastAsia="es-MX"/>
        </w:rPr>
        <w:t xml:space="preserve">/2016 </w:t>
      </w:r>
      <w:r w:rsidRPr="00E108D7">
        <w:rPr>
          <w:rFonts w:ascii="ITC Avant Garde" w:eastAsia="Times New Roman" w:hAnsi="ITC Avant Garde"/>
          <w:bCs/>
          <w:lang w:val="es-ES" w:eastAsia="es-MX"/>
        </w:rPr>
        <w:t xml:space="preserve">de fecha </w:t>
      </w:r>
      <w:r w:rsidR="00D760E3" w:rsidRPr="00E108D7">
        <w:rPr>
          <w:rFonts w:ascii="ITC Avant Garde" w:eastAsia="Times New Roman" w:hAnsi="ITC Avant Garde"/>
          <w:bCs/>
          <w:lang w:val="es-ES" w:eastAsia="es-MX"/>
        </w:rPr>
        <w:t xml:space="preserve">20 de septiembre </w:t>
      </w:r>
      <w:r w:rsidRPr="00E108D7">
        <w:rPr>
          <w:rFonts w:ascii="ITC Avant Garde" w:eastAsia="Times New Roman" w:hAnsi="ITC Avant Garde"/>
          <w:bCs/>
          <w:lang w:val="es-ES" w:eastAsia="es-MX"/>
        </w:rPr>
        <w:t>de 2016</w:t>
      </w:r>
      <w:r w:rsidR="00827DA7" w:rsidRPr="00E108D7">
        <w:rPr>
          <w:rFonts w:ascii="ITC Avant Garde" w:eastAsia="Times New Roman" w:hAnsi="ITC Avant Garde"/>
          <w:bCs/>
          <w:lang w:val="es-ES" w:eastAsia="es-MX"/>
        </w:rPr>
        <w:t xml:space="preserve">, la </w:t>
      </w:r>
      <w:r w:rsidRPr="00E108D7">
        <w:rPr>
          <w:rFonts w:ascii="ITC Avant Garde" w:eastAsia="Times New Roman" w:hAnsi="ITC Avant Garde"/>
          <w:bCs/>
          <w:lang w:val="es-ES" w:eastAsia="es-MX"/>
        </w:rPr>
        <w:t>Dirección General de Ingeniería del Espectro y Estudios Técnicos de la Unidad de Espectro Radioeléctrico, emitió los dictámenes técnicos relativos a la Solicitud, de cuyo contenido se advierte el análisis y consideraciones sobre la solicitud de mérito, en los términos siguientes:</w:t>
      </w:r>
    </w:p>
    <w:p w14:paraId="0A31EAB9" w14:textId="197B5FA8" w:rsidR="00E108D7" w:rsidRPr="00E108D7" w:rsidRDefault="00A1452C" w:rsidP="00E108D7">
      <w:pPr>
        <w:spacing w:before="240"/>
        <w:jc w:val="center"/>
        <w:rPr>
          <w:rFonts w:ascii="ITC Avant Garde" w:eastAsia="Times New Roman" w:hAnsi="ITC Avant Garde"/>
          <w:b/>
          <w:bCs/>
          <w:sz w:val="20"/>
          <w:szCs w:val="19"/>
          <w:lang w:val="es-ES" w:eastAsia="es-MX"/>
        </w:rPr>
      </w:pPr>
      <w:r w:rsidRPr="00E108D7">
        <w:rPr>
          <w:rFonts w:ascii="ITC Avant Garde" w:eastAsia="Times New Roman" w:hAnsi="ITC Avant Garde"/>
          <w:b/>
          <w:bCs/>
          <w:sz w:val="20"/>
          <w:szCs w:val="19"/>
          <w:lang w:val="es-ES" w:eastAsia="es-MX"/>
        </w:rPr>
        <w:t>“Dictamen</w:t>
      </w:r>
    </w:p>
    <w:p w14:paraId="6AF07450" w14:textId="77777777" w:rsidR="00E108D7" w:rsidRPr="00E108D7" w:rsidRDefault="00A1452C" w:rsidP="00E108D7">
      <w:pPr>
        <w:spacing w:before="240" w:line="240" w:lineRule="auto"/>
        <w:ind w:left="567" w:right="612"/>
        <w:jc w:val="center"/>
        <w:rPr>
          <w:rFonts w:ascii="ITC Avant Garde" w:eastAsia="Times New Roman" w:hAnsi="ITC Avant Garde"/>
          <w:b/>
          <w:bCs/>
          <w:sz w:val="20"/>
          <w:szCs w:val="19"/>
          <w:lang w:eastAsia="es-MX"/>
        </w:rPr>
      </w:pPr>
      <w:r w:rsidRPr="00E108D7">
        <w:rPr>
          <w:rFonts w:ascii="ITC Avant Garde" w:eastAsia="Times New Roman" w:hAnsi="ITC Avant Garde"/>
          <w:b/>
          <w:bCs/>
          <w:sz w:val="20"/>
          <w:szCs w:val="19"/>
          <w:lang w:eastAsia="es-MX"/>
        </w:rPr>
        <w:t>Técnicamente Factible</w:t>
      </w:r>
    </w:p>
    <w:p w14:paraId="2CD2715F" w14:textId="77777777" w:rsidR="00E108D7" w:rsidRPr="00E108D7" w:rsidRDefault="00A1452C" w:rsidP="00E108D7">
      <w:pPr>
        <w:spacing w:before="240" w:line="240" w:lineRule="auto"/>
        <w:ind w:left="567" w:right="612"/>
        <w:jc w:val="both"/>
        <w:rPr>
          <w:rFonts w:ascii="ITC Avant Garde" w:eastAsia="Times New Roman" w:hAnsi="ITC Avant Garde"/>
          <w:bCs/>
          <w:sz w:val="20"/>
          <w:szCs w:val="19"/>
          <w:lang w:eastAsia="es-MX"/>
        </w:rPr>
      </w:pPr>
      <w:r w:rsidRPr="00E108D7">
        <w:rPr>
          <w:rFonts w:ascii="ITC Avant Garde" w:eastAsia="Times New Roman" w:hAnsi="ITC Avant Garde"/>
          <w:bCs/>
          <w:sz w:val="20"/>
          <w:szCs w:val="19"/>
          <w:lang w:eastAsia="es-MX"/>
        </w:rPr>
        <w:t>Después de realizados los estudios y análisis técnicos correspondientes, se determinó factible la autorización de las modificaciones técnicas solicitadas</w:t>
      </w:r>
      <w:r w:rsidR="00D760E3" w:rsidRPr="00E108D7">
        <w:rPr>
          <w:rFonts w:ascii="ITC Avant Garde" w:eastAsia="Times New Roman" w:hAnsi="ITC Avant Garde"/>
          <w:bCs/>
          <w:sz w:val="20"/>
          <w:szCs w:val="19"/>
          <w:lang w:eastAsia="es-MX"/>
        </w:rPr>
        <w:t>,</w:t>
      </w:r>
      <w:r w:rsidRPr="00E108D7">
        <w:rPr>
          <w:rFonts w:ascii="ITC Avant Garde" w:eastAsia="Times New Roman" w:hAnsi="ITC Avant Garde"/>
          <w:bCs/>
          <w:sz w:val="20"/>
          <w:szCs w:val="19"/>
          <w:lang w:eastAsia="es-MX"/>
        </w:rPr>
        <w:t xml:space="preserve"> para su operación en el </w:t>
      </w:r>
      <w:r w:rsidR="00D760E3" w:rsidRPr="00E108D7">
        <w:rPr>
          <w:rFonts w:ascii="ITC Avant Garde" w:eastAsia="Times New Roman" w:hAnsi="ITC Avant Garde"/>
          <w:b/>
          <w:bCs/>
          <w:sz w:val="20"/>
          <w:szCs w:val="19"/>
          <w:lang w:eastAsia="es-MX"/>
        </w:rPr>
        <w:t>CANAL 33</w:t>
      </w:r>
      <w:r w:rsidRPr="00E108D7">
        <w:rPr>
          <w:rFonts w:ascii="ITC Avant Garde" w:eastAsia="Times New Roman" w:hAnsi="ITC Avant Garde"/>
          <w:b/>
          <w:bCs/>
          <w:sz w:val="20"/>
          <w:szCs w:val="19"/>
          <w:lang w:eastAsia="es-MX"/>
        </w:rPr>
        <w:t xml:space="preserve"> de televisión</w:t>
      </w:r>
      <w:r w:rsidRPr="00E108D7">
        <w:rPr>
          <w:rFonts w:ascii="ITC Avant Garde" w:eastAsia="Times New Roman" w:hAnsi="ITC Avant Garde"/>
          <w:bCs/>
          <w:sz w:val="20"/>
          <w:szCs w:val="19"/>
          <w:lang w:eastAsia="es-MX"/>
        </w:rPr>
        <w:t>.</w:t>
      </w:r>
    </w:p>
    <w:p w14:paraId="54C37D8D" w14:textId="77777777" w:rsidR="00E108D7" w:rsidRPr="00E108D7" w:rsidRDefault="00A1452C" w:rsidP="00E108D7">
      <w:pPr>
        <w:spacing w:before="240" w:line="240" w:lineRule="auto"/>
        <w:ind w:left="567" w:right="612"/>
        <w:jc w:val="both"/>
        <w:rPr>
          <w:rFonts w:ascii="ITC Avant Garde" w:eastAsia="Times New Roman" w:hAnsi="ITC Avant Garde"/>
          <w:bCs/>
          <w:sz w:val="20"/>
          <w:szCs w:val="19"/>
          <w:lang w:eastAsia="es-MX"/>
        </w:rPr>
      </w:pPr>
      <w:r w:rsidRPr="00E108D7">
        <w:rPr>
          <w:rFonts w:ascii="ITC Avant Garde" w:eastAsia="Times New Roman" w:hAnsi="ITC Avant Garde"/>
          <w:bCs/>
          <w:sz w:val="20"/>
          <w:szCs w:val="19"/>
          <w:lang w:eastAsia="es-MX"/>
        </w:rPr>
        <w:t>(...)</w:t>
      </w:r>
    </w:p>
    <w:p w14:paraId="25DFA671" w14:textId="77777777" w:rsidR="00E108D7" w:rsidRPr="00E108D7" w:rsidRDefault="00A1452C" w:rsidP="00E108D7">
      <w:pPr>
        <w:spacing w:before="240" w:line="240" w:lineRule="auto"/>
        <w:ind w:left="567" w:right="612"/>
        <w:jc w:val="center"/>
        <w:rPr>
          <w:rFonts w:ascii="ITC Avant Garde" w:eastAsia="Times New Roman" w:hAnsi="ITC Avant Garde"/>
          <w:b/>
          <w:bCs/>
          <w:sz w:val="20"/>
          <w:szCs w:val="19"/>
          <w:lang w:eastAsia="es-MX"/>
        </w:rPr>
      </w:pPr>
      <w:r w:rsidRPr="00E108D7">
        <w:rPr>
          <w:rFonts w:ascii="ITC Avant Garde" w:eastAsia="Times New Roman" w:hAnsi="ITC Avant Garde"/>
          <w:b/>
          <w:bCs/>
          <w:sz w:val="20"/>
          <w:szCs w:val="19"/>
          <w:lang w:eastAsia="es-MX"/>
        </w:rPr>
        <w:t>Observaciones específicas</w:t>
      </w:r>
    </w:p>
    <w:p w14:paraId="13AFE7D3" w14:textId="77777777" w:rsidR="00E108D7" w:rsidRPr="00E108D7" w:rsidRDefault="00A1452C" w:rsidP="00E108D7">
      <w:pPr>
        <w:spacing w:before="240" w:line="240" w:lineRule="auto"/>
        <w:ind w:left="567" w:right="612"/>
        <w:jc w:val="both"/>
        <w:rPr>
          <w:rFonts w:ascii="ITC Avant Garde" w:eastAsia="Times New Roman" w:hAnsi="ITC Avant Garde"/>
          <w:bCs/>
          <w:sz w:val="20"/>
          <w:szCs w:val="19"/>
          <w:lang w:eastAsia="es-MX"/>
        </w:rPr>
      </w:pPr>
      <w:r w:rsidRPr="00E108D7">
        <w:rPr>
          <w:rFonts w:ascii="ITC Avant Garde" w:eastAsia="Times New Roman" w:hAnsi="ITC Avant Garde"/>
          <w:bCs/>
          <w:sz w:val="20"/>
          <w:szCs w:val="19"/>
          <w:lang w:eastAsia="es-MX"/>
        </w:rPr>
        <w:t>1.- Mediante escri</w:t>
      </w:r>
      <w:r w:rsidR="00D760E3" w:rsidRPr="00E108D7">
        <w:rPr>
          <w:rFonts w:ascii="ITC Avant Garde" w:eastAsia="Times New Roman" w:hAnsi="ITC Avant Garde"/>
          <w:bCs/>
          <w:sz w:val="20"/>
          <w:szCs w:val="19"/>
          <w:lang w:eastAsia="es-MX"/>
        </w:rPr>
        <w:t>to del 14</w:t>
      </w:r>
      <w:r w:rsidRPr="00E108D7">
        <w:rPr>
          <w:rFonts w:ascii="ITC Avant Garde" w:eastAsia="Times New Roman" w:hAnsi="ITC Avant Garde"/>
          <w:bCs/>
          <w:sz w:val="20"/>
          <w:szCs w:val="19"/>
          <w:lang w:eastAsia="es-MX"/>
        </w:rPr>
        <w:t xml:space="preserve"> de </w:t>
      </w:r>
      <w:r w:rsidR="00D760E3" w:rsidRPr="00E108D7">
        <w:rPr>
          <w:rFonts w:ascii="ITC Avant Garde" w:eastAsia="Times New Roman" w:hAnsi="ITC Avant Garde"/>
          <w:bCs/>
          <w:sz w:val="20"/>
          <w:szCs w:val="19"/>
          <w:lang w:eastAsia="es-MX"/>
        </w:rPr>
        <w:t>septiembre</w:t>
      </w:r>
      <w:r w:rsidRPr="00E108D7">
        <w:rPr>
          <w:rFonts w:ascii="ITC Avant Garde" w:eastAsia="Times New Roman" w:hAnsi="ITC Avant Garde"/>
          <w:bCs/>
          <w:sz w:val="20"/>
          <w:szCs w:val="19"/>
          <w:lang w:eastAsia="es-MX"/>
        </w:rPr>
        <w:t xml:space="preserve"> de 2016, la FCC not</w:t>
      </w:r>
      <w:r w:rsidR="00D760E3" w:rsidRPr="00E108D7">
        <w:rPr>
          <w:rFonts w:ascii="ITC Avant Garde" w:eastAsia="Times New Roman" w:hAnsi="ITC Avant Garde"/>
          <w:bCs/>
          <w:sz w:val="20"/>
          <w:szCs w:val="19"/>
          <w:lang w:eastAsia="es-MX"/>
        </w:rPr>
        <w:t>ifica la aceptación del Canal 33</w:t>
      </w:r>
      <w:r w:rsidRPr="00E108D7">
        <w:rPr>
          <w:rFonts w:ascii="ITC Avant Garde" w:eastAsia="Times New Roman" w:hAnsi="ITC Avant Garde"/>
          <w:bCs/>
          <w:sz w:val="20"/>
          <w:szCs w:val="19"/>
          <w:lang w:eastAsia="es-MX"/>
        </w:rPr>
        <w:t xml:space="preserve"> para TDT que se dictamina.</w:t>
      </w:r>
    </w:p>
    <w:p w14:paraId="3A4C892B" w14:textId="77777777" w:rsidR="00E108D7" w:rsidRPr="00E108D7" w:rsidRDefault="00A1452C" w:rsidP="00E108D7">
      <w:pPr>
        <w:spacing w:before="240" w:line="240" w:lineRule="auto"/>
        <w:ind w:left="567" w:right="612"/>
        <w:jc w:val="both"/>
        <w:rPr>
          <w:rFonts w:ascii="ITC Avant Garde" w:eastAsia="Times New Roman" w:hAnsi="ITC Avant Garde"/>
          <w:bCs/>
          <w:sz w:val="20"/>
          <w:szCs w:val="19"/>
          <w:lang w:eastAsia="es-MX"/>
        </w:rPr>
      </w:pPr>
      <w:r w:rsidRPr="00E108D7">
        <w:rPr>
          <w:rFonts w:ascii="ITC Avant Garde" w:eastAsia="Times New Roman" w:hAnsi="ITC Avant Garde"/>
          <w:bCs/>
          <w:sz w:val="20"/>
          <w:szCs w:val="19"/>
          <w:lang w:eastAsia="es-MX"/>
        </w:rPr>
        <w:t xml:space="preserve">2.- </w:t>
      </w:r>
      <w:r w:rsidRPr="00E108D7">
        <w:rPr>
          <w:rFonts w:ascii="ITC Avant Garde" w:hAnsi="ITC Avant Garde"/>
          <w:bCs/>
          <w:sz w:val="20"/>
          <w:szCs w:val="19"/>
          <w:lang w:eastAsia="es-MX"/>
        </w:rPr>
        <w:t xml:space="preserve">El estudio de predicción de Áreas de Servicio (AS-TDT) </w:t>
      </w:r>
      <w:r w:rsidR="00D760E3" w:rsidRPr="00E108D7">
        <w:rPr>
          <w:rFonts w:ascii="ITC Avant Garde" w:hAnsi="ITC Avant Garde"/>
          <w:bCs/>
          <w:sz w:val="20"/>
          <w:szCs w:val="19"/>
          <w:lang w:eastAsia="es-MX"/>
        </w:rPr>
        <w:t>presentado</w:t>
      </w:r>
      <w:r w:rsidRPr="00E108D7">
        <w:rPr>
          <w:rFonts w:ascii="ITC Avant Garde" w:hAnsi="ITC Avant Garde"/>
          <w:bCs/>
          <w:sz w:val="20"/>
          <w:szCs w:val="19"/>
          <w:lang w:eastAsia="es-MX"/>
        </w:rPr>
        <w:t xml:space="preserve">, </w:t>
      </w:r>
      <w:r w:rsidR="00D760E3" w:rsidRPr="00E108D7">
        <w:rPr>
          <w:rFonts w:ascii="ITC Avant Garde" w:hAnsi="ITC Avant Garde"/>
          <w:b/>
          <w:bCs/>
          <w:sz w:val="20"/>
          <w:szCs w:val="19"/>
          <w:lang w:eastAsia="es-MX"/>
        </w:rPr>
        <w:t>“Cuenta</w:t>
      </w:r>
      <w:r w:rsidR="0084678F" w:rsidRPr="00E108D7">
        <w:rPr>
          <w:rFonts w:ascii="ITC Avant Garde" w:hAnsi="ITC Avant Garde"/>
          <w:b/>
          <w:bCs/>
          <w:sz w:val="20"/>
          <w:szCs w:val="19"/>
          <w:lang w:eastAsia="es-MX"/>
        </w:rPr>
        <w:tab/>
      </w:r>
      <w:r w:rsidRPr="00E108D7">
        <w:rPr>
          <w:rFonts w:ascii="ITC Avant Garde" w:hAnsi="ITC Avant Garde"/>
          <w:b/>
          <w:bCs/>
          <w:sz w:val="20"/>
          <w:szCs w:val="19"/>
          <w:lang w:eastAsia="es-MX"/>
        </w:rPr>
        <w:t xml:space="preserve"> con los elementos necesarios para su registro”.</w:t>
      </w:r>
    </w:p>
    <w:p w14:paraId="4D00AAB8" w14:textId="77777777" w:rsidR="00E108D7" w:rsidRPr="00E108D7" w:rsidRDefault="00A1452C" w:rsidP="00E108D7">
      <w:pPr>
        <w:spacing w:before="240" w:line="240" w:lineRule="auto"/>
        <w:ind w:left="567" w:right="612"/>
        <w:rPr>
          <w:rFonts w:ascii="ITC Avant Garde" w:hAnsi="ITC Avant Garde"/>
          <w:bCs/>
          <w:sz w:val="20"/>
          <w:szCs w:val="19"/>
          <w:lang w:eastAsia="es-MX"/>
        </w:rPr>
      </w:pPr>
      <w:r w:rsidRPr="00E108D7">
        <w:rPr>
          <w:rFonts w:ascii="ITC Avant Garde" w:hAnsi="ITC Avant Garde"/>
          <w:bCs/>
          <w:sz w:val="20"/>
          <w:szCs w:val="19"/>
          <w:lang w:eastAsia="es-MX"/>
        </w:rPr>
        <w:t>…”</w:t>
      </w:r>
    </w:p>
    <w:p w14:paraId="42C8D708" w14:textId="77777777" w:rsidR="00E108D7" w:rsidRPr="00E108D7" w:rsidRDefault="00716C23" w:rsidP="00E108D7">
      <w:pPr>
        <w:spacing w:before="240"/>
        <w:jc w:val="both"/>
        <w:rPr>
          <w:rFonts w:ascii="ITC Avant Garde" w:hAnsi="ITC Avant Garde"/>
          <w:bCs/>
        </w:rPr>
      </w:pPr>
      <w:r w:rsidRPr="00E108D7">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“Memorándum de entendimiento entre la Secretaría de Comunicaciones y Transportes con la Comisión Federal de Comunicaciones de los Estados Unidos de América (la “FCC”), relativo al uso de las bandas de 54 a 72 MHz, 76 a 88 MHz, 174 a 216 MHz y 471 a 806 MHz, para el servicio de radiodifusión”, previamente coordinó la operación del canal solicitado, el cual</w:t>
      </w:r>
      <w:r w:rsidRPr="00E108D7">
        <w:rPr>
          <w:rFonts w:ascii="ITC Avant Garde" w:hAnsi="ITC Avant Garde"/>
          <w:bCs/>
          <w:lang w:val="es-ES"/>
        </w:rPr>
        <w:t xml:space="preserve"> conforme al estudio técnico realizado resulta </w:t>
      </w:r>
      <w:r w:rsidRPr="00E108D7">
        <w:rPr>
          <w:rFonts w:ascii="ITC Avant Garde" w:hAnsi="ITC Avant Garde"/>
          <w:b/>
          <w:bCs/>
        </w:rPr>
        <w:t xml:space="preserve">factible </w:t>
      </w:r>
      <w:r w:rsidRPr="00E108D7">
        <w:rPr>
          <w:rFonts w:ascii="ITC Avant Garde" w:hAnsi="ITC Avant Garde"/>
          <w:bCs/>
        </w:rPr>
        <w:t xml:space="preserve">autorizar al ser acorde con el proceso de reorganización del espectro, </w:t>
      </w:r>
      <w:r w:rsidR="0084678F" w:rsidRPr="00E108D7">
        <w:rPr>
          <w:rFonts w:ascii="ITC Avant Garde" w:hAnsi="ITC Avant Garde"/>
          <w:bCs/>
        </w:rPr>
        <w:t xml:space="preserve">así como la modificación a la </w:t>
      </w:r>
      <w:r w:rsidR="00CD05EB" w:rsidRPr="00E108D7">
        <w:rPr>
          <w:rFonts w:ascii="ITC Avant Garde" w:hAnsi="ITC Avant Garde"/>
          <w:bCs/>
        </w:rPr>
        <w:t>potencia radiada aparente</w:t>
      </w:r>
      <w:r w:rsidRPr="00E108D7">
        <w:rPr>
          <w:rFonts w:ascii="ITC Avant Garde" w:hAnsi="ITC Avant Garde"/>
          <w:bCs/>
        </w:rPr>
        <w:t>,</w:t>
      </w:r>
      <w:r w:rsidR="00CD05EB" w:rsidRPr="00E108D7">
        <w:rPr>
          <w:rFonts w:ascii="ITC Avant Garde" w:hAnsi="ITC Avant Garde"/>
          <w:bCs/>
        </w:rPr>
        <w:t xml:space="preserve"> considerando que para el análisis que de cambio de frecuencia se incluyen todas las características técnicas de operación incluyendo el existir modificaciones a otros parámetros técnicos inherentes al propio cambio de frecuencia solicitado.</w:t>
      </w:r>
    </w:p>
    <w:p w14:paraId="29454063" w14:textId="77777777" w:rsidR="00E108D7" w:rsidRPr="00E108D7" w:rsidRDefault="00A1452C" w:rsidP="00E108D7">
      <w:pPr>
        <w:spacing w:before="240"/>
        <w:jc w:val="both"/>
        <w:rPr>
          <w:rFonts w:ascii="ITC Avant Garde" w:hAnsi="ITC Avant Garde"/>
          <w:bCs/>
          <w:lang w:val="es-ES"/>
        </w:rPr>
      </w:pPr>
      <w:r w:rsidRPr="00E108D7">
        <w:rPr>
          <w:rFonts w:ascii="ITC Avant Garde" w:hAnsi="ITC Avant Garde"/>
          <w:bCs/>
          <w:lang w:val="es-ES"/>
        </w:rPr>
        <w:t xml:space="preserve">Ahora bien, atendiendo lo señalado en el artículo 34 fracción XIII del Estatuto Orgánico, la Dirección General de Concentraciones y Concesiones adscrita a la Unidad de </w:t>
      </w:r>
      <w:r w:rsidRPr="00E108D7">
        <w:rPr>
          <w:rFonts w:ascii="ITC Avant Garde" w:hAnsi="ITC Avant Garde"/>
          <w:bCs/>
          <w:lang w:val="es-ES"/>
        </w:rPr>
        <w:lastRenderedPageBreak/>
        <w:t>Competencia Económica, con oficio número IFT</w:t>
      </w:r>
      <w:r w:rsidR="0084678F" w:rsidRPr="00E108D7">
        <w:rPr>
          <w:rFonts w:ascii="ITC Avant Garde" w:hAnsi="ITC Avant Garde"/>
          <w:bCs/>
          <w:lang w:val="es-ES"/>
        </w:rPr>
        <w:t>/226/UCE/DG-CCON/434</w:t>
      </w:r>
      <w:r w:rsidRPr="00E108D7">
        <w:rPr>
          <w:rFonts w:ascii="ITC Avant Garde" w:hAnsi="ITC Avant Garde"/>
          <w:bCs/>
          <w:lang w:val="es-ES"/>
        </w:rPr>
        <w:t>/2016 recibido el 2</w:t>
      </w:r>
      <w:r w:rsidR="0084678F" w:rsidRPr="00E108D7">
        <w:rPr>
          <w:rFonts w:ascii="ITC Avant Garde" w:hAnsi="ITC Avant Garde"/>
          <w:bCs/>
          <w:lang w:val="es-ES"/>
        </w:rPr>
        <w:t>4</w:t>
      </w:r>
      <w:r w:rsidRPr="00E108D7">
        <w:rPr>
          <w:rFonts w:ascii="ITC Avant Garde" w:hAnsi="ITC Avant Garde"/>
          <w:bCs/>
          <w:lang w:val="es-ES"/>
        </w:rPr>
        <w:t xml:space="preserve"> de </w:t>
      </w:r>
      <w:r w:rsidR="0084678F" w:rsidRPr="00E108D7">
        <w:rPr>
          <w:rFonts w:ascii="ITC Avant Garde" w:hAnsi="ITC Avant Garde"/>
          <w:bCs/>
          <w:lang w:val="es-ES"/>
        </w:rPr>
        <w:t>octubre</w:t>
      </w:r>
      <w:r w:rsidRPr="00E108D7">
        <w:rPr>
          <w:rFonts w:ascii="ITC Avant Garde" w:hAnsi="ITC Avant Garde"/>
          <w:bCs/>
          <w:lang w:val="es-ES"/>
        </w:rPr>
        <w:t xml:space="preserve"> de 2016 emitió dictamen señalando que con base en los elementos considerados, no se prevén efectos adversos sobre el proceso de competencia y libre concurrencia en caso de aprobar la Solicitud presentada por el Concesionario. </w:t>
      </w:r>
    </w:p>
    <w:p w14:paraId="53F6AFFF" w14:textId="77777777" w:rsidR="00E108D7" w:rsidRPr="00E108D7" w:rsidRDefault="00CD7994" w:rsidP="00E108D7">
      <w:pPr>
        <w:autoSpaceDE w:val="0"/>
        <w:autoSpaceDN w:val="0"/>
        <w:adjustRightInd w:val="0"/>
        <w:spacing w:before="240"/>
        <w:jc w:val="both"/>
        <w:rPr>
          <w:rFonts w:ascii="ITC Avant Garde" w:hAnsi="ITC Avant Garde"/>
          <w:b/>
          <w:bCs/>
        </w:rPr>
      </w:pPr>
      <w:r w:rsidRPr="00E108D7">
        <w:rPr>
          <w:rFonts w:ascii="ITC Avant Garde" w:hAnsi="ITC Avant Garde"/>
          <w:bCs/>
        </w:rPr>
        <w:t>Por lo antes expuesto</w:t>
      </w:r>
      <w:r w:rsidR="00A1452C" w:rsidRPr="00E108D7">
        <w:rPr>
          <w:rFonts w:ascii="ITC Avant Garde" w:hAnsi="ITC Avant Garde"/>
          <w:bCs/>
        </w:rPr>
        <w:t xml:space="preserve">, considerando que no existe ninguna afectación a </w:t>
      </w:r>
      <w:r w:rsidRPr="00E108D7">
        <w:rPr>
          <w:rFonts w:ascii="ITC Avant Garde" w:hAnsi="ITC Avant Garde"/>
          <w:bCs/>
        </w:rPr>
        <w:t>la continuidad del servicio,</w:t>
      </w:r>
      <w:r w:rsidR="00A1452C" w:rsidRPr="00E108D7">
        <w:rPr>
          <w:rFonts w:ascii="ITC Avant Garde" w:hAnsi="ITC Avant Garde"/>
          <w:bCs/>
        </w:rPr>
        <w:t xml:space="preserve"> el contenido de los dictámenes técnicos emitidos por la </w:t>
      </w:r>
      <w:r w:rsidR="00A1452C" w:rsidRPr="00E108D7">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00A1452C" w:rsidRPr="00E108D7">
        <w:rPr>
          <w:rFonts w:ascii="ITC Avant Garde" w:hAnsi="ITC Avant Garde"/>
          <w:bCs/>
        </w:rPr>
        <w:t xml:space="preserve">que el Concesionario, </w:t>
      </w:r>
      <w:r w:rsidR="00A1452C" w:rsidRPr="00E108D7">
        <w:rPr>
          <w:rFonts w:ascii="ITC Avant Garde" w:hAnsi="ITC Avant Garde"/>
          <w:color w:val="000000"/>
          <w:lang w:val="es-ES" w:eastAsia="es-ES"/>
        </w:rPr>
        <w:t xml:space="preserve">acreditó lo señalado por el artículo </w:t>
      </w:r>
      <w:r w:rsidR="00EE5150" w:rsidRPr="00E108D7">
        <w:rPr>
          <w:rFonts w:ascii="ITC Avant Garde" w:hAnsi="ITC Avant Garde"/>
          <w:color w:val="000000"/>
          <w:lang w:val="es-ES" w:eastAsia="es-ES"/>
        </w:rPr>
        <w:t xml:space="preserve">174-C fracción </w:t>
      </w:r>
      <w:r w:rsidR="00A1452C" w:rsidRPr="00E108D7">
        <w:rPr>
          <w:rFonts w:ascii="ITC Avant Garde" w:hAnsi="ITC Avant Garde"/>
          <w:color w:val="000000"/>
          <w:lang w:val="es-ES" w:eastAsia="es-ES"/>
        </w:rPr>
        <w:t xml:space="preserve">X, de la Ley Federal de Derechos vigente, con </w:t>
      </w:r>
      <w:r w:rsidRPr="00E108D7">
        <w:rPr>
          <w:rFonts w:ascii="ITC Avant Garde" w:hAnsi="ITC Avant Garde"/>
          <w:color w:val="000000"/>
          <w:lang w:val="es-ES" w:eastAsia="es-ES"/>
        </w:rPr>
        <w:t>el</w:t>
      </w:r>
      <w:r w:rsidR="00A1452C" w:rsidRPr="00E108D7">
        <w:rPr>
          <w:rFonts w:ascii="ITC Avant Garde" w:hAnsi="ITC Avant Garde"/>
          <w:color w:val="000000"/>
          <w:lang w:val="es-ES" w:eastAsia="es-ES"/>
        </w:rPr>
        <w:t xml:space="preserve"> </w:t>
      </w:r>
      <w:r w:rsidR="00A1452C" w:rsidRPr="00E108D7">
        <w:rPr>
          <w:rFonts w:ascii="ITC Avant Garde" w:eastAsia="Times New Roman" w:hAnsi="ITC Avant Garde"/>
          <w:color w:val="000000"/>
          <w:lang w:val="es-ES" w:eastAsia="es-ES"/>
        </w:rPr>
        <w:t xml:space="preserve">comprobante de pago de derechos con número de folio </w:t>
      </w:r>
      <w:r w:rsidR="0022674D" w:rsidRPr="00E108D7">
        <w:rPr>
          <w:rFonts w:ascii="ITC Avant Garde" w:eastAsia="Times New Roman" w:hAnsi="ITC Avant Garde"/>
          <w:color w:val="000000"/>
          <w:lang w:val="es-ES" w:eastAsia="es-ES"/>
        </w:rPr>
        <w:t>665160002893</w:t>
      </w:r>
      <w:r w:rsidR="00A1452C" w:rsidRPr="00E108D7">
        <w:rPr>
          <w:rFonts w:ascii="ITC Avant Garde" w:eastAsia="Times New Roman" w:hAnsi="ITC Avant Garde"/>
          <w:color w:val="000000"/>
          <w:lang w:val="es-ES" w:eastAsia="es-ES"/>
        </w:rPr>
        <w:t>, no siendo necesario realizar el pago por concepto de modificación técnica</w:t>
      </w:r>
      <w:r w:rsidR="00556DCD" w:rsidRPr="00E108D7">
        <w:rPr>
          <w:rFonts w:ascii="ITC Avant Garde" w:eastAsia="Times New Roman" w:hAnsi="ITC Avant Garde"/>
          <w:color w:val="000000"/>
          <w:lang w:val="es-ES" w:eastAsia="es-ES"/>
        </w:rPr>
        <w:t xml:space="preserve"> por el cambio en la potencia radiada aparente</w:t>
      </w:r>
      <w:r w:rsidR="00A1452C" w:rsidRPr="00E108D7">
        <w:rPr>
          <w:rFonts w:ascii="ITC Avant Garde" w:eastAsia="Times New Roman" w:hAnsi="ITC Avant Garde"/>
          <w:color w:val="000000"/>
          <w:lang w:val="es-ES" w:eastAsia="es-ES"/>
        </w:rPr>
        <w:t xml:space="preserve">, en virtud de que la misma es inherente al cambio de canal, además de </w:t>
      </w:r>
      <w:r w:rsidR="00A1452C" w:rsidRPr="00E108D7">
        <w:rPr>
          <w:rFonts w:ascii="ITC Avant Garde" w:hAnsi="ITC Avant Garde"/>
          <w:bCs/>
        </w:rPr>
        <w:t xml:space="preserve">que el mismo, atiende a la planeación y administración eficiente del espectro acorde a las acciones específicas relativas al reordenamiento y reubicación de canales de televisión por debajo del canal 37, sin que se afecte el interés público, actualizando los supuestos normativos previstos en la fracción VI del artículo 105 y en el segundo párrafo del artículo 106, ambos de la Ley, este órgano máximo de decisión del Instituto </w:t>
      </w:r>
      <w:r w:rsidR="0003746A" w:rsidRPr="00E108D7">
        <w:rPr>
          <w:rFonts w:ascii="ITC Avant Garde" w:hAnsi="ITC Avant Garde"/>
          <w:b/>
          <w:bCs/>
        </w:rPr>
        <w:t xml:space="preserve">considera procedente el cambio de banda de frecuencia (canal), </w:t>
      </w:r>
      <w:r w:rsidR="0003746A" w:rsidRPr="00E108D7">
        <w:rPr>
          <w:rFonts w:ascii="ITC Avant Garde" w:hAnsi="ITC Avant Garde"/>
          <w:bCs/>
        </w:rPr>
        <w:t>sujeto previamente a la aceptación de las condiciones de conformidad con el artículo 107 de la Ley</w:t>
      </w:r>
      <w:r w:rsidR="00922E2F" w:rsidRPr="00E108D7">
        <w:rPr>
          <w:rFonts w:ascii="ITC Avant Garde" w:hAnsi="ITC Avant Garde"/>
          <w:bCs/>
        </w:rPr>
        <w:t xml:space="preserve">, así como </w:t>
      </w:r>
      <w:r w:rsidR="0003746A" w:rsidRPr="00E108D7">
        <w:rPr>
          <w:rFonts w:ascii="ITC Avant Garde" w:hAnsi="ITC Avant Garde"/>
          <w:bCs/>
        </w:rPr>
        <w:t>la modificaci</w:t>
      </w:r>
      <w:r w:rsidR="00922E2F" w:rsidRPr="00E108D7">
        <w:rPr>
          <w:rFonts w:ascii="ITC Avant Garde" w:hAnsi="ITC Avant Garde"/>
          <w:bCs/>
        </w:rPr>
        <w:t>ón</w:t>
      </w:r>
      <w:r w:rsidR="0003746A" w:rsidRPr="00E108D7">
        <w:rPr>
          <w:rFonts w:ascii="ITC Avant Garde" w:hAnsi="ITC Avant Garde"/>
          <w:bCs/>
        </w:rPr>
        <w:t xml:space="preserve"> técnica</w:t>
      </w:r>
      <w:r w:rsidR="00E44A27" w:rsidRPr="00E108D7">
        <w:rPr>
          <w:rFonts w:ascii="ITC Avant Garde" w:hAnsi="ITC Avant Garde"/>
          <w:bCs/>
        </w:rPr>
        <w:t xml:space="preserve"> consistente en la disminución de </w:t>
      </w:r>
      <w:r w:rsidR="0003746A" w:rsidRPr="00E108D7">
        <w:rPr>
          <w:rFonts w:ascii="ITC Avant Garde" w:hAnsi="ITC Avant Garde"/>
          <w:bCs/>
        </w:rPr>
        <w:t>la potencia radiada de acuerdo a la zona de cobertura autorizada para la estación XHLAT-TDT,</w:t>
      </w:r>
      <w:r w:rsidR="00DD5992" w:rsidRPr="00E108D7">
        <w:rPr>
          <w:rFonts w:ascii="ITC Avant Garde" w:eastAsia="Times New Roman" w:hAnsi="ITC Avant Garde"/>
          <w:color w:val="000000"/>
          <w:lang w:val="es-ES" w:eastAsia="es-ES"/>
        </w:rPr>
        <w:t xml:space="preserve"> otorgada a través de la autorización para instalar y operar </w:t>
      </w:r>
      <w:r w:rsidR="00DD5992" w:rsidRPr="00E108D7">
        <w:rPr>
          <w:rFonts w:ascii="ITC Avant Garde" w:hAnsi="ITC Avant Garde"/>
          <w:bCs/>
        </w:rPr>
        <w:t>un canal para realizar transmisiones digitales</w:t>
      </w:r>
      <w:r w:rsidR="0003746A" w:rsidRPr="00E108D7">
        <w:rPr>
          <w:rFonts w:ascii="ITC Avant Garde" w:hAnsi="ITC Avant Garde"/>
          <w:bCs/>
        </w:rPr>
        <w:t xml:space="preserve"> en correlación con el canal </w:t>
      </w:r>
      <w:r w:rsidR="0003746A" w:rsidRPr="00E108D7">
        <w:rPr>
          <w:rFonts w:ascii="ITC Avant Garde" w:hAnsi="ITC Avant Garde"/>
          <w:b/>
          <w:bCs/>
        </w:rPr>
        <w:t>33 (584-590 MHz)</w:t>
      </w:r>
      <w:r w:rsidR="0003746A" w:rsidRPr="00E108D7">
        <w:rPr>
          <w:rFonts w:ascii="ITC Avant Garde" w:hAnsi="ITC Avant Garde"/>
          <w:bCs/>
        </w:rPr>
        <w:t>.</w:t>
      </w:r>
    </w:p>
    <w:p w14:paraId="2D9814E0"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Por lo expuesto, con fundamento en los artículos 28 párrafos décimo quinto y décimo sexto de la Constitución Política de los Estados Unidos Mexicanos; 15 fracciones IV y XV, 17, fracción I, 105, fracción VI, 106 primero y segundo párrafo, 107, 155 y 156 de la Ley Federal de Telecomunicaciones y Radiodifusión; 3, 16 fracción X, 35, 36, 38 y 39 de la Ley Federal de Procedimiento Administrativo; y 1, 6 fracción XXXVI</w:t>
      </w:r>
      <w:r w:rsidR="00204790" w:rsidRPr="00E108D7">
        <w:rPr>
          <w:rFonts w:ascii="ITC Avant Garde" w:hAnsi="ITC Avant Garde"/>
          <w:bCs/>
        </w:rPr>
        <w:t>I</w:t>
      </w:r>
      <w:r w:rsidRPr="00E108D7">
        <w:rPr>
          <w:rFonts w:ascii="ITC Avant Garde" w:hAnsi="ITC Avant Garde"/>
          <w:bCs/>
        </w:rPr>
        <w:t>I, 32, 34 fracción XIII y 50 fracción XII del Estatuto Orgánico del Instituto Federal de Telecomunicaciones, el Pleno del Instituto Federal de Telecomunicaciones emite los siguientes:</w:t>
      </w:r>
    </w:p>
    <w:p w14:paraId="597656E6" w14:textId="77777777" w:rsidR="00E108D7" w:rsidRPr="00E108D7" w:rsidRDefault="00A1452C" w:rsidP="00E108D7">
      <w:pPr>
        <w:pStyle w:val="Ttulo2"/>
        <w:spacing w:before="240" w:after="240"/>
        <w:jc w:val="center"/>
        <w:rPr>
          <w:rFonts w:ascii="ITC Avant Garde" w:hAnsi="ITC Avant Garde"/>
          <w:b/>
          <w:color w:val="000000" w:themeColor="text1"/>
          <w:sz w:val="22"/>
          <w:szCs w:val="22"/>
        </w:rPr>
      </w:pPr>
      <w:r w:rsidRPr="00E108D7">
        <w:rPr>
          <w:rFonts w:ascii="ITC Avant Garde" w:hAnsi="ITC Avant Garde"/>
          <w:b/>
          <w:color w:val="000000" w:themeColor="text1"/>
          <w:sz w:val="22"/>
          <w:szCs w:val="22"/>
        </w:rPr>
        <w:t>RESOLUTIVOS</w:t>
      </w:r>
    </w:p>
    <w:p w14:paraId="594E3CAF" w14:textId="3E6590F2"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 xml:space="preserve">PRIMERO.- </w:t>
      </w:r>
      <w:r w:rsidRPr="00E108D7">
        <w:rPr>
          <w:rFonts w:ascii="ITC Avant Garde" w:hAnsi="ITC Avant Garde"/>
          <w:bCs/>
        </w:rPr>
        <w:t>Se autoriza</w:t>
      </w:r>
      <w:r w:rsidRPr="00E108D7">
        <w:rPr>
          <w:rFonts w:ascii="ITC Avant Garde" w:hAnsi="ITC Avant Garde"/>
          <w:b/>
          <w:bCs/>
        </w:rPr>
        <w:t xml:space="preserve"> </w:t>
      </w:r>
      <w:r w:rsidRPr="00E108D7">
        <w:rPr>
          <w:rFonts w:ascii="ITC Avant Garde" w:hAnsi="ITC Avant Garde"/>
          <w:bCs/>
        </w:rPr>
        <w:t xml:space="preserve">a </w:t>
      </w:r>
      <w:r w:rsidRPr="00E108D7">
        <w:rPr>
          <w:rFonts w:ascii="ITC Avant Garde" w:eastAsia="Times New Roman" w:hAnsi="ITC Avant Garde"/>
          <w:b/>
          <w:bCs/>
          <w:color w:val="000000"/>
          <w:lang w:val="es-ES" w:eastAsia="es-MX"/>
        </w:rPr>
        <w:t>Televi</w:t>
      </w:r>
      <w:r w:rsidR="0022674D" w:rsidRPr="00E108D7">
        <w:rPr>
          <w:rFonts w:ascii="ITC Avant Garde" w:eastAsia="Times New Roman" w:hAnsi="ITC Avant Garde"/>
          <w:b/>
          <w:bCs/>
          <w:color w:val="000000"/>
          <w:lang w:val="es-ES" w:eastAsia="es-MX"/>
        </w:rPr>
        <w:t>sión Azteca,</w:t>
      </w:r>
      <w:r w:rsidRPr="00E108D7">
        <w:rPr>
          <w:rFonts w:ascii="ITC Avant Garde" w:eastAsia="Times New Roman" w:hAnsi="ITC Avant Garde"/>
          <w:b/>
          <w:bCs/>
          <w:color w:val="000000"/>
          <w:lang w:val="es-ES" w:eastAsia="es-MX"/>
        </w:rPr>
        <w:t xml:space="preserve"> S. A. de C. V</w:t>
      </w:r>
      <w:r w:rsidRPr="00E108D7">
        <w:rPr>
          <w:rFonts w:ascii="ITC Avant Garde" w:hAnsi="ITC Avant Garde"/>
          <w:b/>
          <w:bCs/>
          <w:lang w:val="es-ES"/>
        </w:rPr>
        <w:t>.</w:t>
      </w:r>
      <w:r w:rsidRPr="00E108D7">
        <w:rPr>
          <w:rFonts w:ascii="ITC Avant Garde" w:eastAsia="Times New Roman" w:hAnsi="ITC Avant Garde"/>
          <w:b/>
          <w:color w:val="000000"/>
          <w:lang w:val="es-ES" w:eastAsia="es-ES"/>
        </w:rPr>
        <w:t xml:space="preserve">, </w:t>
      </w:r>
      <w:r w:rsidRPr="00E108D7">
        <w:rPr>
          <w:rFonts w:ascii="ITC Avant Garde" w:hAnsi="ITC Avant Garde"/>
          <w:bCs/>
        </w:rPr>
        <w:t>el cambio de banda de frecuencias (canal)</w:t>
      </w:r>
      <w:r w:rsidRPr="00E108D7">
        <w:rPr>
          <w:rFonts w:ascii="ITC Avant Garde" w:hAnsi="ITC Avant Garde"/>
        </w:rPr>
        <w:t xml:space="preserve">, otorgada </w:t>
      </w:r>
      <w:r w:rsidRPr="00E108D7">
        <w:rPr>
          <w:rFonts w:ascii="ITC Avant Garde" w:hAnsi="ITC Avant Garde"/>
          <w:bCs/>
        </w:rPr>
        <w:t>para la instalación y operación de un canal para realizar transmisiones digitales,</w:t>
      </w:r>
      <w:r w:rsidRPr="00E108D7">
        <w:rPr>
          <w:rFonts w:ascii="ITC Avant Garde" w:hAnsi="ITC Avant Garde"/>
          <w:b/>
          <w:bCs/>
        </w:rPr>
        <w:t xml:space="preserve"> </w:t>
      </w:r>
      <w:r w:rsidRPr="00E108D7">
        <w:rPr>
          <w:rFonts w:ascii="ITC Avant Garde" w:hAnsi="ITC Avant Garde"/>
        </w:rPr>
        <w:t xml:space="preserve">en consecuencia se modifica el canal </w:t>
      </w:r>
      <w:r w:rsidR="0022674D" w:rsidRPr="00E108D7">
        <w:rPr>
          <w:rFonts w:ascii="ITC Avant Garde" w:hAnsi="ITC Avant Garde" w:cs="Calibri"/>
          <w:b/>
        </w:rPr>
        <w:t>51</w:t>
      </w:r>
      <w:r w:rsidRPr="00E108D7">
        <w:rPr>
          <w:rFonts w:ascii="ITC Avant Garde" w:hAnsi="ITC Avant Garde" w:cs="Calibri"/>
          <w:b/>
        </w:rPr>
        <w:t xml:space="preserve"> (</w:t>
      </w:r>
      <w:r w:rsidR="0022674D" w:rsidRPr="00E108D7">
        <w:rPr>
          <w:rFonts w:ascii="ITC Avant Garde" w:hAnsi="ITC Avant Garde"/>
          <w:b/>
          <w:bCs/>
          <w:color w:val="000000"/>
          <w:lang w:eastAsia="es-MX"/>
        </w:rPr>
        <w:t>692-698</w:t>
      </w:r>
      <w:r w:rsidRPr="00E108D7">
        <w:rPr>
          <w:rFonts w:ascii="ITC Avant Garde" w:hAnsi="ITC Avant Garde"/>
          <w:b/>
          <w:bCs/>
          <w:color w:val="000000"/>
          <w:lang w:eastAsia="es-MX"/>
        </w:rPr>
        <w:t xml:space="preserve"> </w:t>
      </w:r>
      <w:r w:rsidRPr="00E108D7">
        <w:rPr>
          <w:rFonts w:ascii="ITC Avant Garde" w:hAnsi="ITC Avant Garde" w:cs="Calibri"/>
          <w:b/>
        </w:rPr>
        <w:t>MHz)</w:t>
      </w:r>
      <w:r w:rsidRPr="00E108D7">
        <w:rPr>
          <w:rFonts w:ascii="ITC Avant Garde" w:hAnsi="ITC Avant Garde" w:cs="Calibri"/>
        </w:rPr>
        <w:t xml:space="preserve"> </w:t>
      </w:r>
      <w:r w:rsidRPr="00E108D7">
        <w:rPr>
          <w:rFonts w:ascii="ITC Avant Garde" w:hAnsi="ITC Avant Garde"/>
        </w:rPr>
        <w:t xml:space="preserve">por el </w:t>
      </w:r>
      <w:r w:rsidRPr="00E108D7">
        <w:rPr>
          <w:rFonts w:ascii="ITC Avant Garde" w:hAnsi="ITC Avant Garde"/>
        </w:rPr>
        <w:lastRenderedPageBreak/>
        <w:t xml:space="preserve">canal </w:t>
      </w:r>
      <w:r w:rsidR="0022674D" w:rsidRPr="00E108D7">
        <w:rPr>
          <w:rFonts w:ascii="ITC Avant Garde" w:hAnsi="ITC Avant Garde"/>
          <w:b/>
        </w:rPr>
        <w:t>33</w:t>
      </w:r>
      <w:r w:rsidRPr="00E108D7">
        <w:rPr>
          <w:rFonts w:ascii="ITC Avant Garde" w:hAnsi="ITC Avant Garde"/>
          <w:b/>
        </w:rPr>
        <w:t xml:space="preserve"> (</w:t>
      </w:r>
      <w:r w:rsidR="0022674D" w:rsidRPr="00E108D7">
        <w:rPr>
          <w:rFonts w:ascii="ITC Avant Garde" w:hAnsi="ITC Avant Garde"/>
          <w:b/>
        </w:rPr>
        <w:t>584-590</w:t>
      </w:r>
      <w:r w:rsidRPr="00E108D7">
        <w:rPr>
          <w:rFonts w:ascii="ITC Avant Garde" w:hAnsi="ITC Avant Garde"/>
          <w:b/>
          <w:bCs/>
          <w:color w:val="000000"/>
          <w:lang w:eastAsia="es-MX"/>
        </w:rPr>
        <w:t xml:space="preserve"> MHz)</w:t>
      </w:r>
      <w:r w:rsidRPr="00E108D7">
        <w:rPr>
          <w:rFonts w:ascii="ITC Avant Garde" w:hAnsi="ITC Avant Garde"/>
          <w:bCs/>
        </w:rPr>
        <w:t xml:space="preserve">, y la disminución </w:t>
      </w:r>
      <w:r w:rsidR="0022674D" w:rsidRPr="00E108D7">
        <w:rPr>
          <w:rFonts w:ascii="ITC Avant Garde" w:hAnsi="ITC Avant Garde"/>
          <w:bCs/>
        </w:rPr>
        <w:t>de la potencia radiada aparente</w:t>
      </w:r>
      <w:r w:rsidRPr="00E108D7">
        <w:rPr>
          <w:rFonts w:ascii="ITC Avant Garde" w:hAnsi="ITC Avant Garde"/>
          <w:bCs/>
        </w:rPr>
        <w:t xml:space="preserve">, razón por la cual deberá operar </w:t>
      </w:r>
      <w:r w:rsidRPr="00E108D7">
        <w:rPr>
          <w:rFonts w:ascii="ITC Avant Garde" w:hAnsi="ITC Avant Garde"/>
          <w:bCs/>
          <w:color w:val="000000"/>
        </w:rPr>
        <w:t>de acuerdo con las siguientes características y especificaciones técnicas</w:t>
      </w:r>
      <w:r w:rsidRPr="00E108D7">
        <w:rPr>
          <w:rFonts w:ascii="ITC Avant Garde" w:hAnsi="ITC Avant Garde"/>
          <w:bCs/>
        </w:rPr>
        <w:t>:</w:t>
      </w:r>
    </w:p>
    <w:p w14:paraId="36C1A414" w14:textId="62FC040E" w:rsidR="00E108D7" w:rsidRPr="00E108D7" w:rsidRDefault="00E108D7" w:rsidP="00E108D7">
      <w:pPr>
        <w:tabs>
          <w:tab w:val="left" w:pos="4748"/>
        </w:tabs>
        <w:spacing w:before="240"/>
        <w:ind w:left="1134"/>
        <w:rPr>
          <w:rFonts w:ascii="ITC Avant Garde" w:hAnsi="ITC Avant Garde"/>
          <w:bCs/>
          <w:color w:val="000000"/>
          <w:sz w:val="21"/>
          <w:szCs w:val="21"/>
        </w:rPr>
      </w:pPr>
      <w:r w:rsidRPr="00E108D7">
        <w:rPr>
          <w:rFonts w:ascii="ITC Avant Garde" w:hAnsi="ITC Avant Garde"/>
          <w:b/>
          <w:bCs/>
          <w:color w:val="000000"/>
          <w:sz w:val="21"/>
          <w:szCs w:val="21"/>
        </w:rPr>
        <w:t>1. Canal digital:</w:t>
      </w:r>
      <w:r w:rsidRPr="00E108D7">
        <w:rPr>
          <w:rFonts w:ascii="ITC Avant Garde" w:hAnsi="ITC Avant Garde"/>
          <w:sz w:val="21"/>
          <w:szCs w:val="21"/>
        </w:rPr>
        <w:t xml:space="preserve"> 33 (584-590</w:t>
      </w:r>
      <w:r w:rsidRPr="00E108D7">
        <w:rPr>
          <w:rFonts w:ascii="ITC Avant Garde" w:hAnsi="ITC Avant Garde"/>
          <w:bCs/>
          <w:color w:val="000000"/>
          <w:sz w:val="21"/>
          <w:szCs w:val="21"/>
          <w:lang w:eastAsia="es-MX"/>
        </w:rPr>
        <w:t xml:space="preserve"> MHz)</w:t>
      </w:r>
    </w:p>
    <w:p w14:paraId="3DC0774C" w14:textId="6D965EA7" w:rsidR="00E108D7" w:rsidRPr="00E108D7" w:rsidRDefault="00E108D7" w:rsidP="00E108D7">
      <w:pPr>
        <w:tabs>
          <w:tab w:val="left" w:pos="4748"/>
        </w:tabs>
        <w:spacing w:before="240"/>
        <w:ind w:left="1134"/>
        <w:rPr>
          <w:rFonts w:ascii="ITC Avant Garde" w:hAnsi="ITC Avant Garde"/>
          <w:bCs/>
          <w:color w:val="000000"/>
          <w:sz w:val="21"/>
          <w:szCs w:val="21"/>
        </w:rPr>
      </w:pPr>
      <w:r w:rsidRPr="00E108D7">
        <w:rPr>
          <w:rFonts w:ascii="ITC Avant Garde" w:hAnsi="ITC Avant Garde"/>
          <w:b/>
          <w:bCs/>
          <w:color w:val="000000"/>
          <w:sz w:val="21"/>
          <w:szCs w:val="21"/>
        </w:rPr>
        <w:t>2. Distintivo de llamada:</w:t>
      </w:r>
      <w:r w:rsidRPr="00E108D7">
        <w:rPr>
          <w:rFonts w:ascii="ITC Avant Garde" w:hAnsi="ITC Avant Garde"/>
          <w:bCs/>
          <w:color w:val="000000"/>
          <w:sz w:val="21"/>
          <w:szCs w:val="21"/>
        </w:rPr>
        <w:t xml:space="preserve"> XHLAT-TDT</w:t>
      </w:r>
    </w:p>
    <w:p w14:paraId="1BAD64E5" w14:textId="4884305E" w:rsidR="00E108D7" w:rsidRPr="00E108D7" w:rsidRDefault="00E108D7" w:rsidP="00E108D7">
      <w:pPr>
        <w:tabs>
          <w:tab w:val="left" w:pos="4748"/>
        </w:tabs>
        <w:spacing w:before="240"/>
        <w:ind w:left="1134"/>
        <w:rPr>
          <w:rFonts w:ascii="ITC Avant Garde" w:hAnsi="ITC Avant Garde"/>
          <w:bCs/>
          <w:color w:val="000000"/>
          <w:sz w:val="21"/>
          <w:szCs w:val="21"/>
        </w:rPr>
      </w:pPr>
      <w:r w:rsidRPr="00E108D7">
        <w:rPr>
          <w:rFonts w:ascii="ITC Avant Garde" w:hAnsi="ITC Avant Garde"/>
          <w:b/>
          <w:bCs/>
          <w:color w:val="000000"/>
          <w:sz w:val="21"/>
          <w:szCs w:val="21"/>
        </w:rPr>
        <w:t>3. Ubicación del equipo transmisor y planta transmisora:</w:t>
      </w:r>
      <w:r w:rsidRPr="00E108D7">
        <w:rPr>
          <w:rFonts w:ascii="ITC Avant Garde" w:hAnsi="ITC Avant Garde"/>
          <w:bCs/>
          <w:color w:val="000000"/>
          <w:sz w:val="21"/>
          <w:szCs w:val="21"/>
        </w:rPr>
        <w:t xml:space="preserve"> J. Sánchez y Av. de la República, Nuevo Laredo, Tamaulipas.</w:t>
      </w:r>
    </w:p>
    <w:p w14:paraId="66046734" w14:textId="4CC306A8" w:rsidR="00E108D7" w:rsidRPr="00E108D7" w:rsidRDefault="00E108D7" w:rsidP="00E108D7">
      <w:pPr>
        <w:spacing w:before="240"/>
        <w:ind w:left="1134"/>
        <w:jc w:val="both"/>
        <w:rPr>
          <w:rFonts w:ascii="ITC Avant Garde" w:hAnsi="ITC Avant Garde"/>
          <w:bCs/>
          <w:color w:val="000000"/>
          <w:sz w:val="21"/>
          <w:szCs w:val="21"/>
        </w:rPr>
      </w:pPr>
      <w:r w:rsidRPr="00E108D7">
        <w:rPr>
          <w:rFonts w:ascii="ITC Avant Garde" w:hAnsi="ITC Avant Garde"/>
          <w:b/>
          <w:bCs/>
          <w:color w:val="000000"/>
          <w:sz w:val="21"/>
          <w:szCs w:val="21"/>
        </w:rPr>
        <w:t>4. Población principal a servir:</w:t>
      </w:r>
      <w:r w:rsidRPr="00E108D7">
        <w:rPr>
          <w:rFonts w:ascii="ITC Avant Garde" w:hAnsi="ITC Avant Garde"/>
          <w:bCs/>
          <w:color w:val="000000"/>
          <w:sz w:val="21"/>
          <w:szCs w:val="21"/>
        </w:rPr>
        <w:t xml:space="preserve"> Nuevo Laredo, Tamaulipas.</w:t>
      </w:r>
    </w:p>
    <w:p w14:paraId="34A5A8ED" w14:textId="5819B90D" w:rsidR="00E108D7" w:rsidRPr="00E108D7" w:rsidRDefault="00E108D7" w:rsidP="00E108D7">
      <w:pPr>
        <w:spacing w:before="240"/>
        <w:ind w:left="1134"/>
        <w:jc w:val="both"/>
        <w:rPr>
          <w:rFonts w:ascii="ITC Avant Garde" w:hAnsi="ITC Avant Garde"/>
          <w:bCs/>
          <w:color w:val="000000"/>
          <w:sz w:val="21"/>
          <w:szCs w:val="21"/>
        </w:rPr>
      </w:pPr>
      <w:r w:rsidRPr="00E108D7">
        <w:rPr>
          <w:rFonts w:ascii="ITC Avant Garde" w:hAnsi="ITC Avant Garde"/>
          <w:b/>
          <w:bCs/>
          <w:color w:val="000000"/>
          <w:sz w:val="21"/>
          <w:szCs w:val="21"/>
        </w:rPr>
        <w:t>5. Potencia radiada aparente (PRA):</w:t>
      </w:r>
      <w:r w:rsidRPr="00E108D7">
        <w:rPr>
          <w:rFonts w:ascii="ITC Avant Garde" w:hAnsi="ITC Avant Garde"/>
          <w:bCs/>
          <w:color w:val="000000"/>
          <w:sz w:val="21"/>
          <w:szCs w:val="21"/>
        </w:rPr>
        <w:t xml:space="preserve"> 99.010 kW</w:t>
      </w:r>
    </w:p>
    <w:p w14:paraId="2250B4E4" w14:textId="5651D7CA" w:rsidR="00E108D7" w:rsidRPr="00E108D7" w:rsidRDefault="00E108D7" w:rsidP="00E108D7">
      <w:pPr>
        <w:spacing w:before="240"/>
        <w:ind w:left="1134"/>
        <w:jc w:val="both"/>
        <w:rPr>
          <w:rFonts w:ascii="ITC Avant Garde" w:hAnsi="ITC Avant Garde"/>
          <w:bCs/>
          <w:color w:val="000000"/>
          <w:sz w:val="21"/>
          <w:szCs w:val="21"/>
        </w:rPr>
      </w:pPr>
      <w:r w:rsidRPr="00E108D7">
        <w:rPr>
          <w:rFonts w:ascii="ITC Avant Garde" w:hAnsi="ITC Avant Garde"/>
          <w:b/>
          <w:bCs/>
          <w:color w:val="000000"/>
          <w:sz w:val="21"/>
          <w:szCs w:val="21"/>
        </w:rPr>
        <w:t xml:space="preserve">6. Sistema radiador: </w:t>
      </w:r>
      <w:r w:rsidRPr="00E108D7">
        <w:rPr>
          <w:rFonts w:ascii="ITC Avant Garde" w:hAnsi="ITC Avant Garde"/>
          <w:bCs/>
          <w:color w:val="000000"/>
          <w:sz w:val="21"/>
          <w:szCs w:val="21"/>
        </w:rPr>
        <w:t>Direccional (AD 0°)</w:t>
      </w:r>
    </w:p>
    <w:p w14:paraId="44DB3EE9" w14:textId="7BF76722" w:rsidR="00E108D7" w:rsidRPr="00E108D7" w:rsidRDefault="00E108D7" w:rsidP="00E108D7">
      <w:pPr>
        <w:spacing w:before="240"/>
        <w:ind w:left="1134"/>
        <w:jc w:val="both"/>
        <w:rPr>
          <w:rFonts w:ascii="ITC Avant Garde" w:hAnsi="ITC Avant Garde"/>
          <w:bCs/>
          <w:color w:val="000000"/>
          <w:sz w:val="21"/>
          <w:szCs w:val="21"/>
        </w:rPr>
      </w:pPr>
      <w:r w:rsidRPr="00E108D7">
        <w:rPr>
          <w:rFonts w:ascii="ITC Avant Garde" w:hAnsi="ITC Avant Garde"/>
          <w:b/>
          <w:bCs/>
          <w:color w:val="000000"/>
          <w:sz w:val="21"/>
          <w:szCs w:val="21"/>
        </w:rPr>
        <w:t>7. Horario de funcionamiento:</w:t>
      </w:r>
      <w:r w:rsidRPr="00E108D7">
        <w:rPr>
          <w:rFonts w:ascii="ITC Avant Garde" w:hAnsi="ITC Avant Garde"/>
          <w:bCs/>
          <w:color w:val="000000"/>
          <w:sz w:val="21"/>
          <w:szCs w:val="21"/>
        </w:rPr>
        <w:t xml:space="preserve"> Las 24 horas</w:t>
      </w:r>
    </w:p>
    <w:p w14:paraId="220D1C67" w14:textId="51E237A4" w:rsidR="00E108D7" w:rsidRPr="00E108D7" w:rsidRDefault="00E108D7" w:rsidP="00E108D7">
      <w:pPr>
        <w:spacing w:before="240"/>
        <w:ind w:left="1134"/>
        <w:jc w:val="both"/>
        <w:rPr>
          <w:rFonts w:ascii="ITC Avant Garde" w:hAnsi="ITC Avant Garde"/>
          <w:bCs/>
          <w:color w:val="000000"/>
          <w:sz w:val="21"/>
          <w:szCs w:val="21"/>
        </w:rPr>
      </w:pPr>
      <w:r w:rsidRPr="00E108D7">
        <w:rPr>
          <w:rFonts w:ascii="ITC Avant Garde" w:hAnsi="ITC Avant Garde"/>
          <w:b/>
          <w:bCs/>
          <w:color w:val="000000"/>
          <w:sz w:val="21"/>
          <w:szCs w:val="21"/>
        </w:rPr>
        <w:t>8. Centro de la zona de cobertura (Coordenadas geográficas):</w:t>
      </w:r>
      <w:r w:rsidRPr="00E108D7">
        <w:rPr>
          <w:rFonts w:ascii="ITC Avant Garde" w:hAnsi="ITC Avant Garde"/>
          <w:bCs/>
          <w:color w:val="000000"/>
          <w:sz w:val="21"/>
          <w:szCs w:val="21"/>
        </w:rPr>
        <w:t xml:space="preserve"> L.N. 27° 26’ 45.3” y L.W. 99° 30’ 27.3”</w:t>
      </w:r>
    </w:p>
    <w:p w14:paraId="1F27FFCF" w14:textId="5D0D17AE" w:rsidR="00E108D7" w:rsidRPr="00E108D7" w:rsidRDefault="00E108D7" w:rsidP="00E108D7">
      <w:pPr>
        <w:spacing w:before="240"/>
        <w:ind w:left="1134" w:right="167"/>
        <w:jc w:val="both"/>
        <w:rPr>
          <w:rFonts w:ascii="ITC Avant Garde" w:hAnsi="ITC Avant Garde"/>
          <w:b/>
          <w:bCs/>
          <w:color w:val="000000"/>
          <w:sz w:val="21"/>
          <w:szCs w:val="21"/>
        </w:rPr>
      </w:pPr>
      <w:r w:rsidRPr="00E108D7">
        <w:rPr>
          <w:rFonts w:ascii="ITC Avant Garde" w:hAnsi="ITC Avant Garde"/>
          <w:b/>
          <w:bCs/>
          <w:color w:val="000000"/>
          <w:sz w:val="21"/>
          <w:szCs w:val="21"/>
        </w:rPr>
        <w:t xml:space="preserve">9. Altura del centro eléctrico de radiación de la antena, sobre el lugar de instalación (m): </w:t>
      </w:r>
      <w:r w:rsidRPr="00E108D7">
        <w:rPr>
          <w:rFonts w:ascii="ITC Avant Garde" w:hAnsi="ITC Avant Garde"/>
          <w:bCs/>
          <w:color w:val="000000"/>
          <w:sz w:val="21"/>
          <w:szCs w:val="21"/>
          <w:lang w:val="fr-FR"/>
        </w:rPr>
        <w:t xml:space="preserve">60.00 </w:t>
      </w:r>
      <w:r w:rsidRPr="00E108D7">
        <w:rPr>
          <w:rFonts w:ascii="ITC Avant Garde" w:hAnsi="ITC Avant Garde"/>
          <w:bCs/>
          <w:color w:val="000000"/>
          <w:sz w:val="21"/>
          <w:szCs w:val="21"/>
        </w:rPr>
        <w:t>metros</w:t>
      </w:r>
    </w:p>
    <w:p w14:paraId="38F6CB82" w14:textId="2174EE77" w:rsidR="00E108D7" w:rsidRPr="00E108D7" w:rsidRDefault="00E108D7" w:rsidP="00E108D7">
      <w:pPr>
        <w:tabs>
          <w:tab w:val="left" w:pos="4748"/>
        </w:tabs>
        <w:spacing w:before="240"/>
        <w:ind w:left="1134"/>
        <w:rPr>
          <w:rFonts w:ascii="ITC Avant Garde" w:hAnsi="ITC Avant Garde"/>
          <w:bCs/>
          <w:color w:val="000000"/>
          <w:sz w:val="21"/>
          <w:szCs w:val="21"/>
        </w:rPr>
      </w:pPr>
      <w:r w:rsidRPr="00E108D7">
        <w:rPr>
          <w:rFonts w:ascii="ITC Avant Garde" w:hAnsi="ITC Avant Garde"/>
          <w:b/>
          <w:bCs/>
          <w:color w:val="000000"/>
          <w:sz w:val="21"/>
          <w:szCs w:val="21"/>
        </w:rPr>
        <w:t xml:space="preserve">10. Potencia de operación del equipo: </w:t>
      </w:r>
      <w:r w:rsidRPr="00E108D7">
        <w:rPr>
          <w:rFonts w:ascii="ITC Avant Garde" w:hAnsi="ITC Avant Garde"/>
          <w:bCs/>
          <w:color w:val="000000"/>
          <w:sz w:val="21"/>
          <w:szCs w:val="21"/>
        </w:rPr>
        <w:t>6.500 kW</w:t>
      </w:r>
    </w:p>
    <w:p w14:paraId="6EEA09F3" w14:textId="2C04C89C" w:rsidR="00E108D7" w:rsidRPr="00E108D7" w:rsidRDefault="00E108D7" w:rsidP="00E108D7">
      <w:pPr>
        <w:tabs>
          <w:tab w:val="left" w:pos="4748"/>
        </w:tabs>
        <w:spacing w:before="240"/>
        <w:ind w:left="1134"/>
        <w:rPr>
          <w:rFonts w:ascii="ITC Avant Garde" w:hAnsi="ITC Avant Garde"/>
          <w:bCs/>
          <w:color w:val="000000"/>
          <w:sz w:val="21"/>
          <w:szCs w:val="21"/>
        </w:rPr>
      </w:pPr>
      <w:r w:rsidRPr="00E108D7">
        <w:rPr>
          <w:rFonts w:ascii="ITC Avant Garde" w:hAnsi="ITC Avant Garde"/>
          <w:b/>
          <w:bCs/>
          <w:color w:val="000000"/>
          <w:sz w:val="21"/>
          <w:szCs w:val="21"/>
        </w:rPr>
        <w:t xml:space="preserve">11. Inclinación del haz eléctrico: </w:t>
      </w:r>
      <w:r w:rsidRPr="00E108D7">
        <w:rPr>
          <w:rFonts w:ascii="ITC Avant Garde" w:hAnsi="ITC Avant Garde"/>
          <w:bCs/>
          <w:color w:val="000000"/>
          <w:sz w:val="21"/>
          <w:szCs w:val="21"/>
        </w:rPr>
        <w:t>- 0.25°</w:t>
      </w:r>
    </w:p>
    <w:p w14:paraId="6B3142A4"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 xml:space="preserve">SEGUNDO.- </w:t>
      </w:r>
      <w:r w:rsidRPr="00E108D7">
        <w:rPr>
          <w:rFonts w:ascii="ITC Avant Garde" w:hAnsi="ITC Avant Garde"/>
          <w:bCs/>
        </w:rPr>
        <w:t>La autorización señalada en el Resolutivo PRIMERO está sujeta a la aceptación</w:t>
      </w:r>
      <w:r w:rsidRPr="00E108D7">
        <w:rPr>
          <w:rFonts w:ascii="ITC Avant Garde" w:hAnsi="ITC Avant Garde"/>
          <w:b/>
          <w:bCs/>
        </w:rPr>
        <w:t xml:space="preserve"> </w:t>
      </w:r>
      <w:r w:rsidRPr="00E108D7">
        <w:rPr>
          <w:rFonts w:ascii="ITC Avant Garde" w:hAnsi="ITC Avant Garde"/>
          <w:bCs/>
        </w:rPr>
        <w:t xml:space="preserve">de las nuevas condiciones por parte de </w:t>
      </w:r>
      <w:r w:rsidRPr="00E108D7">
        <w:rPr>
          <w:rFonts w:ascii="ITC Avant Garde" w:eastAsia="Times New Roman" w:hAnsi="ITC Avant Garde"/>
          <w:b/>
          <w:bCs/>
          <w:color w:val="000000"/>
          <w:lang w:val="es-ES" w:eastAsia="es-MX"/>
        </w:rPr>
        <w:t>Televi</w:t>
      </w:r>
      <w:r w:rsidR="0022674D" w:rsidRPr="00E108D7">
        <w:rPr>
          <w:rFonts w:ascii="ITC Avant Garde" w:eastAsia="Times New Roman" w:hAnsi="ITC Avant Garde"/>
          <w:b/>
          <w:bCs/>
          <w:color w:val="000000"/>
          <w:lang w:val="es-ES" w:eastAsia="es-MX"/>
        </w:rPr>
        <w:t>sión Azteca</w:t>
      </w:r>
      <w:r w:rsidRPr="00E108D7">
        <w:rPr>
          <w:rFonts w:ascii="ITC Avant Garde" w:eastAsia="Times New Roman" w:hAnsi="ITC Avant Garde"/>
          <w:b/>
          <w:bCs/>
          <w:color w:val="000000"/>
          <w:lang w:val="es-ES" w:eastAsia="es-MX"/>
        </w:rPr>
        <w:t>, S. A. de C. V.</w:t>
      </w:r>
      <w:r w:rsidRPr="00E108D7">
        <w:rPr>
          <w:rFonts w:ascii="ITC Avant Garde" w:hAnsi="ITC Avant Garde"/>
          <w:bCs/>
        </w:rPr>
        <w:t>, quien en un plazo de 30 (treinta) días hábiles contados a partir del día siguiente a aquel en que haya surtido efectos la notificación respectiva, deberá presentar ante la Unidad de Concesiones y Servicios su aceptación expresa e indubitable de las nuevas condiciones.</w:t>
      </w:r>
    </w:p>
    <w:p w14:paraId="48F30DC2"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Cs/>
        </w:rPr>
        <w:t xml:space="preserve">En caso de que </w:t>
      </w:r>
      <w:r w:rsidR="0022674D" w:rsidRPr="00E108D7">
        <w:rPr>
          <w:rFonts w:ascii="ITC Avant Garde" w:eastAsia="Times New Roman" w:hAnsi="ITC Avant Garde"/>
          <w:b/>
          <w:bCs/>
          <w:color w:val="000000"/>
          <w:lang w:val="es-ES" w:eastAsia="es-MX"/>
        </w:rPr>
        <w:t>Televisión Azteca, S. A. de C. V.</w:t>
      </w:r>
      <w:r w:rsidR="0022674D" w:rsidRPr="00E108D7">
        <w:rPr>
          <w:rFonts w:ascii="ITC Avant Garde" w:hAnsi="ITC Avant Garde"/>
          <w:bCs/>
        </w:rPr>
        <w:t xml:space="preserve">, </w:t>
      </w:r>
      <w:r w:rsidRPr="00E108D7">
        <w:rPr>
          <w:rFonts w:ascii="ITC Avant Garde" w:hAnsi="ITC Avant Garde"/>
          <w:bCs/>
        </w:rPr>
        <w:t>no dé cumplimiento a lo antes señalado, la presente Resolución quedará sin efectos.</w:t>
      </w:r>
    </w:p>
    <w:p w14:paraId="1B2BF8B9"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 xml:space="preserve">TERCERO.- </w:t>
      </w:r>
      <w:r w:rsidRPr="00E108D7">
        <w:rPr>
          <w:rFonts w:ascii="ITC Avant Garde" w:hAnsi="ITC Avant Garde"/>
          <w:bCs/>
        </w:rPr>
        <w:t xml:space="preserve">Los trabajos de instalación y de las operaciones de prueba materia de la presente Resolución, atento a lo dispuesto en el artículo 156 de la Ley Federal de Telecomunicaciones y Radiodifusión, deberán realizarse dentro de un plazo de 90 </w:t>
      </w:r>
      <w:bookmarkStart w:id="0" w:name="_GoBack"/>
      <w:bookmarkEnd w:id="0"/>
      <w:r w:rsidRPr="00E108D7">
        <w:rPr>
          <w:rFonts w:ascii="ITC Avant Garde" w:hAnsi="ITC Avant Garde"/>
          <w:bCs/>
        </w:rPr>
        <w:lastRenderedPageBreak/>
        <w:t>(noventa) días naturales a la presentación de la aceptación de condiciones de acuerdo con las características técnicas registradas a la estación.</w:t>
      </w:r>
    </w:p>
    <w:p w14:paraId="4F1CA0FC"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CUARTO.-</w:t>
      </w:r>
      <w:r w:rsidRPr="00E108D7">
        <w:rPr>
          <w:rFonts w:ascii="ITC Avant Garde" w:hAnsi="ITC Avant Garde"/>
          <w:bCs/>
        </w:rPr>
        <w:t xml:space="preserve"> Una vez concluidos los trabajos de instalación y de las operaciones de prueba o, en su caso, del vencimiento del plazo otorgado para el mismo fin, </w:t>
      </w:r>
      <w:r w:rsidR="00DB1C9D" w:rsidRPr="00E108D7">
        <w:rPr>
          <w:rFonts w:ascii="ITC Avant Garde" w:eastAsia="Times New Roman" w:hAnsi="ITC Avant Garde"/>
          <w:b/>
          <w:bCs/>
          <w:color w:val="000000"/>
          <w:lang w:val="es-ES" w:eastAsia="es-MX"/>
        </w:rPr>
        <w:t>Televisión Azteca, S. A. de C. V.</w:t>
      </w:r>
      <w:r w:rsidR="00DB1C9D" w:rsidRPr="00E108D7">
        <w:rPr>
          <w:rFonts w:ascii="ITC Avant Garde" w:hAnsi="ITC Avant Garde"/>
          <w:bCs/>
        </w:rPr>
        <w:t xml:space="preserve">, </w:t>
      </w:r>
      <w:r w:rsidRPr="00E108D7">
        <w:rPr>
          <w:rFonts w:ascii="ITC Avant Garde" w:hAnsi="ITC Avant Garde"/>
          <w:bCs/>
        </w:rPr>
        <w:t>en términos de lo dispuesto en el artículo 15 fracción XXVIII de la Ley Federal de Telecomunicaciones y Radiodifusión, en relación con el artículo 20 fracción XI del Estatuto Orgánico del Instituto Federal de Telecomunicaciones, deberá comunicar por escrito al Instituto, la conclusión de los trabajos de instalación en el plazo concedido en el Resolutivo anterior de la presente resolución.</w:t>
      </w:r>
    </w:p>
    <w:p w14:paraId="0FE43C87" w14:textId="00F19638"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 xml:space="preserve">QUINTO.- </w:t>
      </w:r>
      <w:r w:rsidRPr="00E108D7">
        <w:rPr>
          <w:rFonts w:ascii="ITC Avant Garde" w:hAnsi="ITC Avant Garde"/>
          <w:bCs/>
        </w:rPr>
        <w:t xml:space="preserve">Se autoriza a </w:t>
      </w:r>
      <w:r w:rsidR="00DB1C9D" w:rsidRPr="00E108D7">
        <w:rPr>
          <w:rFonts w:ascii="ITC Avant Garde" w:eastAsia="Times New Roman" w:hAnsi="ITC Avant Garde"/>
          <w:b/>
          <w:bCs/>
          <w:color w:val="000000"/>
          <w:lang w:val="es-ES" w:eastAsia="es-MX"/>
        </w:rPr>
        <w:t>Televisión Azteca, S. A. de C. V.</w:t>
      </w:r>
      <w:r w:rsidR="00DB1C9D" w:rsidRPr="00E108D7">
        <w:rPr>
          <w:rFonts w:ascii="ITC Avant Garde" w:hAnsi="ITC Avant Garde"/>
          <w:bCs/>
        </w:rPr>
        <w:t xml:space="preserve">, </w:t>
      </w:r>
      <w:r w:rsidRPr="00E108D7">
        <w:rPr>
          <w:rFonts w:ascii="ITC Avant Garde" w:hAnsi="ITC Avant Garde"/>
          <w:bCs/>
        </w:rPr>
        <w:t xml:space="preserve">el estudio de predicción de áreas de servicio (AS-TDT-I-II), </w:t>
      </w:r>
      <w:r w:rsidR="00DB1C9D" w:rsidRPr="00E108D7">
        <w:rPr>
          <w:rFonts w:ascii="ITC Avant Garde" w:hAnsi="ITC Avant Garde"/>
          <w:bCs/>
        </w:rPr>
        <w:t>a</w:t>
      </w:r>
      <w:r w:rsidRPr="00E108D7">
        <w:rPr>
          <w:rFonts w:ascii="ITC Avant Garde" w:hAnsi="ITC Avant Garde"/>
          <w:bCs/>
        </w:rPr>
        <w:t xml:space="preserve">valado por el Ing. </w:t>
      </w:r>
      <w:r w:rsidR="00DB1C9D" w:rsidRPr="00E108D7">
        <w:rPr>
          <w:rFonts w:ascii="ITC Avant Garde" w:hAnsi="ITC Avant Garde"/>
          <w:bCs/>
        </w:rPr>
        <w:t>J. Jesus Canela Escamilla con registro No. 621</w:t>
      </w:r>
      <w:r w:rsidRPr="00E108D7">
        <w:rPr>
          <w:rFonts w:ascii="ITC Avant Garde" w:hAnsi="ITC Avant Garde"/>
          <w:bCs/>
        </w:rPr>
        <w:t>; una vez satisfecho lo señalado en el Resolutivo S</w:t>
      </w:r>
      <w:r w:rsidR="00FF24B7" w:rsidRPr="00E108D7">
        <w:rPr>
          <w:rFonts w:ascii="ITC Avant Garde" w:hAnsi="ITC Avant Garde"/>
          <w:bCs/>
        </w:rPr>
        <w:t>EGUNDO</w:t>
      </w:r>
      <w:r w:rsidRPr="00E108D7">
        <w:rPr>
          <w:rFonts w:ascii="ITC Avant Garde" w:hAnsi="ITC Avant Garde"/>
          <w:bCs/>
        </w:rPr>
        <w:t xml:space="preserve">. </w:t>
      </w:r>
    </w:p>
    <w:p w14:paraId="1E8BE5EF"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color w:val="000000"/>
          <w:lang w:eastAsia="es-MX"/>
        </w:rPr>
        <w:t>SEXTO.-</w:t>
      </w:r>
      <w:r w:rsidRPr="00E108D7">
        <w:rPr>
          <w:rFonts w:ascii="ITC Avant Garde" w:hAnsi="ITC Avant Garde"/>
          <w:bCs/>
          <w:color w:val="000000"/>
          <w:lang w:eastAsia="es-MX"/>
        </w:rPr>
        <w:t xml:space="preserve"> El contenido </w:t>
      </w:r>
      <w:r w:rsidRPr="00E108D7">
        <w:rPr>
          <w:rFonts w:ascii="ITC Avant Garde" w:hAnsi="ITC Avant Garde"/>
          <w:bCs/>
        </w:rPr>
        <w:t xml:space="preserve">de la modificación a que se refiere el Resolutivo PRIMERO forma parte integrante de título de concesión para usar con fines comerciales un canal de televisión, otorgado a favor de </w:t>
      </w:r>
      <w:r w:rsidR="00DB1C9D" w:rsidRPr="00E108D7">
        <w:rPr>
          <w:rFonts w:ascii="ITC Avant Garde" w:eastAsia="Times New Roman" w:hAnsi="ITC Avant Garde"/>
          <w:b/>
          <w:bCs/>
          <w:color w:val="000000"/>
          <w:lang w:val="es-ES" w:eastAsia="es-MX"/>
        </w:rPr>
        <w:t>Televisión Azteca, S. A. de C. V.</w:t>
      </w:r>
      <w:r w:rsidR="00DB1C9D" w:rsidRPr="00E108D7">
        <w:rPr>
          <w:rFonts w:ascii="ITC Avant Garde" w:hAnsi="ITC Avant Garde"/>
          <w:bCs/>
        </w:rPr>
        <w:t xml:space="preserve">, </w:t>
      </w:r>
      <w:r w:rsidRPr="00E108D7">
        <w:rPr>
          <w:rFonts w:ascii="ITC Avant Garde" w:hAnsi="ITC Avant Garde"/>
          <w:bCs/>
        </w:rPr>
        <w:t>una vez</w:t>
      </w:r>
      <w:r w:rsidRPr="00E108D7">
        <w:rPr>
          <w:rFonts w:ascii="ITC Avant Garde" w:hAnsi="ITC Avant Garde"/>
          <w:b/>
          <w:bCs/>
        </w:rPr>
        <w:t xml:space="preserve"> </w:t>
      </w:r>
      <w:r w:rsidRPr="00E108D7">
        <w:rPr>
          <w:rFonts w:ascii="ITC Avant Garde" w:hAnsi="ITC Avant Garde"/>
          <w:bCs/>
        </w:rPr>
        <w:t>satisfecho lo señalado en el Resolutivo SEGUNDO.</w:t>
      </w:r>
    </w:p>
    <w:p w14:paraId="4DE4C065"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SÉPTIMO</w:t>
      </w:r>
      <w:r w:rsidRPr="00E108D7">
        <w:rPr>
          <w:rFonts w:ascii="ITC Avant Garde" w:hAnsi="ITC Avant Garde"/>
          <w:bCs/>
        </w:rPr>
        <w:t xml:space="preserve">.- Se instruye a la Unidad de Concesiones y Servicios a notificar personalmente al Concesionario </w:t>
      </w:r>
      <w:r w:rsidR="00DB1C9D" w:rsidRPr="00E108D7">
        <w:rPr>
          <w:rFonts w:ascii="ITC Avant Garde" w:eastAsia="Times New Roman" w:hAnsi="ITC Avant Garde"/>
          <w:b/>
          <w:bCs/>
          <w:color w:val="000000"/>
          <w:lang w:val="es-ES" w:eastAsia="es-MX"/>
        </w:rPr>
        <w:t>Televisión Azteca, S. A. de C. V.</w:t>
      </w:r>
      <w:r w:rsidR="00DB1C9D" w:rsidRPr="00E108D7">
        <w:rPr>
          <w:rFonts w:ascii="ITC Avant Garde" w:hAnsi="ITC Avant Garde"/>
          <w:bCs/>
        </w:rPr>
        <w:t xml:space="preserve">, </w:t>
      </w:r>
      <w:r w:rsidRPr="00E108D7">
        <w:rPr>
          <w:rFonts w:ascii="ITC Avant Garde" w:hAnsi="ITC Avant Garde"/>
          <w:bCs/>
        </w:rPr>
        <w:t>el contenido de la presente Resolución.</w:t>
      </w:r>
    </w:p>
    <w:p w14:paraId="56551669" w14:textId="77777777"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OCTAVO.-</w:t>
      </w:r>
      <w:r w:rsidRPr="00E108D7">
        <w:rPr>
          <w:rFonts w:ascii="ITC Avant Garde" w:hAnsi="ITC Avant Garde"/>
          <w:bCs/>
        </w:rPr>
        <w:t xml:space="preserve"> Las demás condiciones establecidas en el título de concesión, subsisten en todos sus términos.</w:t>
      </w:r>
    </w:p>
    <w:p w14:paraId="12351535" w14:textId="12C979DF" w:rsidR="00E108D7" w:rsidRPr="00E108D7" w:rsidRDefault="00A1452C" w:rsidP="00E108D7">
      <w:pPr>
        <w:autoSpaceDE w:val="0"/>
        <w:autoSpaceDN w:val="0"/>
        <w:adjustRightInd w:val="0"/>
        <w:spacing w:before="240"/>
        <w:jc w:val="both"/>
        <w:rPr>
          <w:rFonts w:ascii="ITC Avant Garde" w:hAnsi="ITC Avant Garde"/>
          <w:bCs/>
        </w:rPr>
      </w:pPr>
      <w:r w:rsidRPr="00E108D7">
        <w:rPr>
          <w:rFonts w:ascii="ITC Avant Garde" w:hAnsi="ITC Avant Garde"/>
          <w:b/>
          <w:bCs/>
        </w:rPr>
        <w:t>NOVENO.-</w:t>
      </w:r>
      <w:r w:rsidRPr="00E108D7">
        <w:rPr>
          <w:rFonts w:ascii="ITC Avant Garde" w:eastAsia="Times New Roman" w:hAnsi="ITC Avant Garde"/>
          <w:b/>
          <w:bCs/>
          <w:lang w:val="es-ES" w:eastAsia="es-ES"/>
        </w:rPr>
        <w:t xml:space="preserve"> </w:t>
      </w:r>
      <w:r w:rsidRPr="00E108D7">
        <w:rPr>
          <w:rFonts w:ascii="ITC Avant Garde" w:eastAsia="Times New Roman" w:hAnsi="ITC Avant Garde"/>
          <w:bCs/>
          <w:lang w:val="es-ES" w:eastAsia="es-ES"/>
        </w:rPr>
        <w:t xml:space="preserve">En su oportunidad remítase la presente resolución a la Dirección General Adjunta del </w:t>
      </w:r>
      <w:r w:rsidRPr="00E108D7">
        <w:rPr>
          <w:rFonts w:ascii="ITC Avant Garde" w:hAnsi="ITC Avant Garde"/>
          <w:bCs/>
        </w:rPr>
        <w:t>Registro Público de Telecomunicaciones para efectos de su debida Inscripción en el Registro Público de Concesiones, una vez satisfecho lo señalado en el Resolutivo SEGUNDO.</w:t>
      </w:r>
    </w:p>
    <w:p w14:paraId="2EB86B03" w14:textId="180851C1" w:rsidR="000761B9" w:rsidRPr="00E108D7" w:rsidRDefault="000761B9" w:rsidP="00E108D7">
      <w:pPr>
        <w:pStyle w:val="Prrafodelista"/>
        <w:spacing w:before="240" w:after="200"/>
        <w:ind w:left="0"/>
        <w:jc w:val="both"/>
        <w:rPr>
          <w:rFonts w:ascii="ITC Avant Garde" w:hAnsi="ITC Avant Garde"/>
          <w:bCs/>
          <w:sz w:val="14"/>
        </w:rPr>
      </w:pPr>
      <w:r w:rsidRPr="00E108D7">
        <w:rPr>
          <w:rFonts w:ascii="ITC Avant Garde" w:hAnsi="ITC Avant Garde"/>
          <w:sz w:val="14"/>
          <w:szCs w:val="14"/>
        </w:rPr>
        <w:t>La presente Resolución fue aprobada por el Pleno del Instituto Federal de Telecomunicaciones en su III Sesión Ordinaria celebrada el 25 de enero de 2017</w:t>
      </w:r>
      <w:r w:rsidRPr="00E108D7">
        <w:rPr>
          <w:rFonts w:ascii="ITC Avant Garde" w:hAnsi="ITC Avant Garde"/>
          <w:sz w:val="14"/>
          <w:szCs w:val="14"/>
          <w:lang w:val="es-ES_tradnl"/>
        </w:rPr>
        <w:t xml:space="preserve">, </w:t>
      </w:r>
      <w:r w:rsidRPr="00E108D7">
        <w:rPr>
          <w:rFonts w:ascii="ITC Avant Garde" w:hAnsi="ITC Avant Garde"/>
          <w:bCs/>
          <w:sz w:val="14"/>
          <w:szCs w:val="14"/>
          <w:lang w:val="es-ES_tradnl"/>
        </w:rPr>
        <w:t>por</w:t>
      </w:r>
      <w:r w:rsidRPr="00E108D7">
        <w:rPr>
          <w:rFonts w:ascii="ITC Avant Garde" w:hAnsi="ITC Avant Garde"/>
          <w:sz w:val="14"/>
          <w:szCs w:val="14"/>
          <w:lang w:val="es-ES_tradnl"/>
        </w:rPr>
        <w:t xml:space="preserve"> </w:t>
      </w:r>
      <w:r w:rsidRPr="00E108D7">
        <w:rPr>
          <w:rFonts w:ascii="ITC Avant Garde" w:hAnsi="ITC Avant Garde"/>
          <w:bCs/>
          <w:sz w:val="14"/>
          <w:szCs w:val="14"/>
          <w:lang w:val="es-ES_tradnl"/>
        </w:rPr>
        <w:t>unanimidad</w:t>
      </w:r>
      <w:r w:rsidRPr="00E108D7">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E108D7">
        <w:rPr>
          <w:rFonts w:ascii="ITC Avant Garde" w:hAnsi="ITC Avant Garde"/>
          <w:sz w:val="14"/>
          <w:szCs w:val="14"/>
          <w:lang w:val="es-ES_tradnl"/>
        </w:rPr>
        <w:t>Labardini</w:t>
      </w:r>
      <w:proofErr w:type="spellEnd"/>
      <w:r w:rsidRPr="00E108D7">
        <w:rPr>
          <w:rFonts w:ascii="ITC Avant Garde" w:hAnsi="ITC Avant Garde"/>
          <w:sz w:val="14"/>
          <w:szCs w:val="14"/>
          <w:lang w:val="es-ES_tradnl"/>
        </w:rPr>
        <w:t xml:space="preserve"> </w:t>
      </w:r>
      <w:proofErr w:type="spellStart"/>
      <w:r w:rsidRPr="00E108D7">
        <w:rPr>
          <w:rFonts w:ascii="ITC Avant Garde" w:hAnsi="ITC Avant Garde"/>
          <w:sz w:val="14"/>
          <w:szCs w:val="14"/>
          <w:lang w:val="es-ES_tradnl"/>
        </w:rPr>
        <w:t>Inzunza</w:t>
      </w:r>
      <w:proofErr w:type="spellEnd"/>
      <w:r w:rsidRPr="00E108D7">
        <w:rPr>
          <w:rFonts w:ascii="ITC Avant Garde" w:hAnsi="ITC Avant Garde"/>
          <w:sz w:val="14"/>
          <w:szCs w:val="14"/>
          <w:lang w:val="es-ES_tradnl"/>
        </w:rPr>
        <w:t xml:space="preserve">, María Elena </w:t>
      </w:r>
      <w:proofErr w:type="spellStart"/>
      <w:r w:rsidRPr="00E108D7">
        <w:rPr>
          <w:rFonts w:ascii="ITC Avant Garde" w:hAnsi="ITC Avant Garde"/>
          <w:sz w:val="14"/>
          <w:szCs w:val="14"/>
          <w:lang w:val="es-ES_tradnl"/>
        </w:rPr>
        <w:t>Estavillo</w:t>
      </w:r>
      <w:proofErr w:type="spellEnd"/>
      <w:r w:rsidRPr="00E108D7">
        <w:rPr>
          <w:rFonts w:ascii="ITC Avant Garde" w:hAnsi="ITC Avant Garde"/>
          <w:sz w:val="14"/>
          <w:szCs w:val="14"/>
          <w:lang w:val="es-ES_tradnl"/>
        </w:rPr>
        <w:t xml:space="preserve"> Flores, Mario Germán </w:t>
      </w:r>
      <w:proofErr w:type="spellStart"/>
      <w:r w:rsidRPr="00E108D7">
        <w:rPr>
          <w:rFonts w:ascii="ITC Avant Garde" w:hAnsi="ITC Avant Garde"/>
          <w:sz w:val="14"/>
          <w:szCs w:val="14"/>
          <w:lang w:val="es-ES_tradnl"/>
        </w:rPr>
        <w:t>Fromow</w:t>
      </w:r>
      <w:proofErr w:type="spellEnd"/>
      <w:r w:rsidRPr="00E108D7">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P/IFT/250117/31.</w:t>
      </w:r>
    </w:p>
    <w:sectPr w:rsidR="000761B9" w:rsidRPr="00E108D7" w:rsidSect="000761B9">
      <w:headerReference w:type="even" r:id="rId7"/>
      <w:headerReference w:type="default" r:id="rId8"/>
      <w:footerReference w:type="default" r:id="rId9"/>
      <w:footerReference w:type="first" r:id="rId10"/>
      <w:pgSz w:w="12240" w:h="15840" w:code="1"/>
      <w:pgMar w:top="1985" w:right="1418" w:bottom="1418" w:left="1418" w:header="709" w:footer="9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E60A6" w14:textId="77777777" w:rsidR="002159EE" w:rsidRDefault="002159EE">
      <w:pPr>
        <w:spacing w:after="0" w:line="240" w:lineRule="auto"/>
      </w:pPr>
      <w:r>
        <w:separator/>
      </w:r>
    </w:p>
  </w:endnote>
  <w:endnote w:type="continuationSeparator" w:id="0">
    <w:p w14:paraId="6371C23C" w14:textId="77777777" w:rsidR="002159EE" w:rsidRDefault="0021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688606"/>
      <w:docPartObj>
        <w:docPartGallery w:val="Page Numbers (Bottom of Page)"/>
        <w:docPartUnique/>
      </w:docPartObj>
    </w:sdtPr>
    <w:sdtEndPr>
      <w:rPr>
        <w:rFonts w:ascii="ITC Avant Garde" w:hAnsi="ITC Avant Garde"/>
        <w:sz w:val="20"/>
        <w:szCs w:val="20"/>
      </w:rPr>
    </w:sdtEndPr>
    <w:sdtContent>
      <w:p w14:paraId="4A365A0E" w14:textId="33248436" w:rsidR="00ED59A0" w:rsidRPr="00ED59A0" w:rsidRDefault="00ED59A0">
        <w:pPr>
          <w:pStyle w:val="Piedepgina"/>
          <w:jc w:val="right"/>
          <w:rPr>
            <w:rFonts w:ascii="ITC Avant Garde" w:hAnsi="ITC Avant Garde"/>
            <w:sz w:val="20"/>
            <w:szCs w:val="20"/>
          </w:rPr>
        </w:pPr>
        <w:r w:rsidRPr="00ED59A0">
          <w:rPr>
            <w:rFonts w:ascii="ITC Avant Garde" w:hAnsi="ITC Avant Garde"/>
            <w:sz w:val="20"/>
            <w:szCs w:val="20"/>
          </w:rPr>
          <w:fldChar w:fldCharType="begin"/>
        </w:r>
        <w:r w:rsidRPr="00ED59A0">
          <w:rPr>
            <w:rFonts w:ascii="ITC Avant Garde" w:hAnsi="ITC Avant Garde"/>
            <w:sz w:val="20"/>
            <w:szCs w:val="20"/>
          </w:rPr>
          <w:instrText>PAGE   \* MERGEFORMAT</w:instrText>
        </w:r>
        <w:r w:rsidRPr="00ED59A0">
          <w:rPr>
            <w:rFonts w:ascii="ITC Avant Garde" w:hAnsi="ITC Avant Garde"/>
            <w:sz w:val="20"/>
            <w:szCs w:val="20"/>
          </w:rPr>
          <w:fldChar w:fldCharType="separate"/>
        </w:r>
        <w:r w:rsidR="00E108D7" w:rsidRPr="00E108D7">
          <w:rPr>
            <w:rFonts w:ascii="ITC Avant Garde" w:hAnsi="ITC Avant Garde"/>
            <w:noProof/>
            <w:sz w:val="20"/>
            <w:szCs w:val="20"/>
            <w:lang w:val="es-ES"/>
          </w:rPr>
          <w:t>9</w:t>
        </w:r>
        <w:r w:rsidRPr="00ED59A0">
          <w:rPr>
            <w:rFonts w:ascii="ITC Avant Garde" w:hAnsi="ITC Avant Garde"/>
            <w:sz w:val="20"/>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857651"/>
      <w:docPartObj>
        <w:docPartGallery w:val="Page Numbers (Bottom of Page)"/>
        <w:docPartUnique/>
      </w:docPartObj>
    </w:sdtPr>
    <w:sdtEndPr>
      <w:rPr>
        <w:rFonts w:ascii="ITC Avant Garde" w:hAnsi="ITC Avant Garde"/>
        <w:sz w:val="20"/>
        <w:szCs w:val="20"/>
      </w:rPr>
    </w:sdtEndPr>
    <w:sdtContent>
      <w:p w14:paraId="6C142002" w14:textId="7CC91A16" w:rsidR="00ED59A0" w:rsidRPr="00ED59A0" w:rsidRDefault="00ED59A0">
        <w:pPr>
          <w:pStyle w:val="Piedepgina"/>
          <w:jc w:val="right"/>
          <w:rPr>
            <w:rFonts w:ascii="ITC Avant Garde" w:hAnsi="ITC Avant Garde"/>
            <w:sz w:val="20"/>
            <w:szCs w:val="20"/>
          </w:rPr>
        </w:pPr>
        <w:r w:rsidRPr="00ED59A0">
          <w:rPr>
            <w:rFonts w:ascii="ITC Avant Garde" w:hAnsi="ITC Avant Garde"/>
            <w:sz w:val="20"/>
            <w:szCs w:val="20"/>
          </w:rPr>
          <w:fldChar w:fldCharType="begin"/>
        </w:r>
        <w:r w:rsidRPr="00ED59A0">
          <w:rPr>
            <w:rFonts w:ascii="ITC Avant Garde" w:hAnsi="ITC Avant Garde"/>
            <w:sz w:val="20"/>
            <w:szCs w:val="20"/>
          </w:rPr>
          <w:instrText>PAGE   \* MERGEFORMAT</w:instrText>
        </w:r>
        <w:r w:rsidRPr="00ED59A0">
          <w:rPr>
            <w:rFonts w:ascii="ITC Avant Garde" w:hAnsi="ITC Avant Garde"/>
            <w:sz w:val="20"/>
            <w:szCs w:val="20"/>
          </w:rPr>
          <w:fldChar w:fldCharType="separate"/>
        </w:r>
        <w:r w:rsidR="00E108D7" w:rsidRPr="00E108D7">
          <w:rPr>
            <w:rFonts w:ascii="ITC Avant Garde" w:hAnsi="ITC Avant Garde"/>
            <w:noProof/>
            <w:sz w:val="20"/>
            <w:szCs w:val="20"/>
            <w:lang w:val="es-ES"/>
          </w:rPr>
          <w:t>1</w:t>
        </w:r>
        <w:r w:rsidRPr="00ED59A0">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1C4E0" w14:textId="77777777" w:rsidR="002159EE" w:rsidRDefault="002159EE">
      <w:pPr>
        <w:spacing w:after="0" w:line="240" w:lineRule="auto"/>
      </w:pPr>
      <w:r>
        <w:separator/>
      </w:r>
    </w:p>
  </w:footnote>
  <w:footnote w:type="continuationSeparator" w:id="0">
    <w:p w14:paraId="29E30671" w14:textId="77777777" w:rsidR="002159EE" w:rsidRDefault="00215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191F8" w14:textId="77777777" w:rsidR="00406DF7" w:rsidRDefault="002159EE">
    <w:pPr>
      <w:pStyle w:val="Encabezado"/>
    </w:pPr>
    <w:r>
      <w:rPr>
        <w:noProof/>
        <w:lang w:eastAsia="es-MX"/>
      </w:rPr>
      <w:pict w14:anchorId="51824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9826501" o:spid="_x0000_s2050" type="#_x0000_t75" style="position:absolute;margin-left:0;margin-top:0;width:612pt;height:11in;z-index:-251658752;mso-position-horizontal:center;mso-position-horizontal-relative:margin;mso-position-vertical:center;mso-position-vertical-relative:margin" o:allowincell="f">
          <v:imagedata r:id="rId1" o:title="hoja membretada CDMX-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BD1D4" w14:textId="76AD45CE" w:rsidR="000E65FC" w:rsidRDefault="002159EE" w:rsidP="00634D94">
    <w:pPr>
      <w:spacing w:before="120" w:line="240" w:lineRule="exact"/>
      <w:ind w:left="5387"/>
      <w:jc w:val="right"/>
      <w:rPr>
        <w:rFonts w:ascii="ITC Avant Garde" w:hAnsi="ITC Avant Garde"/>
        <w:b/>
        <w:bCs/>
        <w:color w:val="000000"/>
        <w:lang w:val="en-US" w:eastAsia="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52C"/>
    <w:rsid w:val="0003746A"/>
    <w:rsid w:val="000761B9"/>
    <w:rsid w:val="000B435C"/>
    <w:rsid w:val="001757C0"/>
    <w:rsid w:val="00204790"/>
    <w:rsid w:val="002140E6"/>
    <w:rsid w:val="002159EE"/>
    <w:rsid w:val="0022674D"/>
    <w:rsid w:val="002823A5"/>
    <w:rsid w:val="002E3917"/>
    <w:rsid w:val="003315CF"/>
    <w:rsid w:val="003711DA"/>
    <w:rsid w:val="00482D46"/>
    <w:rsid w:val="00556DCD"/>
    <w:rsid w:val="006E47C1"/>
    <w:rsid w:val="00711C09"/>
    <w:rsid w:val="00716C23"/>
    <w:rsid w:val="00727131"/>
    <w:rsid w:val="00780365"/>
    <w:rsid w:val="00827DA7"/>
    <w:rsid w:val="0084678F"/>
    <w:rsid w:val="00912C1D"/>
    <w:rsid w:val="00922E2F"/>
    <w:rsid w:val="00945E66"/>
    <w:rsid w:val="00A1452C"/>
    <w:rsid w:val="00A83C2C"/>
    <w:rsid w:val="00BC7F93"/>
    <w:rsid w:val="00C001D8"/>
    <w:rsid w:val="00C00FA9"/>
    <w:rsid w:val="00CD05EB"/>
    <w:rsid w:val="00CD7994"/>
    <w:rsid w:val="00D170D9"/>
    <w:rsid w:val="00D42EAD"/>
    <w:rsid w:val="00D61E0B"/>
    <w:rsid w:val="00D760E3"/>
    <w:rsid w:val="00D94BCC"/>
    <w:rsid w:val="00DA51E2"/>
    <w:rsid w:val="00DB1C9D"/>
    <w:rsid w:val="00DD5992"/>
    <w:rsid w:val="00E108D7"/>
    <w:rsid w:val="00E10D5B"/>
    <w:rsid w:val="00E44A27"/>
    <w:rsid w:val="00E45EE6"/>
    <w:rsid w:val="00EB6575"/>
    <w:rsid w:val="00ED59A0"/>
    <w:rsid w:val="00EE5150"/>
    <w:rsid w:val="00FF24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835D04"/>
  <w15:chartTrackingRefBased/>
  <w15:docId w15:val="{FD2DD348-1F60-4CA9-B47B-8C44602D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52C"/>
    <w:pPr>
      <w:spacing w:after="200" w:line="276" w:lineRule="auto"/>
    </w:pPr>
  </w:style>
  <w:style w:type="paragraph" w:styleId="Ttulo1">
    <w:name w:val="heading 1"/>
    <w:basedOn w:val="Normal"/>
    <w:next w:val="Normal"/>
    <w:link w:val="Ttulo1Car"/>
    <w:uiPriority w:val="9"/>
    <w:qFormat/>
    <w:rsid w:val="00E10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10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52C"/>
  </w:style>
  <w:style w:type="paragraph" w:styleId="Piedepgina">
    <w:name w:val="footer"/>
    <w:basedOn w:val="Normal"/>
    <w:link w:val="PiedepginaCar"/>
    <w:uiPriority w:val="99"/>
    <w:unhideWhenUsed/>
    <w:rsid w:val="00A14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52C"/>
  </w:style>
  <w:style w:type="paragraph" w:styleId="Prrafodelista">
    <w:name w:val="List Paragraph"/>
    <w:basedOn w:val="Normal"/>
    <w:link w:val="PrrafodelistaCar"/>
    <w:uiPriority w:val="34"/>
    <w:qFormat/>
    <w:rsid w:val="00A1452C"/>
    <w:pPr>
      <w:spacing w:after="0" w:line="240" w:lineRule="auto"/>
      <w:ind w:left="708"/>
    </w:pPr>
    <w:rPr>
      <w:rFonts w:ascii="Arial" w:eastAsia="Times New Roman" w:hAnsi="Arial" w:cs="Times New Roman"/>
      <w:sz w:val="24"/>
      <w:szCs w:val="20"/>
      <w:lang w:val="es-ES" w:eastAsia="es-ES"/>
    </w:rPr>
  </w:style>
  <w:style w:type="character" w:customStyle="1" w:styleId="PrrafodelistaCar">
    <w:name w:val="Párrafo de lista Car"/>
    <w:link w:val="Prrafodelista"/>
    <w:uiPriority w:val="34"/>
    <w:locked/>
    <w:rsid w:val="00A1452C"/>
    <w:rPr>
      <w:rFonts w:ascii="Arial" w:eastAsia="Times New Roman" w:hAnsi="Arial" w:cs="Times New Roman"/>
      <w:sz w:val="24"/>
      <w:szCs w:val="20"/>
      <w:lang w:val="es-ES" w:eastAsia="es-ES"/>
    </w:rPr>
  </w:style>
  <w:style w:type="character" w:customStyle="1" w:styleId="apple-converted-space">
    <w:name w:val="apple-converted-space"/>
    <w:basedOn w:val="Fuentedeprrafopredeter"/>
    <w:rsid w:val="00A1452C"/>
  </w:style>
  <w:style w:type="character" w:styleId="Refdecomentario">
    <w:name w:val="annotation reference"/>
    <w:basedOn w:val="Fuentedeprrafopredeter"/>
    <w:uiPriority w:val="99"/>
    <w:semiHidden/>
    <w:unhideWhenUsed/>
    <w:rsid w:val="00780365"/>
    <w:rPr>
      <w:sz w:val="16"/>
      <w:szCs w:val="16"/>
    </w:rPr>
  </w:style>
  <w:style w:type="paragraph" w:styleId="Textocomentario">
    <w:name w:val="annotation text"/>
    <w:basedOn w:val="Normal"/>
    <w:link w:val="TextocomentarioCar"/>
    <w:uiPriority w:val="99"/>
    <w:semiHidden/>
    <w:unhideWhenUsed/>
    <w:rsid w:val="007803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0365"/>
    <w:rPr>
      <w:sz w:val="20"/>
      <w:szCs w:val="20"/>
    </w:rPr>
  </w:style>
  <w:style w:type="paragraph" w:styleId="Asuntodelcomentario">
    <w:name w:val="annotation subject"/>
    <w:basedOn w:val="Textocomentario"/>
    <w:next w:val="Textocomentario"/>
    <w:link w:val="AsuntodelcomentarioCar"/>
    <w:uiPriority w:val="99"/>
    <w:semiHidden/>
    <w:unhideWhenUsed/>
    <w:rsid w:val="00780365"/>
    <w:rPr>
      <w:b/>
      <w:bCs/>
    </w:rPr>
  </w:style>
  <w:style w:type="character" w:customStyle="1" w:styleId="AsuntodelcomentarioCar">
    <w:name w:val="Asunto del comentario Car"/>
    <w:basedOn w:val="TextocomentarioCar"/>
    <w:link w:val="Asuntodelcomentario"/>
    <w:uiPriority w:val="99"/>
    <w:semiHidden/>
    <w:rsid w:val="00780365"/>
    <w:rPr>
      <w:b/>
      <w:bCs/>
      <w:sz w:val="20"/>
      <w:szCs w:val="20"/>
    </w:rPr>
  </w:style>
  <w:style w:type="paragraph" w:styleId="Textodeglobo">
    <w:name w:val="Balloon Text"/>
    <w:basedOn w:val="Normal"/>
    <w:link w:val="TextodegloboCar"/>
    <w:uiPriority w:val="99"/>
    <w:semiHidden/>
    <w:unhideWhenUsed/>
    <w:rsid w:val="007803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0365"/>
    <w:rPr>
      <w:rFonts w:ascii="Segoe UI" w:hAnsi="Segoe UI" w:cs="Segoe UI"/>
      <w:sz w:val="18"/>
      <w:szCs w:val="18"/>
    </w:rPr>
  </w:style>
  <w:style w:type="character" w:customStyle="1" w:styleId="Ttulo1Car">
    <w:name w:val="Título 1 Car"/>
    <w:basedOn w:val="Fuentedeprrafopredeter"/>
    <w:link w:val="Ttulo1"/>
    <w:uiPriority w:val="9"/>
    <w:rsid w:val="00E108D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108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4106</Words>
  <Characters>22583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 Esther Oceguera Carreon</dc:creator>
  <cp:keywords/>
  <dc:description/>
  <cp:lastModifiedBy>Maria del Consuelo Gonzalez Moreno</cp:lastModifiedBy>
  <cp:revision>4</cp:revision>
  <dcterms:created xsi:type="dcterms:W3CDTF">2017-01-25T01:18:00Z</dcterms:created>
  <dcterms:modified xsi:type="dcterms:W3CDTF">2017-05-05T16:24:00Z</dcterms:modified>
</cp:coreProperties>
</file>