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46E93" w14:textId="77777777" w:rsidR="005709AD" w:rsidRPr="005709AD" w:rsidRDefault="00902374" w:rsidP="005709AD">
      <w:pPr>
        <w:pStyle w:val="Ttulo1"/>
        <w:spacing w:after="240" w:line="240" w:lineRule="auto"/>
        <w:jc w:val="both"/>
        <w:rPr>
          <w:rFonts w:ascii="ITC Avant Garde" w:hAnsi="ITC Avant Garde"/>
          <w:b/>
          <w:color w:val="000000" w:themeColor="text1"/>
          <w:sz w:val="24"/>
          <w:szCs w:val="24"/>
          <w:lang w:eastAsia="es-MX"/>
        </w:rPr>
      </w:pPr>
      <w:bookmarkStart w:id="0" w:name="_GoBack"/>
      <w:bookmarkEnd w:id="0"/>
      <w:r w:rsidRPr="005709AD">
        <w:rPr>
          <w:rFonts w:ascii="ITC Avant Garde" w:hAnsi="ITC Avant Garde"/>
          <w:b/>
          <w:color w:val="000000" w:themeColor="text1"/>
          <w:sz w:val="24"/>
          <w:szCs w:val="24"/>
          <w:lang w:eastAsia="es-MX"/>
        </w:rPr>
        <w:t>RESOLUCIÓN MEDIANTE LA CUAL EL PLENO DEL INSTITUTO FEDERAL DE TELECOMUNICACIONES OTORGA UNA CONCESIÓN PARA USAR Y APROVECHAR BANDAS DE FRECUENCIA</w:t>
      </w:r>
      <w:r w:rsidR="00CB2185" w:rsidRPr="005709AD">
        <w:rPr>
          <w:rFonts w:ascii="ITC Avant Garde" w:hAnsi="ITC Avant Garde"/>
          <w:b/>
          <w:color w:val="000000" w:themeColor="text1"/>
          <w:sz w:val="24"/>
          <w:szCs w:val="24"/>
          <w:lang w:eastAsia="es-MX"/>
        </w:rPr>
        <w:t>S</w:t>
      </w:r>
      <w:r w:rsidRPr="005709AD">
        <w:rPr>
          <w:rFonts w:ascii="ITC Avant Garde" w:hAnsi="ITC Avant Garde"/>
          <w:b/>
          <w:color w:val="000000" w:themeColor="text1"/>
          <w:sz w:val="24"/>
          <w:szCs w:val="24"/>
          <w:lang w:eastAsia="es-MX"/>
        </w:rPr>
        <w:t xml:space="preserve"> DEL ESPECTRO RADIOELÉCTRICO</w:t>
      </w:r>
      <w:r w:rsidR="00CB2185" w:rsidRPr="005709AD">
        <w:rPr>
          <w:rFonts w:ascii="ITC Avant Garde" w:hAnsi="ITC Avant Garde"/>
          <w:b/>
          <w:color w:val="000000" w:themeColor="text1"/>
          <w:sz w:val="24"/>
          <w:szCs w:val="24"/>
          <w:lang w:eastAsia="es-MX"/>
        </w:rPr>
        <w:t xml:space="preserve"> </w:t>
      </w:r>
      <w:r w:rsidRPr="005709AD">
        <w:rPr>
          <w:rFonts w:ascii="ITC Avant Garde" w:hAnsi="ITC Avant Garde"/>
          <w:b/>
          <w:color w:val="000000" w:themeColor="text1"/>
          <w:sz w:val="24"/>
          <w:szCs w:val="24"/>
          <w:lang w:eastAsia="es-MX"/>
        </w:rPr>
        <w:t xml:space="preserve">PARA LA PRESTACIÓN DEL SERVICIO PÚBLICO DE </w:t>
      </w:r>
      <w:r w:rsidR="00055BCC" w:rsidRPr="005709AD">
        <w:rPr>
          <w:rFonts w:ascii="ITC Avant Garde" w:hAnsi="ITC Avant Garde"/>
          <w:b/>
          <w:color w:val="000000" w:themeColor="text1"/>
          <w:sz w:val="24"/>
          <w:szCs w:val="24"/>
          <w:lang w:eastAsia="es-MX"/>
        </w:rPr>
        <w:t>RADIODIFUSIÓN SONORA EN FRECUENCIA MODULADA</w:t>
      </w:r>
      <w:r w:rsidR="000E3DC3" w:rsidRPr="005709AD">
        <w:rPr>
          <w:rFonts w:ascii="ITC Avant Garde" w:hAnsi="ITC Avant Garde"/>
          <w:b/>
          <w:color w:val="000000" w:themeColor="text1"/>
          <w:sz w:val="24"/>
          <w:szCs w:val="24"/>
          <w:lang w:eastAsia="es-MX"/>
        </w:rPr>
        <w:t xml:space="preserve"> EN </w:t>
      </w:r>
      <w:r w:rsidR="000E3A1E" w:rsidRPr="005709AD">
        <w:rPr>
          <w:rFonts w:ascii="ITC Avant Garde" w:hAnsi="ITC Avant Garde"/>
          <w:b/>
          <w:color w:val="000000" w:themeColor="text1"/>
          <w:sz w:val="24"/>
          <w:szCs w:val="24"/>
          <w:lang w:eastAsia="es-MX"/>
        </w:rPr>
        <w:t>MOCHICAHUI, SINALOA</w:t>
      </w:r>
      <w:r w:rsidR="00CB2185" w:rsidRPr="005709AD">
        <w:rPr>
          <w:rFonts w:ascii="ITC Avant Garde" w:hAnsi="ITC Avant Garde"/>
          <w:b/>
          <w:color w:val="000000" w:themeColor="text1"/>
          <w:sz w:val="24"/>
          <w:szCs w:val="24"/>
          <w:lang w:eastAsia="es-MX"/>
        </w:rPr>
        <w:t xml:space="preserve">, </w:t>
      </w:r>
      <w:r w:rsidR="009C7B11" w:rsidRPr="005709AD">
        <w:rPr>
          <w:rFonts w:ascii="ITC Avant Garde" w:hAnsi="ITC Avant Garde"/>
          <w:b/>
          <w:color w:val="000000" w:themeColor="text1"/>
          <w:sz w:val="24"/>
          <w:szCs w:val="24"/>
          <w:lang w:eastAsia="es-MX"/>
        </w:rPr>
        <w:t xml:space="preserve">ASÍ COMO UNA CONCESIÓN ÚNICA, AMBAS </w:t>
      </w:r>
      <w:r w:rsidR="002261E7" w:rsidRPr="005709AD">
        <w:rPr>
          <w:rFonts w:ascii="ITC Avant Garde" w:hAnsi="ITC Avant Garde"/>
          <w:b/>
          <w:color w:val="000000" w:themeColor="text1"/>
          <w:sz w:val="24"/>
          <w:szCs w:val="24"/>
          <w:lang w:eastAsia="es-MX"/>
        </w:rPr>
        <w:t>PARA USO</w:t>
      </w:r>
      <w:r w:rsidR="009C7B11" w:rsidRPr="005709AD">
        <w:rPr>
          <w:rFonts w:ascii="ITC Avant Garde" w:hAnsi="ITC Avant Garde"/>
          <w:b/>
          <w:color w:val="000000" w:themeColor="text1"/>
          <w:sz w:val="24"/>
          <w:szCs w:val="24"/>
          <w:lang w:eastAsia="es-MX"/>
        </w:rPr>
        <w:t xml:space="preserve"> PÚBLICO, </w:t>
      </w:r>
      <w:r w:rsidR="00CB2185" w:rsidRPr="005709AD">
        <w:rPr>
          <w:rFonts w:ascii="ITC Avant Garde" w:hAnsi="ITC Avant Garde"/>
          <w:b/>
          <w:color w:val="000000" w:themeColor="text1"/>
          <w:sz w:val="24"/>
          <w:szCs w:val="24"/>
          <w:lang w:eastAsia="es-MX"/>
        </w:rPr>
        <w:t>A</w:t>
      </w:r>
      <w:r w:rsidRPr="005709AD">
        <w:rPr>
          <w:rFonts w:ascii="ITC Avant Garde" w:hAnsi="ITC Avant Garde"/>
          <w:b/>
          <w:color w:val="000000" w:themeColor="text1"/>
          <w:sz w:val="24"/>
          <w:szCs w:val="24"/>
          <w:lang w:eastAsia="es-MX"/>
        </w:rPr>
        <w:t xml:space="preserve"> FAVOR </w:t>
      </w:r>
      <w:r w:rsidR="00E00476" w:rsidRPr="005709AD">
        <w:rPr>
          <w:rFonts w:ascii="ITC Avant Garde" w:hAnsi="ITC Avant Garde"/>
          <w:b/>
          <w:color w:val="000000" w:themeColor="text1"/>
          <w:sz w:val="24"/>
          <w:szCs w:val="24"/>
          <w:lang w:eastAsia="es-MX"/>
        </w:rPr>
        <w:t>DE</w:t>
      </w:r>
      <w:r w:rsidR="000976D2" w:rsidRPr="005709AD">
        <w:rPr>
          <w:rFonts w:ascii="ITC Avant Garde" w:hAnsi="ITC Avant Garde"/>
          <w:b/>
          <w:color w:val="000000" w:themeColor="text1"/>
          <w:sz w:val="24"/>
          <w:szCs w:val="24"/>
          <w:lang w:eastAsia="es-MX"/>
        </w:rPr>
        <w:t xml:space="preserve"> </w:t>
      </w:r>
      <w:r w:rsidR="009C7B11" w:rsidRPr="005709AD">
        <w:rPr>
          <w:rFonts w:ascii="ITC Avant Garde" w:hAnsi="ITC Avant Garde"/>
          <w:b/>
          <w:color w:val="000000" w:themeColor="text1"/>
          <w:sz w:val="24"/>
          <w:szCs w:val="24"/>
          <w:lang w:eastAsia="es-MX"/>
        </w:rPr>
        <w:t>L</w:t>
      </w:r>
      <w:r w:rsidR="000976D2" w:rsidRPr="005709AD">
        <w:rPr>
          <w:rFonts w:ascii="ITC Avant Garde" w:hAnsi="ITC Avant Garde"/>
          <w:b/>
          <w:color w:val="000000" w:themeColor="text1"/>
          <w:sz w:val="24"/>
          <w:szCs w:val="24"/>
          <w:lang w:eastAsia="es-MX"/>
        </w:rPr>
        <w:t>A</w:t>
      </w:r>
      <w:r w:rsidR="00911176" w:rsidRPr="005709AD">
        <w:rPr>
          <w:rFonts w:ascii="ITC Avant Garde" w:hAnsi="ITC Avant Garde"/>
          <w:b/>
          <w:color w:val="000000" w:themeColor="text1"/>
          <w:sz w:val="24"/>
          <w:szCs w:val="24"/>
          <w:lang w:eastAsia="es-MX"/>
        </w:rPr>
        <w:t xml:space="preserve"> </w:t>
      </w:r>
      <w:r w:rsidR="000E3A1E" w:rsidRPr="005709AD">
        <w:rPr>
          <w:rFonts w:ascii="ITC Avant Garde" w:hAnsi="ITC Avant Garde"/>
          <w:b/>
          <w:color w:val="000000" w:themeColor="text1"/>
          <w:sz w:val="24"/>
          <w:szCs w:val="24"/>
          <w:lang w:eastAsia="es-MX"/>
        </w:rPr>
        <w:t>UNIVERSIDAD AUTÓNOMA INTERCULTURAL DE SINALOA</w:t>
      </w:r>
      <w:r w:rsidR="00911176" w:rsidRPr="005709AD">
        <w:rPr>
          <w:rFonts w:ascii="ITC Avant Garde" w:hAnsi="ITC Avant Garde"/>
          <w:b/>
          <w:color w:val="000000" w:themeColor="text1"/>
          <w:sz w:val="24"/>
          <w:szCs w:val="24"/>
          <w:lang w:eastAsia="es-MX"/>
        </w:rPr>
        <w:t>.</w:t>
      </w:r>
    </w:p>
    <w:p w14:paraId="7E50A70B" w14:textId="77777777" w:rsidR="005709AD" w:rsidRPr="005709AD" w:rsidRDefault="003B12D3" w:rsidP="005709AD">
      <w:pPr>
        <w:pStyle w:val="Ttulo2"/>
        <w:numPr>
          <w:ilvl w:val="5"/>
          <w:numId w:val="1"/>
        </w:numPr>
        <w:tabs>
          <w:tab w:val="clear" w:pos="1152"/>
        </w:tabs>
        <w:spacing w:after="240"/>
        <w:ind w:left="0" w:firstLine="0"/>
        <w:jc w:val="center"/>
        <w:rPr>
          <w:rFonts w:ascii="ITC Avant Garde" w:hAnsi="ITC Avant Garde"/>
          <w:b/>
          <w:color w:val="000000" w:themeColor="text1"/>
          <w:sz w:val="22"/>
          <w:szCs w:val="22"/>
        </w:rPr>
      </w:pPr>
      <w:r w:rsidRPr="005709AD">
        <w:rPr>
          <w:rFonts w:ascii="ITC Avant Garde" w:hAnsi="ITC Avant Garde"/>
          <w:b/>
          <w:color w:val="000000" w:themeColor="text1"/>
          <w:sz w:val="22"/>
          <w:szCs w:val="22"/>
        </w:rPr>
        <w:t>ANTECEDENTES</w:t>
      </w:r>
    </w:p>
    <w:p w14:paraId="6C21F4DC" w14:textId="77777777" w:rsidR="005709AD" w:rsidRPr="005709AD" w:rsidRDefault="003D0E56" w:rsidP="005709AD">
      <w:pPr>
        <w:pStyle w:val="Prrafodelista"/>
        <w:spacing w:before="240" w:after="200" w:line="276" w:lineRule="auto"/>
        <w:ind w:left="0"/>
        <w:jc w:val="both"/>
        <w:rPr>
          <w:rFonts w:ascii="ITC Avant Garde" w:hAnsi="ITC Avant Garde"/>
          <w:bCs/>
          <w:color w:val="000000" w:themeColor="text1"/>
          <w:sz w:val="22"/>
          <w:szCs w:val="22"/>
        </w:rPr>
      </w:pPr>
      <w:r w:rsidRPr="005709AD">
        <w:rPr>
          <w:rFonts w:ascii="ITC Avant Garde" w:hAnsi="ITC Avant Garde"/>
          <w:b/>
          <w:color w:val="000000" w:themeColor="text1"/>
          <w:sz w:val="22"/>
          <w:szCs w:val="22"/>
          <w:lang w:eastAsia="es-MX"/>
        </w:rPr>
        <w:t>I.</w:t>
      </w:r>
      <w:r w:rsidR="003B12D3" w:rsidRPr="005709AD">
        <w:rPr>
          <w:rFonts w:ascii="ITC Avant Garde" w:hAnsi="ITC Avant Garde"/>
          <w:b/>
          <w:color w:val="000000" w:themeColor="text1"/>
          <w:sz w:val="22"/>
          <w:szCs w:val="22"/>
          <w:lang w:eastAsia="es-MX"/>
        </w:rPr>
        <w:t xml:space="preserve"> Solicitud de Permiso</w:t>
      </w:r>
      <w:r w:rsidR="003B12D3" w:rsidRPr="005709AD">
        <w:rPr>
          <w:rFonts w:ascii="ITC Avant Garde" w:hAnsi="ITC Avant Garde"/>
          <w:color w:val="000000" w:themeColor="text1"/>
          <w:sz w:val="22"/>
          <w:szCs w:val="22"/>
          <w:lang w:eastAsia="es-MX"/>
        </w:rPr>
        <w:t xml:space="preserve">. </w:t>
      </w:r>
      <w:r w:rsidR="003B12D3" w:rsidRPr="005709AD">
        <w:rPr>
          <w:rFonts w:ascii="ITC Avant Garde" w:hAnsi="ITC Avant Garde"/>
          <w:bCs/>
          <w:color w:val="000000" w:themeColor="text1"/>
          <w:sz w:val="22"/>
          <w:szCs w:val="22"/>
        </w:rPr>
        <w:t xml:space="preserve">Mediante </w:t>
      </w:r>
      <w:r w:rsidR="00626233" w:rsidRPr="005709AD">
        <w:rPr>
          <w:rFonts w:ascii="ITC Avant Garde" w:hAnsi="ITC Avant Garde"/>
          <w:bCs/>
          <w:color w:val="000000" w:themeColor="text1"/>
          <w:sz w:val="22"/>
          <w:szCs w:val="22"/>
        </w:rPr>
        <w:t>escrito</w:t>
      </w:r>
      <w:r w:rsidR="00EC5B22" w:rsidRPr="005709AD">
        <w:rPr>
          <w:rFonts w:ascii="ITC Avant Garde" w:hAnsi="ITC Avant Garde"/>
          <w:bCs/>
          <w:color w:val="000000" w:themeColor="text1"/>
          <w:sz w:val="22"/>
          <w:szCs w:val="22"/>
        </w:rPr>
        <w:t xml:space="preserve"> presentado el </w:t>
      </w:r>
      <w:r w:rsidR="000976D2" w:rsidRPr="005709AD">
        <w:rPr>
          <w:rFonts w:ascii="ITC Avant Garde" w:hAnsi="ITC Avant Garde"/>
          <w:bCs/>
          <w:color w:val="000000" w:themeColor="text1"/>
          <w:sz w:val="22"/>
          <w:szCs w:val="22"/>
        </w:rPr>
        <w:t>16 de mayo de 2012</w:t>
      </w:r>
      <w:r w:rsidR="00F713E8" w:rsidRPr="005709AD">
        <w:rPr>
          <w:rFonts w:ascii="ITC Avant Garde" w:hAnsi="ITC Avant Garde"/>
          <w:bCs/>
          <w:color w:val="000000" w:themeColor="text1"/>
          <w:sz w:val="22"/>
          <w:szCs w:val="22"/>
        </w:rPr>
        <w:t xml:space="preserve"> ante la oficialía de partes de </w:t>
      </w:r>
      <w:r w:rsidR="00626233" w:rsidRPr="005709AD">
        <w:rPr>
          <w:rFonts w:ascii="ITC Avant Garde" w:hAnsi="ITC Avant Garde"/>
          <w:bCs/>
          <w:color w:val="000000" w:themeColor="text1"/>
          <w:sz w:val="22"/>
          <w:szCs w:val="22"/>
        </w:rPr>
        <w:t>la extinta Comisión</w:t>
      </w:r>
      <w:r w:rsidR="00F713E8" w:rsidRPr="005709AD">
        <w:rPr>
          <w:rFonts w:ascii="ITC Avant Garde" w:hAnsi="ITC Avant Garde"/>
          <w:bCs/>
          <w:color w:val="000000" w:themeColor="text1"/>
          <w:sz w:val="22"/>
          <w:szCs w:val="22"/>
        </w:rPr>
        <w:t xml:space="preserve"> </w:t>
      </w:r>
      <w:r w:rsidR="00EC5B22" w:rsidRPr="005709AD">
        <w:rPr>
          <w:rFonts w:ascii="ITC Avant Garde" w:hAnsi="ITC Avant Garde"/>
          <w:bCs/>
          <w:color w:val="000000" w:themeColor="text1"/>
          <w:sz w:val="22"/>
          <w:szCs w:val="22"/>
        </w:rPr>
        <w:t>Federal de Telecomunicaciones</w:t>
      </w:r>
      <w:r w:rsidR="00F91901" w:rsidRPr="005709AD">
        <w:rPr>
          <w:rFonts w:ascii="ITC Avant Garde" w:hAnsi="ITC Avant Garde"/>
          <w:bCs/>
          <w:color w:val="000000" w:themeColor="text1"/>
          <w:sz w:val="22"/>
          <w:szCs w:val="22"/>
        </w:rPr>
        <w:t xml:space="preserve"> </w:t>
      </w:r>
      <w:r w:rsidR="00694CAC" w:rsidRPr="005709AD">
        <w:rPr>
          <w:rFonts w:ascii="ITC Avant Garde" w:hAnsi="ITC Avant Garde"/>
          <w:bCs/>
          <w:color w:val="000000" w:themeColor="text1"/>
          <w:sz w:val="22"/>
          <w:szCs w:val="22"/>
        </w:rPr>
        <w:t>(</w:t>
      </w:r>
      <w:r w:rsidR="00626233" w:rsidRPr="005709AD">
        <w:rPr>
          <w:rFonts w:ascii="ITC Avant Garde" w:hAnsi="ITC Avant Garde"/>
          <w:bCs/>
          <w:color w:val="000000" w:themeColor="text1"/>
          <w:sz w:val="22"/>
          <w:szCs w:val="22"/>
        </w:rPr>
        <w:t>la “COFETEL”</w:t>
      </w:r>
      <w:r w:rsidR="00694CAC" w:rsidRPr="005709AD">
        <w:rPr>
          <w:rFonts w:ascii="ITC Avant Garde" w:hAnsi="ITC Avant Garde"/>
          <w:bCs/>
          <w:color w:val="000000" w:themeColor="text1"/>
          <w:sz w:val="22"/>
          <w:szCs w:val="22"/>
        </w:rPr>
        <w:t>)</w:t>
      </w:r>
      <w:r w:rsidR="00EC5B22" w:rsidRPr="005709AD">
        <w:rPr>
          <w:rFonts w:ascii="ITC Avant Garde" w:hAnsi="ITC Avant Garde"/>
          <w:bCs/>
          <w:color w:val="000000" w:themeColor="text1"/>
          <w:sz w:val="22"/>
          <w:szCs w:val="22"/>
        </w:rPr>
        <w:t xml:space="preserve">, </w:t>
      </w:r>
      <w:r w:rsidR="000976D2" w:rsidRPr="005709AD">
        <w:rPr>
          <w:rFonts w:ascii="ITC Avant Garde" w:hAnsi="ITC Avant Garde"/>
          <w:bCs/>
          <w:color w:val="000000" w:themeColor="text1"/>
          <w:sz w:val="22"/>
          <w:szCs w:val="22"/>
        </w:rPr>
        <w:t>la entonces</w:t>
      </w:r>
      <w:r w:rsidR="00626233" w:rsidRPr="005709AD">
        <w:rPr>
          <w:rFonts w:ascii="ITC Avant Garde" w:hAnsi="ITC Avant Garde"/>
          <w:bCs/>
          <w:color w:val="000000" w:themeColor="text1"/>
          <w:sz w:val="22"/>
          <w:szCs w:val="22"/>
        </w:rPr>
        <w:t xml:space="preserve"> </w:t>
      </w:r>
      <w:r w:rsidR="000E3A1E" w:rsidRPr="005709AD">
        <w:rPr>
          <w:rFonts w:ascii="ITC Avant Garde" w:hAnsi="ITC Avant Garde"/>
          <w:b/>
          <w:bCs/>
          <w:color w:val="000000" w:themeColor="text1"/>
          <w:sz w:val="22"/>
          <w:szCs w:val="22"/>
        </w:rPr>
        <w:t xml:space="preserve">Universidad Autónoma </w:t>
      </w:r>
      <w:r w:rsidR="000976D2" w:rsidRPr="005709AD">
        <w:rPr>
          <w:rFonts w:ascii="ITC Avant Garde" w:hAnsi="ITC Avant Garde"/>
          <w:b/>
          <w:bCs/>
          <w:color w:val="000000" w:themeColor="text1"/>
          <w:sz w:val="22"/>
          <w:szCs w:val="22"/>
        </w:rPr>
        <w:t>Indígena de México</w:t>
      </w:r>
      <w:r w:rsidR="00911176" w:rsidRPr="005709AD">
        <w:rPr>
          <w:rFonts w:ascii="ITC Avant Garde" w:hAnsi="ITC Avant Garde"/>
          <w:bCs/>
          <w:color w:val="000000" w:themeColor="text1"/>
          <w:sz w:val="22"/>
          <w:szCs w:val="22"/>
        </w:rPr>
        <w:t xml:space="preserve"> </w:t>
      </w:r>
      <w:r w:rsidR="003B12D3" w:rsidRPr="005709AD">
        <w:rPr>
          <w:rFonts w:ascii="ITC Avant Garde" w:hAnsi="ITC Avant Garde"/>
          <w:bCs/>
          <w:color w:val="000000" w:themeColor="text1"/>
          <w:sz w:val="22"/>
          <w:szCs w:val="22"/>
        </w:rPr>
        <w:t>(</w:t>
      </w:r>
      <w:r w:rsidR="00D03B64" w:rsidRPr="005709AD">
        <w:rPr>
          <w:rFonts w:ascii="ITC Avant Garde" w:hAnsi="ITC Avant Garde"/>
          <w:bCs/>
          <w:color w:val="000000" w:themeColor="text1"/>
          <w:sz w:val="22"/>
          <w:szCs w:val="22"/>
        </w:rPr>
        <w:t xml:space="preserve">el </w:t>
      </w:r>
      <w:r w:rsidR="00C93330" w:rsidRPr="005709AD">
        <w:rPr>
          <w:rFonts w:ascii="ITC Avant Garde" w:hAnsi="ITC Avant Garde"/>
          <w:bCs/>
          <w:color w:val="000000" w:themeColor="text1"/>
          <w:sz w:val="22"/>
          <w:szCs w:val="22"/>
        </w:rPr>
        <w:t>“</w:t>
      </w:r>
      <w:r w:rsidR="00D03B64" w:rsidRPr="005709AD">
        <w:rPr>
          <w:rFonts w:ascii="ITC Avant Garde" w:hAnsi="ITC Avant Garde"/>
          <w:bCs/>
          <w:color w:val="000000" w:themeColor="text1"/>
          <w:sz w:val="22"/>
          <w:szCs w:val="22"/>
        </w:rPr>
        <w:t>solicitante</w:t>
      </w:r>
      <w:r w:rsidR="00703F81" w:rsidRPr="005709AD">
        <w:rPr>
          <w:rFonts w:ascii="ITC Avant Garde" w:hAnsi="ITC Avant Garde"/>
          <w:bCs/>
          <w:color w:val="000000" w:themeColor="text1"/>
          <w:sz w:val="22"/>
          <w:szCs w:val="22"/>
        </w:rPr>
        <w:t>”</w:t>
      </w:r>
      <w:r w:rsidR="003B12D3" w:rsidRPr="005709AD">
        <w:rPr>
          <w:rFonts w:ascii="ITC Avant Garde" w:hAnsi="ITC Avant Garde"/>
          <w:bCs/>
          <w:color w:val="000000" w:themeColor="text1"/>
          <w:sz w:val="22"/>
          <w:szCs w:val="22"/>
        </w:rPr>
        <w:t>)</w:t>
      </w:r>
      <w:r w:rsidR="003822BB" w:rsidRPr="005709AD">
        <w:rPr>
          <w:rFonts w:ascii="ITC Avant Garde" w:hAnsi="ITC Avant Garde"/>
          <w:bCs/>
          <w:color w:val="000000" w:themeColor="text1"/>
          <w:sz w:val="22"/>
          <w:szCs w:val="22"/>
        </w:rPr>
        <w:t xml:space="preserve"> </w:t>
      </w:r>
      <w:r w:rsidR="004B277B" w:rsidRPr="005709AD">
        <w:rPr>
          <w:rFonts w:ascii="ITC Avant Garde" w:hAnsi="ITC Avant Garde"/>
          <w:bCs/>
          <w:color w:val="000000" w:themeColor="text1"/>
          <w:sz w:val="22"/>
          <w:szCs w:val="22"/>
        </w:rPr>
        <w:t>formul</w:t>
      </w:r>
      <w:r w:rsidR="00BC70D8" w:rsidRPr="005709AD">
        <w:rPr>
          <w:rFonts w:ascii="ITC Avant Garde" w:hAnsi="ITC Avant Garde"/>
          <w:bCs/>
          <w:color w:val="000000" w:themeColor="text1"/>
          <w:sz w:val="22"/>
          <w:szCs w:val="22"/>
        </w:rPr>
        <w:t>ó</w:t>
      </w:r>
      <w:r w:rsidR="004B277B" w:rsidRPr="005709AD">
        <w:rPr>
          <w:rFonts w:ascii="ITC Avant Garde" w:hAnsi="ITC Avant Garde"/>
          <w:bCs/>
          <w:color w:val="000000" w:themeColor="text1"/>
          <w:sz w:val="22"/>
          <w:szCs w:val="22"/>
        </w:rPr>
        <w:t xml:space="preserve"> </w:t>
      </w:r>
      <w:r w:rsidR="00675BCA" w:rsidRPr="005709AD">
        <w:rPr>
          <w:rFonts w:ascii="ITC Avant Garde" w:hAnsi="ITC Avant Garde"/>
          <w:bCs/>
          <w:color w:val="000000" w:themeColor="text1"/>
          <w:sz w:val="22"/>
          <w:szCs w:val="22"/>
        </w:rPr>
        <w:t xml:space="preserve">una </w:t>
      </w:r>
      <w:r w:rsidR="003B12D3" w:rsidRPr="005709AD">
        <w:rPr>
          <w:rFonts w:ascii="ITC Avant Garde" w:hAnsi="ITC Avant Garde"/>
          <w:bCs/>
          <w:color w:val="000000" w:themeColor="text1"/>
          <w:sz w:val="22"/>
          <w:szCs w:val="22"/>
        </w:rPr>
        <w:t xml:space="preserve">solicitud de Permiso para </w:t>
      </w:r>
      <w:r w:rsidR="00185602" w:rsidRPr="005709AD">
        <w:rPr>
          <w:rFonts w:ascii="ITC Avant Garde" w:hAnsi="ITC Avant Garde"/>
          <w:bCs/>
          <w:color w:val="000000" w:themeColor="text1"/>
          <w:sz w:val="22"/>
          <w:szCs w:val="22"/>
        </w:rPr>
        <w:t>el establecimiento de una estación</w:t>
      </w:r>
      <w:r w:rsidR="00EC5B22" w:rsidRPr="005709AD">
        <w:rPr>
          <w:rFonts w:ascii="ITC Avant Garde" w:hAnsi="ITC Avant Garde"/>
          <w:bCs/>
          <w:color w:val="000000" w:themeColor="text1"/>
          <w:sz w:val="22"/>
          <w:szCs w:val="22"/>
        </w:rPr>
        <w:t xml:space="preserve"> de</w:t>
      </w:r>
      <w:r w:rsidR="00185602" w:rsidRPr="005709AD">
        <w:rPr>
          <w:rFonts w:ascii="ITC Avant Garde" w:hAnsi="ITC Avant Garde"/>
          <w:bCs/>
          <w:color w:val="000000" w:themeColor="text1"/>
          <w:sz w:val="22"/>
          <w:szCs w:val="22"/>
        </w:rPr>
        <w:t xml:space="preserve"> radiodifus</w:t>
      </w:r>
      <w:r w:rsidR="00EC5B22" w:rsidRPr="005709AD">
        <w:rPr>
          <w:rFonts w:ascii="ITC Avant Garde" w:hAnsi="ITC Avant Garde"/>
          <w:bCs/>
          <w:color w:val="000000" w:themeColor="text1"/>
          <w:sz w:val="22"/>
          <w:szCs w:val="22"/>
        </w:rPr>
        <w:t>ión sonora</w:t>
      </w:r>
      <w:r w:rsidR="003B12D3" w:rsidRPr="005709AD">
        <w:rPr>
          <w:rFonts w:ascii="ITC Avant Garde" w:hAnsi="ITC Avant Garde"/>
          <w:bCs/>
          <w:color w:val="000000" w:themeColor="text1"/>
          <w:sz w:val="22"/>
          <w:szCs w:val="22"/>
        </w:rPr>
        <w:t xml:space="preserve"> </w:t>
      </w:r>
      <w:r w:rsidR="001B3806" w:rsidRPr="005709AD">
        <w:rPr>
          <w:rFonts w:ascii="ITC Avant Garde" w:hAnsi="ITC Avant Garde"/>
          <w:bCs/>
          <w:color w:val="000000" w:themeColor="text1"/>
          <w:sz w:val="22"/>
          <w:szCs w:val="22"/>
        </w:rPr>
        <w:t>(</w:t>
      </w:r>
      <w:r w:rsidR="003B12D3" w:rsidRPr="005709AD">
        <w:rPr>
          <w:rFonts w:ascii="ITC Avant Garde" w:hAnsi="ITC Avant Garde"/>
          <w:bCs/>
          <w:color w:val="000000" w:themeColor="text1"/>
          <w:sz w:val="22"/>
          <w:szCs w:val="22"/>
        </w:rPr>
        <w:t xml:space="preserve">“Solicitud de Permiso”), en </w:t>
      </w:r>
      <w:r w:rsidR="00F14B3B" w:rsidRPr="005709AD">
        <w:rPr>
          <w:rFonts w:ascii="ITC Avant Garde" w:hAnsi="ITC Avant Garde"/>
          <w:bCs/>
          <w:color w:val="000000" w:themeColor="text1"/>
          <w:sz w:val="22"/>
          <w:szCs w:val="22"/>
        </w:rPr>
        <w:t xml:space="preserve">la </w:t>
      </w:r>
      <w:r w:rsidR="002F79D8" w:rsidRPr="005709AD">
        <w:rPr>
          <w:rFonts w:ascii="ITC Avant Garde" w:hAnsi="ITC Avant Garde"/>
          <w:bCs/>
          <w:color w:val="000000" w:themeColor="text1"/>
          <w:sz w:val="22"/>
          <w:szCs w:val="22"/>
        </w:rPr>
        <w:t xml:space="preserve">localidad de </w:t>
      </w:r>
      <w:proofErr w:type="spellStart"/>
      <w:r w:rsidR="000E3A1E" w:rsidRPr="005709AD">
        <w:rPr>
          <w:rFonts w:ascii="ITC Avant Garde" w:hAnsi="ITC Avant Garde"/>
          <w:bCs/>
          <w:color w:val="000000" w:themeColor="text1"/>
          <w:sz w:val="22"/>
          <w:szCs w:val="22"/>
        </w:rPr>
        <w:t>Mochicahui</w:t>
      </w:r>
      <w:proofErr w:type="spellEnd"/>
      <w:r w:rsidR="000E3A1E" w:rsidRPr="005709AD">
        <w:rPr>
          <w:rFonts w:ascii="ITC Avant Garde" w:hAnsi="ITC Avant Garde"/>
          <w:bCs/>
          <w:color w:val="000000" w:themeColor="text1"/>
          <w:sz w:val="22"/>
          <w:szCs w:val="22"/>
        </w:rPr>
        <w:t>, Sinaloa</w:t>
      </w:r>
      <w:r w:rsidR="003B12D3" w:rsidRPr="005709AD">
        <w:rPr>
          <w:rFonts w:ascii="ITC Avant Garde" w:hAnsi="ITC Avant Garde"/>
          <w:bCs/>
          <w:color w:val="000000" w:themeColor="text1"/>
          <w:sz w:val="22"/>
          <w:szCs w:val="22"/>
        </w:rPr>
        <w:t>.</w:t>
      </w:r>
    </w:p>
    <w:p w14:paraId="501F57DB" w14:textId="77777777" w:rsidR="005709AD" w:rsidRPr="005709AD" w:rsidRDefault="002D0833" w:rsidP="005709AD">
      <w:pPr>
        <w:spacing w:before="240"/>
        <w:jc w:val="both"/>
        <w:rPr>
          <w:rFonts w:ascii="ITC Avant Garde" w:hAnsi="ITC Avant Garde"/>
          <w:bCs/>
          <w:color w:val="000000" w:themeColor="text1"/>
          <w:lang w:eastAsia="es-MX"/>
        </w:rPr>
      </w:pPr>
      <w:r w:rsidRPr="005709AD">
        <w:rPr>
          <w:rFonts w:ascii="ITC Avant Garde" w:hAnsi="ITC Avant Garde"/>
          <w:b/>
          <w:bCs/>
          <w:color w:val="000000" w:themeColor="text1"/>
          <w:lang w:eastAsia="es-MX"/>
        </w:rPr>
        <w:t>II</w:t>
      </w:r>
      <w:r w:rsidR="003D0E56" w:rsidRPr="005709AD">
        <w:rPr>
          <w:rFonts w:ascii="ITC Avant Garde" w:hAnsi="ITC Avant Garde"/>
          <w:b/>
          <w:bCs/>
          <w:color w:val="000000" w:themeColor="text1"/>
          <w:lang w:eastAsia="es-MX"/>
        </w:rPr>
        <w:t>.</w:t>
      </w:r>
      <w:r w:rsidR="00C01331" w:rsidRPr="005709AD">
        <w:rPr>
          <w:rFonts w:ascii="ITC Avant Garde" w:hAnsi="ITC Avant Garde"/>
          <w:b/>
          <w:bCs/>
          <w:color w:val="000000" w:themeColor="text1"/>
          <w:lang w:eastAsia="es-MX"/>
        </w:rPr>
        <w:t xml:space="preserve"> </w:t>
      </w:r>
      <w:r w:rsidR="000976D2" w:rsidRPr="005709AD">
        <w:rPr>
          <w:rFonts w:ascii="ITC Avant Garde" w:hAnsi="ITC Avant Garde"/>
          <w:b/>
          <w:bCs/>
          <w:color w:val="000000" w:themeColor="text1"/>
          <w:lang w:eastAsia="es-MX"/>
        </w:rPr>
        <w:t xml:space="preserve">Solicitud de opinión Técnica a la Unidad de Espectro Radioeléctrico. </w:t>
      </w:r>
      <w:r w:rsidR="000976D2" w:rsidRPr="005709AD">
        <w:rPr>
          <w:rFonts w:ascii="ITC Avant Garde" w:hAnsi="ITC Avant Garde"/>
          <w:bCs/>
          <w:color w:val="000000" w:themeColor="text1"/>
          <w:lang w:eastAsia="es-MX"/>
        </w:rPr>
        <w:t>Mediante relación de fecha 30 de agosto de 2012, la entonces Dirección General Adjunta de Trámites y Servicios, adscrita a la extinta Unidad de Sistemas de Radio y Televisión</w:t>
      </w:r>
      <w:r w:rsidR="005F267B" w:rsidRPr="005709AD">
        <w:rPr>
          <w:rFonts w:ascii="ITC Avant Garde" w:hAnsi="ITC Avant Garde"/>
          <w:bCs/>
          <w:color w:val="000000" w:themeColor="text1"/>
          <w:lang w:eastAsia="es-MX"/>
        </w:rPr>
        <w:t xml:space="preserve"> de la COFETEL</w:t>
      </w:r>
      <w:r w:rsidR="000976D2" w:rsidRPr="005709AD">
        <w:rPr>
          <w:rFonts w:ascii="ITC Avant Garde" w:hAnsi="ITC Avant Garde"/>
          <w:bCs/>
          <w:color w:val="000000" w:themeColor="text1"/>
          <w:lang w:eastAsia="es-MX"/>
        </w:rPr>
        <w:t>, solicitó a la Dirección General Adjunta de Desarrollo la opinión técnica, para lo cual remitió la documentación correspondiente para su análisis.</w:t>
      </w:r>
      <w:r w:rsidR="0020138A" w:rsidRPr="005709AD">
        <w:rPr>
          <w:rFonts w:ascii="ITC Avant Garde" w:eastAsia="Times New Roman" w:hAnsi="ITC Avant Garde"/>
          <w:bCs/>
          <w:color w:val="000000" w:themeColor="text1"/>
        </w:rPr>
        <w:t xml:space="preserve"> </w:t>
      </w:r>
    </w:p>
    <w:p w14:paraId="38167B47" w14:textId="77777777" w:rsidR="005709AD" w:rsidRPr="005709AD" w:rsidRDefault="002D0833" w:rsidP="005709AD">
      <w:pPr>
        <w:spacing w:before="240"/>
        <w:jc w:val="both"/>
        <w:rPr>
          <w:rFonts w:ascii="ITC Avant Garde" w:hAnsi="ITC Avant Garde"/>
          <w:bCs/>
          <w:color w:val="000000" w:themeColor="text1"/>
          <w:lang w:eastAsia="es-MX"/>
        </w:rPr>
      </w:pPr>
      <w:r w:rsidRPr="005709AD">
        <w:rPr>
          <w:rFonts w:ascii="ITC Avant Garde" w:hAnsi="ITC Avant Garde"/>
          <w:b/>
          <w:bCs/>
          <w:color w:val="000000" w:themeColor="text1"/>
          <w:lang w:eastAsia="es-MX"/>
        </w:rPr>
        <w:t>I</w:t>
      </w:r>
      <w:r w:rsidR="003D0E56" w:rsidRPr="005709AD">
        <w:rPr>
          <w:rFonts w:ascii="ITC Avant Garde" w:hAnsi="ITC Avant Garde"/>
          <w:b/>
          <w:bCs/>
          <w:color w:val="000000" w:themeColor="text1"/>
          <w:lang w:eastAsia="es-MX"/>
        </w:rPr>
        <w:t>II.</w:t>
      </w:r>
      <w:r w:rsidR="003B12D3" w:rsidRPr="005709AD">
        <w:rPr>
          <w:rFonts w:ascii="ITC Avant Garde" w:hAnsi="ITC Avant Garde"/>
          <w:b/>
          <w:bCs/>
          <w:color w:val="000000" w:themeColor="text1"/>
          <w:lang w:eastAsia="es-MX"/>
        </w:rPr>
        <w:t xml:space="preserve"> </w:t>
      </w:r>
      <w:r w:rsidR="000976D2" w:rsidRPr="005709AD">
        <w:rPr>
          <w:rFonts w:ascii="ITC Avant Garde" w:hAnsi="ITC Avant Garde"/>
          <w:b/>
          <w:bCs/>
          <w:color w:val="000000" w:themeColor="text1"/>
          <w:lang w:eastAsia="es-MX"/>
        </w:rPr>
        <w:t>Requerimiento de información</w:t>
      </w:r>
      <w:r w:rsidR="000976D2" w:rsidRPr="005709AD">
        <w:rPr>
          <w:rFonts w:ascii="ITC Avant Garde" w:hAnsi="ITC Avant Garde"/>
          <w:bCs/>
          <w:color w:val="000000" w:themeColor="text1"/>
          <w:lang w:eastAsia="es-MX"/>
        </w:rPr>
        <w:t xml:space="preserve">. </w:t>
      </w:r>
      <w:r w:rsidR="000976D2" w:rsidRPr="005709AD">
        <w:rPr>
          <w:rFonts w:ascii="ITC Avant Garde" w:eastAsia="Times New Roman" w:hAnsi="ITC Avant Garde"/>
          <w:bCs/>
          <w:color w:val="000000" w:themeColor="text1"/>
        </w:rPr>
        <w:t>Mediante oficios CFT/D01/STP/3251/13 de 2 de mayo de 2013, CFT/D01/STP/6431/13 de 1 de agosto de 2013 y IFT/223/UCS/DG-CRAD/2321/2016 de 11 de julio de 2016</w:t>
      </w:r>
      <w:r w:rsidR="005F267B" w:rsidRPr="005709AD">
        <w:rPr>
          <w:rFonts w:ascii="ITC Avant Garde" w:eastAsia="Times New Roman" w:hAnsi="ITC Avant Garde"/>
          <w:bCs/>
          <w:color w:val="000000" w:themeColor="text1"/>
        </w:rPr>
        <w:t>,</w:t>
      </w:r>
      <w:r w:rsidR="000976D2" w:rsidRPr="005709AD">
        <w:rPr>
          <w:rFonts w:ascii="ITC Avant Garde" w:eastAsia="Times New Roman" w:hAnsi="ITC Avant Garde"/>
          <w:bCs/>
          <w:color w:val="000000" w:themeColor="text1"/>
        </w:rPr>
        <w:t xml:space="preserve"> se solicitó al </w:t>
      </w:r>
      <w:r w:rsidR="005F267B" w:rsidRPr="005709AD">
        <w:rPr>
          <w:rFonts w:ascii="ITC Avant Garde" w:eastAsia="Times New Roman" w:hAnsi="ITC Avant Garde"/>
          <w:bCs/>
          <w:color w:val="000000" w:themeColor="text1"/>
        </w:rPr>
        <w:t xml:space="preserve">solicitante </w:t>
      </w:r>
      <w:r w:rsidR="000976D2" w:rsidRPr="005709AD">
        <w:rPr>
          <w:rFonts w:ascii="ITC Avant Garde" w:eastAsia="Times New Roman" w:hAnsi="ITC Avant Garde"/>
          <w:bCs/>
          <w:color w:val="000000" w:themeColor="text1"/>
        </w:rPr>
        <w:t xml:space="preserve">la presentación de diversa documentación necesaria a efecto de continuar con el trámite de mérito, mismos que fueron desahogados el 21 de mayo de 2013, 12 de agosto de 2013 y 2 de septiembre de 2016, </w:t>
      </w:r>
      <w:r w:rsidR="005F267B" w:rsidRPr="005709AD">
        <w:rPr>
          <w:rFonts w:ascii="ITC Avant Garde" w:eastAsia="Times New Roman" w:hAnsi="ITC Avant Garde"/>
          <w:bCs/>
          <w:color w:val="000000" w:themeColor="text1"/>
        </w:rPr>
        <w:t xml:space="preserve">respectivamente, </w:t>
      </w:r>
      <w:r w:rsidR="000976D2" w:rsidRPr="005709AD">
        <w:rPr>
          <w:rFonts w:ascii="ITC Avant Garde" w:eastAsia="Times New Roman" w:hAnsi="ITC Avant Garde"/>
          <w:bCs/>
          <w:color w:val="000000" w:themeColor="text1"/>
        </w:rPr>
        <w:t xml:space="preserve">dando cumplimiento a lo solicitado en los requerimientos señalados. </w:t>
      </w:r>
    </w:p>
    <w:p w14:paraId="55A2E0AE" w14:textId="77777777" w:rsidR="005709AD" w:rsidRPr="005709AD" w:rsidRDefault="002D0833" w:rsidP="005709AD">
      <w:pPr>
        <w:spacing w:before="240"/>
        <w:jc w:val="both"/>
        <w:rPr>
          <w:rFonts w:ascii="ITC Avant Garde" w:eastAsia="Times New Roman" w:hAnsi="ITC Avant Garde"/>
          <w:bCs/>
          <w:color w:val="000000" w:themeColor="text1"/>
        </w:rPr>
      </w:pPr>
      <w:r w:rsidRPr="005709AD">
        <w:rPr>
          <w:rFonts w:ascii="ITC Avant Garde" w:hAnsi="ITC Avant Garde"/>
          <w:b/>
          <w:bCs/>
          <w:color w:val="000000" w:themeColor="text1"/>
          <w:lang w:eastAsia="es-MX"/>
        </w:rPr>
        <w:t>IV</w:t>
      </w:r>
      <w:r w:rsidR="00675BCA" w:rsidRPr="005709AD">
        <w:rPr>
          <w:rFonts w:ascii="ITC Avant Garde" w:hAnsi="ITC Avant Garde"/>
          <w:b/>
          <w:bCs/>
          <w:color w:val="000000" w:themeColor="text1"/>
          <w:lang w:eastAsia="es-MX"/>
        </w:rPr>
        <w:t>.</w:t>
      </w:r>
      <w:r w:rsidR="00C01331" w:rsidRPr="005709AD">
        <w:rPr>
          <w:rFonts w:ascii="ITC Avant Garde" w:hAnsi="ITC Avant Garde"/>
          <w:b/>
          <w:bCs/>
          <w:color w:val="000000" w:themeColor="text1"/>
          <w:lang w:eastAsia="es-MX"/>
        </w:rPr>
        <w:t xml:space="preserve"> </w:t>
      </w:r>
      <w:r w:rsidR="00EA15F1" w:rsidRPr="005709AD">
        <w:rPr>
          <w:rFonts w:ascii="ITC Avant Garde" w:hAnsi="ITC Avant Garde"/>
          <w:b/>
          <w:bCs/>
          <w:color w:val="000000" w:themeColor="text1"/>
          <w:lang w:eastAsia="es-MX"/>
        </w:rPr>
        <w:t>Dictamen Técnico de la Unidad de Espectro Radioeléctrico.</w:t>
      </w:r>
      <w:r w:rsidR="00EA15F1" w:rsidRPr="005709AD">
        <w:rPr>
          <w:rFonts w:ascii="ITC Avant Garde" w:hAnsi="ITC Avant Garde"/>
          <w:bCs/>
          <w:color w:val="000000" w:themeColor="text1"/>
          <w:lang w:eastAsia="es-MX"/>
        </w:rPr>
        <w:t xml:space="preserve"> Mediante oficio IFT/222/UER/DG-IEET/</w:t>
      </w:r>
      <w:r w:rsidR="000976D2" w:rsidRPr="005709AD">
        <w:rPr>
          <w:rFonts w:ascii="ITC Avant Garde" w:hAnsi="ITC Avant Garde"/>
          <w:bCs/>
          <w:color w:val="000000" w:themeColor="text1"/>
          <w:lang w:eastAsia="es-MX"/>
        </w:rPr>
        <w:t>727</w:t>
      </w:r>
      <w:r w:rsidR="009017C1" w:rsidRPr="005709AD">
        <w:rPr>
          <w:rFonts w:ascii="ITC Avant Garde" w:hAnsi="ITC Avant Garde"/>
          <w:bCs/>
          <w:color w:val="000000" w:themeColor="text1"/>
          <w:lang w:eastAsia="es-MX"/>
        </w:rPr>
        <w:t>/2015</w:t>
      </w:r>
      <w:r w:rsidR="00EA15F1" w:rsidRPr="005709AD">
        <w:rPr>
          <w:rFonts w:ascii="ITC Avant Garde" w:hAnsi="ITC Avant Garde"/>
          <w:bCs/>
          <w:color w:val="000000" w:themeColor="text1"/>
          <w:lang w:eastAsia="es-MX"/>
        </w:rPr>
        <w:t xml:space="preserve"> de fecha </w:t>
      </w:r>
      <w:r w:rsidR="000976D2" w:rsidRPr="005709AD">
        <w:rPr>
          <w:rFonts w:ascii="ITC Avant Garde" w:hAnsi="ITC Avant Garde"/>
          <w:bCs/>
          <w:color w:val="000000" w:themeColor="text1"/>
          <w:lang w:eastAsia="es-MX"/>
        </w:rPr>
        <w:t>30 de junio de 2015</w:t>
      </w:r>
      <w:r w:rsidR="00EA15F1" w:rsidRPr="005709AD">
        <w:rPr>
          <w:rFonts w:ascii="ITC Avant Garde" w:hAnsi="ITC Avant Garde"/>
          <w:bCs/>
          <w:color w:val="000000" w:themeColor="text1"/>
          <w:lang w:eastAsia="es-MX"/>
        </w:rPr>
        <w:t>, la Dirección General de Ingeniería del Espectro y Estudios Técnicos, adscrita a la Unidad de Espectro Radioeléctrico emitió el dictamen correspondiente.</w:t>
      </w:r>
    </w:p>
    <w:p w14:paraId="5C2137B4" w14:textId="77777777" w:rsidR="005709AD" w:rsidRPr="005709AD" w:rsidRDefault="003D0E56" w:rsidP="005709AD">
      <w:pPr>
        <w:spacing w:before="240"/>
        <w:jc w:val="both"/>
        <w:rPr>
          <w:rFonts w:ascii="ITC Avant Garde" w:hAnsi="ITC Avant Garde"/>
          <w:bCs/>
          <w:color w:val="000000" w:themeColor="text1"/>
          <w:lang w:eastAsia="es-MX"/>
        </w:rPr>
      </w:pPr>
      <w:r w:rsidRPr="005709AD">
        <w:rPr>
          <w:rFonts w:ascii="ITC Avant Garde" w:hAnsi="ITC Avant Garde"/>
          <w:b/>
          <w:bCs/>
          <w:color w:val="000000" w:themeColor="text1"/>
          <w:lang w:eastAsia="es-MX"/>
        </w:rPr>
        <w:t>V.</w:t>
      </w:r>
      <w:r w:rsidR="00C01331" w:rsidRPr="005709AD">
        <w:rPr>
          <w:rFonts w:ascii="ITC Avant Garde" w:hAnsi="ITC Avant Garde"/>
          <w:b/>
          <w:bCs/>
          <w:color w:val="000000" w:themeColor="text1"/>
          <w:lang w:eastAsia="es-MX"/>
        </w:rPr>
        <w:t xml:space="preserve"> </w:t>
      </w:r>
      <w:r w:rsidR="00264A22" w:rsidRPr="005709AD">
        <w:rPr>
          <w:rFonts w:ascii="ITC Avant Garde" w:hAnsi="ITC Avant Garde"/>
          <w:b/>
          <w:bCs/>
          <w:color w:val="000000" w:themeColor="text1"/>
          <w:lang w:eastAsia="es-MX"/>
        </w:rPr>
        <w:t>Creación de la Universidad Autónoma Intercultural de Sinaloa</w:t>
      </w:r>
      <w:r w:rsidR="00EA15F1" w:rsidRPr="005709AD">
        <w:rPr>
          <w:rFonts w:ascii="ITC Avant Garde" w:hAnsi="ITC Avant Garde"/>
          <w:b/>
          <w:bCs/>
          <w:color w:val="000000" w:themeColor="text1"/>
          <w:lang w:eastAsia="es-MX"/>
        </w:rPr>
        <w:t xml:space="preserve">. </w:t>
      </w:r>
      <w:r w:rsidR="00264A22" w:rsidRPr="005709AD">
        <w:rPr>
          <w:rFonts w:ascii="ITC Avant Garde" w:hAnsi="ITC Avant Garde"/>
          <w:bCs/>
          <w:color w:val="000000" w:themeColor="text1"/>
          <w:lang w:eastAsia="es-MX"/>
        </w:rPr>
        <w:t xml:space="preserve">Con fecha 19 de agosto de 2016 se publicó en el Periódico Oficial del Estado de Sinaloa la “Ley Orgánica de la Universidad Autónoma Intercultural de Sinaloa”, mediante el cual se crea la Universidad Autónoma Intercultural de Sinaloa y se abroga la “Ley Orgánica de la Universidad Autónoma Indígena de México”. </w:t>
      </w:r>
    </w:p>
    <w:p w14:paraId="480FADC7" w14:textId="77777777" w:rsidR="005709AD" w:rsidRPr="005709AD" w:rsidRDefault="00C45F4D" w:rsidP="005709AD">
      <w:pPr>
        <w:pStyle w:val="Prrafodelista"/>
        <w:spacing w:before="240" w:after="200" w:line="276" w:lineRule="auto"/>
        <w:ind w:left="0"/>
        <w:jc w:val="both"/>
        <w:rPr>
          <w:rFonts w:ascii="ITC Avant Garde" w:hAnsi="ITC Avant Garde"/>
          <w:color w:val="000000" w:themeColor="text1"/>
          <w:sz w:val="22"/>
          <w:szCs w:val="22"/>
          <w:lang w:eastAsia="es-MX"/>
        </w:rPr>
      </w:pPr>
      <w:r w:rsidRPr="005709AD">
        <w:rPr>
          <w:rFonts w:ascii="ITC Avant Garde" w:hAnsi="ITC Avant Garde"/>
          <w:b/>
          <w:bCs/>
          <w:color w:val="000000" w:themeColor="text1"/>
          <w:lang w:eastAsia="es-MX"/>
        </w:rPr>
        <w:lastRenderedPageBreak/>
        <w:t xml:space="preserve">VI. </w:t>
      </w:r>
      <w:r w:rsidR="003B12D3" w:rsidRPr="005709AD">
        <w:rPr>
          <w:rFonts w:ascii="ITC Avant Garde" w:hAnsi="ITC Avant Garde"/>
          <w:b/>
          <w:color w:val="000000" w:themeColor="text1"/>
          <w:sz w:val="22"/>
          <w:szCs w:val="22"/>
          <w:lang w:eastAsia="es-MX"/>
        </w:rPr>
        <w:t>Decreto de Reforma Constitucional.</w:t>
      </w:r>
      <w:r w:rsidR="003B12D3" w:rsidRPr="005709AD">
        <w:rPr>
          <w:rFonts w:ascii="ITC Avant Garde" w:hAnsi="ITC Avant Garde"/>
          <w:color w:val="000000" w:themeColor="text1"/>
          <w:sz w:val="22"/>
          <w:szCs w:val="22"/>
          <w:lang w:eastAsia="es-MX"/>
        </w:rPr>
        <w:t xml:space="preserve"> </w:t>
      </w:r>
      <w:r w:rsidR="009C5F71" w:rsidRPr="005709AD">
        <w:rPr>
          <w:rFonts w:ascii="ITC Avant Garde" w:hAnsi="ITC Avant Garde"/>
          <w:color w:val="000000" w:themeColor="text1"/>
          <w:sz w:val="22"/>
          <w:szCs w:val="22"/>
          <w:lang w:eastAsia="es-MX"/>
        </w:rPr>
        <w:t>Con fecha 11 de junio de 2013 se publicó en el Diario Oficial de la Federació</w:t>
      </w:r>
      <w:r w:rsidR="00703F81" w:rsidRPr="005709AD">
        <w:rPr>
          <w:rFonts w:ascii="ITC Avant Garde" w:hAnsi="ITC Avant Garde"/>
          <w:color w:val="000000" w:themeColor="text1"/>
          <w:sz w:val="22"/>
          <w:szCs w:val="22"/>
          <w:lang w:eastAsia="es-MX"/>
        </w:rPr>
        <w:t xml:space="preserve">n (el “DOF”) el </w:t>
      </w:r>
      <w:r w:rsidR="00FE3EAA" w:rsidRPr="005709AD">
        <w:rPr>
          <w:rFonts w:ascii="ITC Avant Garde" w:hAnsi="ITC Avant Garde"/>
          <w:color w:val="000000" w:themeColor="text1"/>
          <w:sz w:val="22"/>
          <w:szCs w:val="22"/>
          <w:lang w:eastAsia="es-MX"/>
        </w:rPr>
        <w:t>“</w:t>
      </w:r>
      <w:r w:rsidR="009C5F71" w:rsidRPr="005709AD">
        <w:rPr>
          <w:rFonts w:ascii="ITC Avant Garde" w:hAnsi="ITC Avant Garde"/>
          <w:color w:val="000000" w:themeColor="text1"/>
          <w:sz w:val="22"/>
          <w:szCs w:val="22"/>
          <w:lang w:eastAsia="es-MX"/>
        </w:rPr>
        <w:t>D</w:t>
      </w:r>
      <w:r w:rsidR="00F515A4" w:rsidRPr="005709AD">
        <w:rPr>
          <w:rFonts w:ascii="ITC Avant Garde" w:hAnsi="ITC Avant Garde"/>
          <w:color w:val="000000" w:themeColor="text1"/>
          <w:sz w:val="22"/>
          <w:szCs w:val="22"/>
          <w:lang w:eastAsia="es-MX"/>
        </w:rPr>
        <w:t>ECRETO</w:t>
      </w:r>
      <w:r w:rsidR="009C5F71" w:rsidRPr="005709AD">
        <w:rPr>
          <w:rFonts w:ascii="ITC Avant Garde" w:hAnsi="ITC Avant Garde"/>
          <w:color w:val="000000" w:themeColor="text1"/>
          <w:sz w:val="22"/>
          <w:szCs w:val="22"/>
          <w:lang w:eastAsia="es-MX"/>
        </w:rPr>
        <w:t xml:space="preserve"> por el que se reforman y adicionan diversas disposiciones de los artículos 6o., 7o., 27, 28, 73, 78, 94 y 105 de la Constitución Política de los Estados Unidos Mexicanos, e</w:t>
      </w:r>
      <w:r w:rsidR="00703F81" w:rsidRPr="005709AD">
        <w:rPr>
          <w:rFonts w:ascii="ITC Avant Garde" w:hAnsi="ITC Avant Garde"/>
          <w:color w:val="000000" w:themeColor="text1"/>
          <w:sz w:val="22"/>
          <w:szCs w:val="22"/>
          <w:lang w:eastAsia="es-MX"/>
        </w:rPr>
        <w:t>n materia de telecomunicaciones</w:t>
      </w:r>
      <w:r w:rsidR="00FE3EAA" w:rsidRPr="005709AD">
        <w:rPr>
          <w:rFonts w:ascii="ITC Avant Garde" w:hAnsi="ITC Avant Garde"/>
          <w:color w:val="000000" w:themeColor="text1"/>
          <w:sz w:val="22"/>
          <w:szCs w:val="22"/>
          <w:lang w:eastAsia="es-MX"/>
        </w:rPr>
        <w:t>”</w:t>
      </w:r>
      <w:r w:rsidR="009C5F71" w:rsidRPr="005709AD">
        <w:rPr>
          <w:rFonts w:ascii="ITC Avant Garde" w:hAnsi="ITC Avant Garde"/>
          <w:color w:val="000000" w:themeColor="text1"/>
          <w:sz w:val="22"/>
          <w:szCs w:val="22"/>
          <w:lang w:eastAsia="es-MX"/>
        </w:rPr>
        <w:t xml:space="preserve"> (el “Decreto de Reforma Constitucional”), mediante el cual se creó el Instituto Federal de Telecomunicaciones</w:t>
      </w:r>
      <w:r w:rsidR="00173F8D" w:rsidRPr="005709AD">
        <w:rPr>
          <w:rFonts w:ascii="ITC Avant Garde" w:hAnsi="ITC Avant Garde"/>
          <w:color w:val="000000" w:themeColor="text1"/>
          <w:sz w:val="22"/>
          <w:szCs w:val="22"/>
          <w:lang w:eastAsia="es-MX"/>
        </w:rPr>
        <w:t>.</w:t>
      </w:r>
    </w:p>
    <w:p w14:paraId="06CC6164" w14:textId="77777777" w:rsidR="005709AD" w:rsidRPr="005709AD" w:rsidRDefault="003B12D3" w:rsidP="005709AD">
      <w:pPr>
        <w:spacing w:before="240"/>
        <w:jc w:val="both"/>
        <w:rPr>
          <w:rFonts w:ascii="ITC Avant Garde" w:hAnsi="ITC Avant Garde"/>
          <w:bCs/>
          <w:color w:val="000000" w:themeColor="text1"/>
          <w:lang w:eastAsia="es-MX"/>
        </w:rPr>
      </w:pPr>
      <w:r w:rsidRPr="005709AD">
        <w:rPr>
          <w:rFonts w:ascii="ITC Avant Garde" w:hAnsi="ITC Avant Garde"/>
          <w:b/>
          <w:bCs/>
          <w:color w:val="000000" w:themeColor="text1"/>
          <w:lang w:eastAsia="es-MX"/>
        </w:rPr>
        <w:t>V</w:t>
      </w:r>
      <w:r w:rsidR="00675BCA" w:rsidRPr="005709AD">
        <w:rPr>
          <w:rFonts w:ascii="ITC Avant Garde" w:hAnsi="ITC Avant Garde"/>
          <w:b/>
          <w:bCs/>
          <w:color w:val="000000" w:themeColor="text1"/>
          <w:lang w:eastAsia="es-MX"/>
        </w:rPr>
        <w:t>I</w:t>
      </w:r>
      <w:r w:rsidR="00900F8F" w:rsidRPr="005709AD">
        <w:rPr>
          <w:rFonts w:ascii="ITC Avant Garde" w:hAnsi="ITC Avant Garde"/>
          <w:b/>
          <w:bCs/>
          <w:color w:val="000000" w:themeColor="text1"/>
          <w:lang w:eastAsia="es-MX"/>
        </w:rPr>
        <w:t>I</w:t>
      </w:r>
      <w:r w:rsidR="003D0E56" w:rsidRPr="005709AD">
        <w:rPr>
          <w:rFonts w:ascii="ITC Avant Garde" w:hAnsi="ITC Avant Garde"/>
          <w:b/>
          <w:bCs/>
          <w:color w:val="000000" w:themeColor="text1"/>
          <w:lang w:eastAsia="es-MX"/>
        </w:rPr>
        <w:t>.</w:t>
      </w:r>
      <w:r w:rsidRPr="005709AD">
        <w:rPr>
          <w:rFonts w:ascii="ITC Avant Garde" w:hAnsi="ITC Avant Garde"/>
          <w:b/>
          <w:bCs/>
          <w:color w:val="000000" w:themeColor="text1"/>
          <w:lang w:eastAsia="es-MX"/>
        </w:rPr>
        <w:t xml:space="preserve"> </w:t>
      </w:r>
      <w:r w:rsidR="00B07750" w:rsidRPr="005709AD">
        <w:rPr>
          <w:rFonts w:ascii="ITC Avant Garde" w:hAnsi="ITC Avant Garde"/>
          <w:b/>
          <w:bCs/>
          <w:color w:val="000000" w:themeColor="text1"/>
          <w:lang w:eastAsia="es-MX"/>
        </w:rPr>
        <w:t xml:space="preserve">Decreto de Ley. </w:t>
      </w:r>
      <w:r w:rsidR="00B07750" w:rsidRPr="005709AD">
        <w:rPr>
          <w:rFonts w:ascii="ITC Avant Garde" w:hAnsi="ITC Avant Garde"/>
          <w:bCs/>
          <w:color w:val="000000" w:themeColor="text1"/>
          <w:lang w:eastAsia="es-MX"/>
        </w:rPr>
        <w:t>El 14 de julio de</w:t>
      </w:r>
      <w:r w:rsidR="00703F81" w:rsidRPr="005709AD">
        <w:rPr>
          <w:rFonts w:ascii="ITC Avant Garde" w:hAnsi="ITC Avant Garde"/>
          <w:bCs/>
          <w:color w:val="000000" w:themeColor="text1"/>
          <w:lang w:eastAsia="es-MX"/>
        </w:rPr>
        <w:t xml:space="preserve"> 2014 se publicó en el DOF el </w:t>
      </w:r>
      <w:r w:rsidR="00FE3EAA" w:rsidRPr="005709AD">
        <w:rPr>
          <w:rFonts w:ascii="ITC Avant Garde" w:hAnsi="ITC Avant Garde"/>
          <w:bCs/>
          <w:color w:val="000000" w:themeColor="text1"/>
          <w:lang w:eastAsia="es-MX"/>
        </w:rPr>
        <w:t>“</w:t>
      </w:r>
      <w:r w:rsidR="00B07750" w:rsidRPr="005709AD">
        <w:rPr>
          <w:rFonts w:ascii="ITC Avant Garde" w:hAnsi="ITC Avant Garde"/>
          <w:bCs/>
          <w:color w:val="000000" w:themeColor="text1"/>
          <w:lang w:eastAsia="es-MX"/>
        </w:rPr>
        <w:t>D</w:t>
      </w:r>
      <w:r w:rsidR="00F515A4" w:rsidRPr="005709AD">
        <w:rPr>
          <w:rFonts w:ascii="ITC Avant Garde" w:hAnsi="ITC Avant Garde"/>
          <w:bCs/>
          <w:color w:val="000000" w:themeColor="text1"/>
          <w:lang w:eastAsia="es-MX"/>
        </w:rPr>
        <w:t>ECRETO</w:t>
      </w:r>
      <w:r w:rsidR="00B07750" w:rsidRPr="005709AD">
        <w:rPr>
          <w:rFonts w:ascii="ITC Avant Garde" w:hAnsi="ITC Avant Garde"/>
          <w:bCs/>
          <w:color w:val="000000" w:themeColor="text1"/>
          <w:lang w:eastAsia="es-MX"/>
        </w:rPr>
        <w:t xml:space="preserve"> por el que se expiden la Ley Federal de Telecomunicaciones y Radiodifusión, y la Ley del Sistema Público de Radiodifusión del Estado Mexicano; y se reforman, adicionan y derogan diversas disposiciones en materia de tel</w:t>
      </w:r>
      <w:r w:rsidR="00703F81" w:rsidRPr="005709AD">
        <w:rPr>
          <w:rFonts w:ascii="ITC Avant Garde" w:hAnsi="ITC Avant Garde"/>
          <w:bCs/>
          <w:color w:val="000000" w:themeColor="text1"/>
          <w:lang w:eastAsia="es-MX"/>
        </w:rPr>
        <w:t>ecomunicaciones y radiodifusión</w:t>
      </w:r>
      <w:r w:rsidR="00FE3EAA" w:rsidRPr="005709AD">
        <w:rPr>
          <w:rFonts w:ascii="ITC Avant Garde" w:hAnsi="ITC Avant Garde"/>
          <w:bCs/>
          <w:color w:val="000000" w:themeColor="text1"/>
          <w:lang w:eastAsia="es-MX"/>
        </w:rPr>
        <w:t>”</w:t>
      </w:r>
      <w:r w:rsidR="00B07750" w:rsidRPr="005709AD">
        <w:rPr>
          <w:rFonts w:ascii="ITC Avant Garde" w:hAnsi="ITC Avant Garde"/>
          <w:bCs/>
          <w:color w:val="000000" w:themeColor="text1"/>
          <w:lang w:eastAsia="es-MX"/>
        </w:rPr>
        <w:t xml:space="preserve"> (el “Decreto de Ley”)</w:t>
      </w:r>
      <w:r w:rsidR="009B61EA" w:rsidRPr="005709AD">
        <w:rPr>
          <w:rFonts w:ascii="ITC Avant Garde" w:hAnsi="ITC Avant Garde"/>
          <w:bCs/>
          <w:color w:val="000000" w:themeColor="text1"/>
          <w:lang w:eastAsia="es-MX"/>
        </w:rPr>
        <w:t>, mismo que entró en vigor el 13 de agosto de 2014.</w:t>
      </w:r>
    </w:p>
    <w:p w14:paraId="29FE845D" w14:textId="77777777" w:rsidR="005709AD" w:rsidRPr="005709AD" w:rsidRDefault="00C7443F" w:rsidP="005709AD">
      <w:pPr>
        <w:spacing w:before="240"/>
        <w:jc w:val="both"/>
        <w:rPr>
          <w:rFonts w:ascii="ITC Avant Garde" w:eastAsia="Times New Roman" w:hAnsi="ITC Avant Garde"/>
          <w:color w:val="000000" w:themeColor="text1"/>
          <w:lang w:eastAsia="es-MX"/>
        </w:rPr>
      </w:pPr>
      <w:r w:rsidRPr="005709AD">
        <w:rPr>
          <w:rFonts w:ascii="ITC Avant Garde" w:hAnsi="ITC Avant Garde"/>
          <w:b/>
          <w:bCs/>
          <w:color w:val="000000" w:themeColor="text1"/>
          <w:lang w:eastAsia="es-MX"/>
        </w:rPr>
        <w:t>VIII</w:t>
      </w:r>
      <w:r w:rsidR="003D0E56" w:rsidRPr="005709AD">
        <w:rPr>
          <w:rFonts w:ascii="ITC Avant Garde" w:hAnsi="ITC Avant Garde"/>
          <w:b/>
          <w:bCs/>
          <w:color w:val="000000" w:themeColor="text1"/>
          <w:lang w:eastAsia="es-MX"/>
        </w:rPr>
        <w:t>.</w:t>
      </w:r>
      <w:r w:rsidR="00670175" w:rsidRPr="005709AD">
        <w:rPr>
          <w:rFonts w:ascii="ITC Avant Garde" w:hAnsi="ITC Avant Garde"/>
          <w:b/>
          <w:bCs/>
          <w:color w:val="000000" w:themeColor="text1"/>
          <w:lang w:eastAsia="es-MX"/>
        </w:rPr>
        <w:t xml:space="preserve"> </w:t>
      </w:r>
      <w:r w:rsidR="00B07750" w:rsidRPr="005709AD">
        <w:rPr>
          <w:rFonts w:ascii="ITC Avant Garde" w:hAnsi="ITC Avant Garde" w:cs="Arial"/>
          <w:b/>
          <w:color w:val="000000" w:themeColor="text1"/>
          <w:kern w:val="1"/>
          <w:lang w:eastAsia="ar-SA"/>
        </w:rPr>
        <w:t>Estatuto Orgánico.</w:t>
      </w:r>
      <w:r w:rsidR="00B07750" w:rsidRPr="005709AD">
        <w:rPr>
          <w:rFonts w:ascii="ITC Avant Garde" w:hAnsi="ITC Avant Garde"/>
          <w:color w:val="000000" w:themeColor="text1"/>
          <w:kern w:val="1"/>
          <w:lang w:eastAsia="ar-SA"/>
        </w:rPr>
        <w:t xml:space="preserve"> </w:t>
      </w:r>
      <w:r w:rsidR="00B07750" w:rsidRPr="005709AD">
        <w:rPr>
          <w:rFonts w:ascii="ITC Avant Garde" w:hAnsi="ITC Avant Garde" w:cs="Arial"/>
          <w:color w:val="000000" w:themeColor="text1"/>
          <w:kern w:val="1"/>
          <w:lang w:eastAsia="ar-SA"/>
        </w:rPr>
        <w:t xml:space="preserve">El 4 de septiembre de 2014 se publicó en el DOF el </w:t>
      </w:r>
      <w:r w:rsidR="00FE3EAA" w:rsidRPr="005709AD">
        <w:rPr>
          <w:rFonts w:ascii="ITC Avant Garde" w:hAnsi="ITC Avant Garde" w:cs="Arial"/>
          <w:color w:val="000000" w:themeColor="text1"/>
          <w:kern w:val="1"/>
          <w:lang w:eastAsia="ar-SA"/>
        </w:rPr>
        <w:t>“</w:t>
      </w:r>
      <w:r w:rsidR="00B07750" w:rsidRPr="005709AD">
        <w:rPr>
          <w:rFonts w:ascii="ITC Avant Garde" w:hAnsi="ITC Avant Garde" w:cs="Arial"/>
          <w:color w:val="000000" w:themeColor="text1"/>
          <w:kern w:val="1"/>
          <w:lang w:eastAsia="ar-SA"/>
        </w:rPr>
        <w:t>E</w:t>
      </w:r>
      <w:r w:rsidR="00F515A4" w:rsidRPr="005709AD">
        <w:rPr>
          <w:rFonts w:ascii="ITC Avant Garde" w:hAnsi="ITC Avant Garde" w:cs="Arial"/>
          <w:color w:val="000000" w:themeColor="text1"/>
          <w:kern w:val="1"/>
          <w:lang w:eastAsia="ar-SA"/>
        </w:rPr>
        <w:t>STATUTO</w:t>
      </w:r>
      <w:r w:rsidR="00B07750" w:rsidRPr="005709AD">
        <w:rPr>
          <w:rFonts w:ascii="ITC Avant Garde" w:hAnsi="ITC Avant Garde" w:cs="Arial"/>
          <w:color w:val="000000" w:themeColor="text1"/>
          <w:kern w:val="1"/>
          <w:lang w:eastAsia="ar-SA"/>
        </w:rPr>
        <w:t xml:space="preserve"> Orgánico del Instituto Federal de Telecomunicaciones</w:t>
      </w:r>
      <w:r w:rsidR="005E7A0B" w:rsidRPr="005709AD">
        <w:rPr>
          <w:rFonts w:ascii="ITC Avant Garde" w:hAnsi="ITC Avant Garde" w:cs="Arial"/>
          <w:color w:val="000000" w:themeColor="text1"/>
          <w:kern w:val="1"/>
          <w:lang w:eastAsia="ar-SA"/>
        </w:rPr>
        <w:t>”</w:t>
      </w:r>
      <w:r w:rsidR="00B07750" w:rsidRPr="005709AD">
        <w:rPr>
          <w:rFonts w:ascii="ITC Avant Garde" w:hAnsi="ITC Avant Garde" w:cs="Arial"/>
          <w:color w:val="000000" w:themeColor="text1"/>
          <w:kern w:val="1"/>
          <w:lang w:eastAsia="ar-SA"/>
        </w:rPr>
        <w:t xml:space="preserve"> (el “Estatuto Orgánico”), </w:t>
      </w:r>
      <w:r w:rsidR="00CB1970" w:rsidRPr="005709AD">
        <w:rPr>
          <w:rFonts w:ascii="ITC Avant Garde" w:hAnsi="ITC Avant Garde" w:cs="Arial"/>
          <w:color w:val="000000" w:themeColor="text1"/>
          <w:kern w:val="1"/>
          <w:lang w:eastAsia="ar-SA"/>
        </w:rPr>
        <w:t xml:space="preserve">el cual </w:t>
      </w:r>
      <w:r w:rsidR="00B07750" w:rsidRPr="005709AD">
        <w:rPr>
          <w:rFonts w:ascii="ITC Avant Garde" w:hAnsi="ITC Avant Garde" w:cs="Arial"/>
          <w:color w:val="000000" w:themeColor="text1"/>
          <w:kern w:val="1"/>
          <w:lang w:eastAsia="ar-SA"/>
        </w:rPr>
        <w:t>entró en vigor el 26 de septiembre de 2014</w:t>
      </w:r>
      <w:r w:rsidR="00216782" w:rsidRPr="005709AD">
        <w:rPr>
          <w:rFonts w:ascii="ITC Avant Garde" w:hAnsi="ITC Avant Garde" w:cs="Arial"/>
          <w:color w:val="000000" w:themeColor="text1"/>
          <w:kern w:val="1"/>
          <w:lang w:eastAsia="ar-SA"/>
        </w:rPr>
        <w:t xml:space="preserve"> </w:t>
      </w:r>
      <w:r w:rsidR="00CB1970" w:rsidRPr="005709AD">
        <w:rPr>
          <w:rFonts w:ascii="ITC Avant Garde" w:hAnsi="ITC Avant Garde" w:cs="Arial"/>
          <w:color w:val="000000" w:themeColor="text1"/>
          <w:kern w:val="1"/>
          <w:lang w:eastAsia="ar-SA"/>
        </w:rPr>
        <w:t>y</w:t>
      </w:r>
      <w:r w:rsidR="00D800C9" w:rsidRPr="005709AD">
        <w:rPr>
          <w:rFonts w:ascii="ITC Avant Garde" w:hAnsi="ITC Avant Garde"/>
          <w:color w:val="000000" w:themeColor="text1"/>
          <w:kern w:val="1"/>
          <w:lang w:eastAsia="ar-SA"/>
        </w:rPr>
        <w:t xml:space="preserve"> cuya última modificación se publicó en el DOF el 17 de octubre de 2016.</w:t>
      </w:r>
    </w:p>
    <w:p w14:paraId="45848866" w14:textId="77777777" w:rsidR="005709AD" w:rsidRPr="005709AD" w:rsidRDefault="003B12D3" w:rsidP="005709AD">
      <w:pPr>
        <w:spacing w:before="240"/>
        <w:jc w:val="both"/>
        <w:rPr>
          <w:rFonts w:ascii="ITC Avant Garde" w:hAnsi="ITC Avant Garde"/>
          <w:bCs/>
          <w:color w:val="000000" w:themeColor="text1"/>
          <w:lang w:eastAsia="es-MX"/>
        </w:rPr>
      </w:pPr>
      <w:r w:rsidRPr="005709AD">
        <w:rPr>
          <w:rFonts w:ascii="ITC Avant Garde" w:hAnsi="ITC Avant Garde"/>
          <w:bCs/>
          <w:color w:val="000000" w:themeColor="text1"/>
          <w:lang w:eastAsia="es-MX"/>
        </w:rPr>
        <w:t>En virtud de los Antecedentes referidos y,</w:t>
      </w:r>
    </w:p>
    <w:p w14:paraId="060CEED3" w14:textId="77777777" w:rsidR="005709AD" w:rsidRPr="005709AD" w:rsidRDefault="003B12D3" w:rsidP="005709AD">
      <w:pPr>
        <w:pStyle w:val="Ttulo2"/>
        <w:numPr>
          <w:ilvl w:val="5"/>
          <w:numId w:val="1"/>
        </w:numPr>
        <w:tabs>
          <w:tab w:val="clear" w:pos="1152"/>
        </w:tabs>
        <w:spacing w:after="240"/>
        <w:ind w:left="0" w:firstLine="0"/>
        <w:jc w:val="center"/>
        <w:rPr>
          <w:rFonts w:ascii="ITC Avant Garde" w:hAnsi="ITC Avant Garde"/>
          <w:b/>
          <w:color w:val="000000" w:themeColor="text1"/>
          <w:sz w:val="22"/>
          <w:szCs w:val="22"/>
        </w:rPr>
      </w:pPr>
      <w:r w:rsidRPr="005709AD">
        <w:rPr>
          <w:rFonts w:ascii="ITC Avant Garde" w:hAnsi="ITC Avant Garde"/>
          <w:b/>
          <w:color w:val="000000" w:themeColor="text1"/>
          <w:sz w:val="22"/>
          <w:szCs w:val="22"/>
        </w:rPr>
        <w:t>CONSIDERANDO</w:t>
      </w:r>
    </w:p>
    <w:p w14:paraId="6DB2BA75" w14:textId="77777777" w:rsidR="005709AD" w:rsidRPr="005709AD" w:rsidRDefault="003B12D3" w:rsidP="005709AD">
      <w:pPr>
        <w:autoSpaceDE w:val="0"/>
        <w:autoSpaceDN w:val="0"/>
        <w:adjustRightInd w:val="0"/>
        <w:spacing w:before="240"/>
        <w:jc w:val="both"/>
        <w:rPr>
          <w:rFonts w:ascii="ITC Avant Garde" w:hAnsi="ITC Avant Garde"/>
          <w:bCs/>
          <w:color w:val="000000" w:themeColor="text1"/>
          <w:lang w:val="es-ES"/>
        </w:rPr>
      </w:pPr>
      <w:r w:rsidRPr="005709AD">
        <w:rPr>
          <w:rFonts w:ascii="ITC Avant Garde" w:eastAsia="Times New Roman" w:hAnsi="ITC Avant Garde"/>
          <w:b/>
          <w:color w:val="000000" w:themeColor="text1"/>
          <w:kern w:val="1"/>
          <w:lang w:val="es-ES" w:eastAsia="ar-SA"/>
        </w:rPr>
        <w:t>PRIMERO.-</w:t>
      </w:r>
      <w:r w:rsidR="00B07750" w:rsidRPr="005709AD">
        <w:rPr>
          <w:rFonts w:ascii="ITC Avant Garde" w:hAnsi="ITC Avant Garde"/>
          <w:b/>
          <w:bCs/>
          <w:color w:val="000000" w:themeColor="text1"/>
        </w:rPr>
        <w:t xml:space="preserve"> Ámbito</w:t>
      </w:r>
      <w:r w:rsidR="00B07750" w:rsidRPr="005709AD">
        <w:rPr>
          <w:rFonts w:ascii="ITC Avant Garde" w:hAnsi="ITC Avant Garde"/>
          <w:bCs/>
          <w:color w:val="000000" w:themeColor="text1"/>
        </w:rPr>
        <w:t xml:space="preserve"> </w:t>
      </w:r>
      <w:r w:rsidR="00B07750" w:rsidRPr="005709AD">
        <w:rPr>
          <w:rFonts w:ascii="ITC Avant Garde" w:hAnsi="ITC Avant Garde"/>
          <w:b/>
          <w:bCs/>
          <w:color w:val="000000" w:themeColor="text1"/>
        </w:rPr>
        <w:t>Competencial.</w:t>
      </w:r>
      <w:r w:rsidR="00B07750" w:rsidRPr="005709AD">
        <w:rPr>
          <w:rFonts w:ascii="ITC Avant Garde" w:hAnsi="ITC Avant Garde"/>
          <w:bCs/>
          <w:color w:val="000000" w:themeColor="text1"/>
        </w:rPr>
        <w:t xml:space="preserve"> </w:t>
      </w:r>
      <w:r w:rsidR="008A08C6" w:rsidRPr="005709AD">
        <w:rPr>
          <w:rFonts w:ascii="ITC Avant Garde" w:hAnsi="ITC Avant Garde"/>
          <w:bCs/>
          <w:color w:val="000000" w:themeColor="text1"/>
        </w:rPr>
        <w:t>Conforme lo dispone el artículo 28 párrafo</w:t>
      </w:r>
      <w:r w:rsidR="00F515A4" w:rsidRPr="005709AD">
        <w:rPr>
          <w:rFonts w:ascii="ITC Avant Garde" w:hAnsi="ITC Avant Garde"/>
          <w:bCs/>
          <w:color w:val="000000" w:themeColor="text1"/>
        </w:rPr>
        <w:t>s</w:t>
      </w:r>
      <w:r w:rsidR="008A08C6" w:rsidRPr="005709AD">
        <w:rPr>
          <w:rFonts w:ascii="ITC Avant Garde" w:hAnsi="ITC Avant Garde"/>
          <w:bCs/>
          <w:color w:val="000000" w:themeColor="text1"/>
        </w:rPr>
        <w:t xml:space="preserve"> décimo quinto y décimo sexto de la Constitución</w:t>
      </w:r>
      <w:r w:rsidR="00F85D61" w:rsidRPr="005709AD">
        <w:rPr>
          <w:rFonts w:ascii="ITC Avant Garde" w:hAnsi="ITC Avant Garde"/>
          <w:bCs/>
          <w:color w:val="000000" w:themeColor="text1"/>
        </w:rPr>
        <w:t xml:space="preserve"> Política de los Estados Unidos Mexicanos</w:t>
      </w:r>
      <w:r w:rsidR="008A08C6" w:rsidRPr="005709AD">
        <w:rPr>
          <w:rFonts w:ascii="ITC Avant Garde" w:hAnsi="ITC Avant Garde"/>
          <w:bCs/>
          <w:color w:val="000000" w:themeColor="text1"/>
        </w:rPr>
        <w:t>, e</w:t>
      </w:r>
      <w:r w:rsidR="008A08C6" w:rsidRPr="005709AD">
        <w:rPr>
          <w:rFonts w:ascii="ITC Avant Garde" w:hAnsi="ITC Avant Garde"/>
          <w:bCs/>
          <w:color w:val="000000" w:themeColor="text1"/>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r w:rsidR="003B490D" w:rsidRPr="005709AD">
        <w:rPr>
          <w:rFonts w:ascii="ITC Avant Garde" w:hAnsi="ITC Avant Garde"/>
          <w:bCs/>
          <w:color w:val="000000" w:themeColor="text1"/>
          <w:lang w:val="es-ES"/>
        </w:rPr>
        <w:t>.</w:t>
      </w:r>
    </w:p>
    <w:p w14:paraId="565D975D" w14:textId="77777777" w:rsidR="005709AD" w:rsidRPr="005709AD" w:rsidRDefault="008A08C6"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lang w:val="es-ES"/>
        </w:rPr>
        <w:t xml:space="preserve">Por su parte, el párrafo décimo séptimo del artículo 28 de la Constitución dispone que </w:t>
      </w:r>
      <w:r w:rsidRPr="005709AD">
        <w:rPr>
          <w:rFonts w:ascii="ITC Avant Garde" w:hAnsi="ITC Avant Garde"/>
          <w:bCs/>
          <w:color w:val="000000" w:themeColor="text1"/>
        </w:rPr>
        <w:t>corresponde al Instituto el otorgamiento, la revocación, así como la autorización de cesiones o cambios de control accionario, titularidad u operación de sociedades relacionadas con concesiones en materia de radiodifusión y telecomunicaciones.</w:t>
      </w:r>
    </w:p>
    <w:p w14:paraId="7D75EDC3" w14:textId="77777777" w:rsidR="005709AD" w:rsidRPr="005709AD" w:rsidRDefault="008A08C6" w:rsidP="005709AD">
      <w:pPr>
        <w:tabs>
          <w:tab w:val="left" w:pos="1418"/>
        </w:tabs>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Asimismo, el Instituto es la autoridad en materia de competencia económica de los sectores de radiodifusión y telecomunicaciones, por lo que entre otros aspectos,</w:t>
      </w:r>
      <w:r w:rsidR="00121D05" w:rsidRPr="005709AD">
        <w:rPr>
          <w:rFonts w:ascii="ITC Avant Garde" w:hAnsi="ITC Avant Garde"/>
          <w:bCs/>
          <w:color w:val="000000" w:themeColor="text1"/>
        </w:rPr>
        <w:t xml:space="preserve"> regulará </w:t>
      </w:r>
      <w:r w:rsidRPr="005709AD">
        <w:rPr>
          <w:rFonts w:ascii="ITC Avant Garde" w:hAnsi="ITC Avant Garde"/>
          <w:bCs/>
          <w:color w:val="000000" w:themeColor="text1"/>
        </w:rPr>
        <w:t xml:space="preserve">de forma asimétrica a los participantes en estos mercados con el objeto de </w:t>
      </w:r>
      <w:r w:rsidRPr="005709AD">
        <w:rPr>
          <w:rFonts w:ascii="ITC Avant Garde" w:hAnsi="ITC Avant Garde"/>
          <w:bCs/>
          <w:color w:val="000000" w:themeColor="text1"/>
        </w:rPr>
        <w:lastRenderedPageBreak/>
        <w:t>eliminar eficazmente las barreras a la competencia y la libre concurrencia e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200F9CE7" w14:textId="77777777" w:rsidR="005709AD" w:rsidRPr="005709AD" w:rsidRDefault="003B490D" w:rsidP="005709AD">
      <w:pPr>
        <w:suppressAutoHyphens/>
        <w:spacing w:before="240"/>
        <w:ind w:right="-62"/>
        <w:jc w:val="both"/>
        <w:rPr>
          <w:rFonts w:ascii="ITC Avant Garde" w:eastAsia="Times New Roman" w:hAnsi="ITC Avant Garde"/>
          <w:color w:val="000000" w:themeColor="text1"/>
          <w:kern w:val="1"/>
          <w:lang w:val="es-ES" w:eastAsia="ar-SA"/>
        </w:rPr>
      </w:pPr>
      <w:r w:rsidRPr="005709AD">
        <w:rPr>
          <w:rFonts w:ascii="ITC Avant Garde" w:eastAsia="Times New Roman" w:hAnsi="ITC Avant Garde"/>
          <w:color w:val="000000" w:themeColor="text1"/>
          <w:kern w:val="1"/>
          <w:lang w:eastAsia="ar-SA"/>
        </w:rPr>
        <w:t>E</w:t>
      </w:r>
      <w:r w:rsidR="003B12D3" w:rsidRPr="005709AD">
        <w:rPr>
          <w:rFonts w:ascii="ITC Avant Garde" w:eastAsia="Times New Roman" w:hAnsi="ITC Avant Garde"/>
          <w:color w:val="000000" w:themeColor="text1"/>
          <w:kern w:val="1"/>
          <w:lang w:val="es-ES" w:eastAsia="ar-SA"/>
        </w:rPr>
        <w:t>l artículo Sexto Transitorio de</w:t>
      </w:r>
      <w:r w:rsidR="00754911" w:rsidRPr="005709AD">
        <w:rPr>
          <w:rFonts w:ascii="ITC Avant Garde" w:eastAsia="Times New Roman" w:hAnsi="ITC Avant Garde"/>
          <w:color w:val="000000" w:themeColor="text1"/>
          <w:kern w:val="1"/>
          <w:lang w:val="es-ES" w:eastAsia="ar-SA"/>
        </w:rPr>
        <w:t>l Decreto de</w:t>
      </w:r>
      <w:r w:rsidR="003B12D3" w:rsidRPr="005709AD">
        <w:rPr>
          <w:rFonts w:ascii="ITC Avant Garde" w:eastAsia="Times New Roman" w:hAnsi="ITC Avant Garde"/>
          <w:color w:val="000000" w:themeColor="text1"/>
          <w:kern w:val="1"/>
          <w:lang w:val="es-ES" w:eastAsia="ar-SA"/>
        </w:rPr>
        <w:t xml:space="preserve"> L</w:t>
      </w:r>
      <w:r w:rsidR="00754911" w:rsidRPr="005709AD">
        <w:rPr>
          <w:rFonts w:ascii="ITC Avant Garde" w:eastAsia="Times New Roman" w:hAnsi="ITC Avant Garde"/>
          <w:color w:val="000000" w:themeColor="text1"/>
          <w:kern w:val="1"/>
          <w:lang w:val="es-ES" w:eastAsia="ar-SA"/>
        </w:rPr>
        <w:t xml:space="preserve">ey </w:t>
      </w:r>
      <w:r w:rsidR="003B12D3" w:rsidRPr="005709AD">
        <w:rPr>
          <w:rFonts w:ascii="ITC Avant Garde" w:eastAsia="Times New Roman" w:hAnsi="ITC Avant Garde"/>
          <w:color w:val="000000" w:themeColor="text1"/>
          <w:kern w:val="1"/>
          <w:lang w:val="es-ES" w:eastAsia="ar-SA"/>
        </w:rPr>
        <w:t>señala que la atención, trámite y resolución de los asuntos y procedimientos que hayan iniciado previo a la entrada en vigor del</w:t>
      </w:r>
      <w:r w:rsidR="00754911" w:rsidRPr="005709AD">
        <w:rPr>
          <w:rFonts w:ascii="ITC Avant Garde" w:eastAsia="Times New Roman" w:hAnsi="ITC Avant Garde"/>
          <w:color w:val="000000" w:themeColor="text1"/>
          <w:kern w:val="1"/>
          <w:lang w:val="es-ES" w:eastAsia="ar-SA"/>
        </w:rPr>
        <w:t xml:space="preserve"> </w:t>
      </w:r>
      <w:r w:rsidR="003B12D3" w:rsidRPr="005709AD">
        <w:rPr>
          <w:rFonts w:ascii="ITC Avant Garde" w:eastAsia="Times New Roman" w:hAnsi="ITC Avant Garde"/>
          <w:color w:val="000000" w:themeColor="text1"/>
          <w:kern w:val="1"/>
          <w:lang w:val="es-ES" w:eastAsia="ar-SA"/>
        </w:rPr>
        <w:t>mism</w:t>
      </w:r>
      <w:r w:rsidR="00754911" w:rsidRPr="005709AD">
        <w:rPr>
          <w:rFonts w:ascii="ITC Avant Garde" w:eastAsia="Times New Roman" w:hAnsi="ITC Avant Garde"/>
          <w:color w:val="000000" w:themeColor="text1"/>
          <w:kern w:val="1"/>
          <w:lang w:val="es-ES" w:eastAsia="ar-SA"/>
        </w:rPr>
        <w:t>o</w:t>
      </w:r>
      <w:r w:rsidR="003B12D3" w:rsidRPr="005709AD">
        <w:rPr>
          <w:rFonts w:ascii="ITC Avant Garde" w:eastAsia="Times New Roman" w:hAnsi="ITC Avant Garde"/>
          <w:color w:val="000000" w:themeColor="text1"/>
          <w:kern w:val="1"/>
          <w:lang w:val="es-ES" w:eastAsia="ar-SA"/>
        </w:rPr>
        <w:t>, se realizarán en los términos establecidos en el artículo Séptimo Transitorio del Decreto de Reforma Constitucional.</w:t>
      </w:r>
    </w:p>
    <w:p w14:paraId="1BF00D21" w14:textId="77777777" w:rsidR="005709AD" w:rsidRPr="005709AD" w:rsidRDefault="005B20C0" w:rsidP="005709AD">
      <w:pPr>
        <w:suppressAutoHyphens/>
        <w:spacing w:before="240"/>
        <w:ind w:right="-62"/>
        <w:jc w:val="both"/>
        <w:rPr>
          <w:rFonts w:ascii="ITC Avant Garde" w:eastAsia="Times New Roman" w:hAnsi="ITC Avant Garde"/>
          <w:color w:val="000000" w:themeColor="text1"/>
          <w:kern w:val="1"/>
          <w:lang w:val="es-ES" w:eastAsia="ar-SA"/>
        </w:rPr>
      </w:pPr>
      <w:r w:rsidRPr="005709AD">
        <w:rPr>
          <w:rFonts w:ascii="ITC Avant Garde" w:eastAsia="Times New Roman" w:hAnsi="ITC Avant Garde"/>
          <w:color w:val="000000" w:themeColor="text1"/>
          <w:kern w:val="1"/>
          <w:lang w:val="es-ES" w:eastAsia="ar-SA"/>
        </w:rPr>
        <w:t xml:space="preserve">A su vez, el párrafo segundo del artículo Séptimo Transitorio citado indica que los procedimientos iniciados con anterioridad a la integración del Instituto, como acontece en el presente caso, continuarán su trámite ante este organismo autónomo en términos de la legislación aplicable al momento de su inicio. </w:t>
      </w:r>
    </w:p>
    <w:p w14:paraId="6AA2F234" w14:textId="77777777" w:rsidR="005709AD" w:rsidRPr="005709AD" w:rsidRDefault="000277C5" w:rsidP="005709AD">
      <w:pPr>
        <w:autoSpaceDE w:val="0"/>
        <w:autoSpaceDN w:val="0"/>
        <w:adjustRightInd w:val="0"/>
        <w:spacing w:before="240"/>
        <w:jc w:val="both"/>
        <w:rPr>
          <w:rFonts w:ascii="ITC Avant Garde" w:hAnsi="ITC Avant Garde" w:cs="Tahoma"/>
          <w:bCs/>
          <w:color w:val="000000" w:themeColor="text1"/>
          <w:lang w:eastAsia="es-MX"/>
        </w:rPr>
      </w:pPr>
      <w:r w:rsidRPr="005709AD">
        <w:rPr>
          <w:rFonts w:ascii="ITC Avant Garde" w:hAnsi="ITC Avant Garde" w:cs="Tahoma"/>
          <w:bCs/>
          <w:color w:val="000000" w:themeColor="text1"/>
          <w:lang w:eastAsia="es-MX"/>
        </w:rPr>
        <w:t>En ese sentido, la atención, trámite y resolución de los asuntos y procedimiento</w:t>
      </w:r>
      <w:r w:rsidR="007704E4" w:rsidRPr="005709AD">
        <w:rPr>
          <w:rFonts w:ascii="ITC Avant Garde" w:hAnsi="ITC Avant Garde" w:cs="Tahoma"/>
          <w:bCs/>
          <w:color w:val="000000" w:themeColor="text1"/>
          <w:lang w:eastAsia="es-MX"/>
        </w:rPr>
        <w:t>s</w:t>
      </w:r>
      <w:r w:rsidRPr="005709AD">
        <w:rPr>
          <w:rFonts w:ascii="ITC Avant Garde" w:hAnsi="ITC Avant Garde" w:cs="Tahoma"/>
          <w:bCs/>
          <w:color w:val="000000" w:themeColor="text1"/>
          <w:lang w:eastAsia="es-MX"/>
        </w:rPr>
        <w:t xml:space="preserve"> que hayan iniciado con anterioridad o posterioridad a la integración del Instituto Federal de Telecomunicaciones y previo a la entrada en vigor del Decreto de Ley, continuarán su trámite en términos de la legislación aplicable al momento de su inicio.</w:t>
      </w:r>
    </w:p>
    <w:p w14:paraId="18DC339D" w14:textId="77777777" w:rsidR="005709AD" w:rsidRPr="005709AD" w:rsidRDefault="00BF16E2" w:rsidP="005709AD">
      <w:pPr>
        <w:autoSpaceDE w:val="0"/>
        <w:autoSpaceDN w:val="0"/>
        <w:adjustRightInd w:val="0"/>
        <w:spacing w:before="240"/>
        <w:jc w:val="both"/>
        <w:rPr>
          <w:rFonts w:ascii="ITC Avant Garde" w:hAnsi="ITC Avant Garde" w:cs="Tahoma"/>
          <w:bCs/>
          <w:color w:val="000000" w:themeColor="text1"/>
          <w:lang w:eastAsia="es-MX"/>
        </w:rPr>
      </w:pPr>
      <w:r w:rsidRPr="005709AD">
        <w:rPr>
          <w:rFonts w:ascii="ITC Avant Garde" w:hAnsi="ITC Avant Garde" w:cs="Tahoma"/>
          <w:bCs/>
          <w:color w:val="000000" w:themeColor="text1"/>
          <w:lang w:eastAsia="es-MX"/>
        </w:rPr>
        <w:t>De igual forma</w:t>
      </w:r>
      <w:r w:rsidR="00B07750" w:rsidRPr="005709AD">
        <w:rPr>
          <w:rFonts w:ascii="ITC Avant Garde" w:hAnsi="ITC Avant Garde" w:cs="Tahoma"/>
          <w:bCs/>
          <w:color w:val="000000" w:themeColor="text1"/>
          <w:lang w:eastAsia="es-MX"/>
        </w:rPr>
        <w:t xml:space="preserve">, corresponde al Pleno del Instituto, conforme a lo establecido en los artículos 15 fracción IV y 17 </w:t>
      </w:r>
      <w:proofErr w:type="gramStart"/>
      <w:r w:rsidR="00B07750" w:rsidRPr="005709AD">
        <w:rPr>
          <w:rFonts w:ascii="ITC Avant Garde" w:hAnsi="ITC Avant Garde" w:cs="Tahoma"/>
          <w:bCs/>
          <w:color w:val="000000" w:themeColor="text1"/>
          <w:lang w:eastAsia="es-MX"/>
        </w:rPr>
        <w:t>fracción I de la</w:t>
      </w:r>
      <w:r w:rsidR="00754911" w:rsidRPr="005709AD">
        <w:rPr>
          <w:rFonts w:ascii="ITC Avant Garde" w:hAnsi="ITC Avant Garde" w:cs="Tahoma"/>
          <w:bCs/>
          <w:color w:val="000000" w:themeColor="text1"/>
          <w:lang w:eastAsia="es-MX"/>
        </w:rPr>
        <w:t xml:space="preserve"> Ley Federal de Telecomunicaciones y Radiodifusión</w:t>
      </w:r>
      <w:r w:rsidR="005F6629" w:rsidRPr="005709AD">
        <w:rPr>
          <w:rFonts w:ascii="ITC Avant Garde" w:hAnsi="ITC Avant Garde" w:cs="Tahoma"/>
          <w:bCs/>
          <w:color w:val="000000" w:themeColor="text1"/>
          <w:lang w:eastAsia="es-MX"/>
        </w:rPr>
        <w:t xml:space="preserve"> (la “Ley</w:t>
      </w:r>
      <w:proofErr w:type="gramEnd"/>
      <w:r w:rsidR="005F6629" w:rsidRPr="005709AD">
        <w:rPr>
          <w:rFonts w:ascii="ITC Avant Garde" w:hAnsi="ITC Avant Garde" w:cs="Tahoma"/>
          <w:bCs/>
          <w:color w:val="000000" w:themeColor="text1"/>
          <w:lang w:eastAsia="es-MX"/>
        </w:rPr>
        <w:t>”)</w:t>
      </w:r>
      <w:r w:rsidR="00754911" w:rsidRPr="005709AD">
        <w:rPr>
          <w:rFonts w:ascii="ITC Avant Garde" w:hAnsi="ITC Avant Garde" w:cs="Tahoma"/>
          <w:bCs/>
          <w:color w:val="000000" w:themeColor="text1"/>
          <w:lang w:eastAsia="es-MX"/>
        </w:rPr>
        <w:t xml:space="preserve"> </w:t>
      </w:r>
      <w:r w:rsidR="00B07750" w:rsidRPr="005709AD">
        <w:rPr>
          <w:rFonts w:ascii="ITC Avant Garde" w:hAnsi="ITC Avant Garde"/>
          <w:bCs/>
          <w:color w:val="000000" w:themeColor="text1"/>
          <w:lang w:eastAsia="es-MX"/>
        </w:rPr>
        <w:t xml:space="preserve">y </w:t>
      </w:r>
      <w:r w:rsidR="00AD20CD" w:rsidRPr="005709AD">
        <w:rPr>
          <w:rFonts w:ascii="ITC Avant Garde" w:hAnsi="ITC Avant Garde" w:cs="Tahoma"/>
          <w:bCs/>
          <w:color w:val="000000" w:themeColor="text1"/>
          <w:lang w:eastAsia="es-MX"/>
        </w:rPr>
        <w:t>6</w:t>
      </w:r>
      <w:r w:rsidRPr="005709AD">
        <w:rPr>
          <w:rFonts w:ascii="ITC Avant Garde" w:hAnsi="ITC Avant Garde" w:cs="Tahoma"/>
          <w:bCs/>
          <w:color w:val="000000" w:themeColor="text1"/>
          <w:lang w:eastAsia="es-MX"/>
        </w:rPr>
        <w:t xml:space="preserve"> fracciones I y </w:t>
      </w:r>
      <w:r w:rsidR="005B20C0" w:rsidRPr="005709AD">
        <w:rPr>
          <w:rFonts w:ascii="ITC Avant Garde" w:hAnsi="ITC Avant Garde" w:cs="Tahoma"/>
          <w:bCs/>
          <w:color w:val="000000" w:themeColor="text1"/>
          <w:lang w:eastAsia="es-MX"/>
        </w:rPr>
        <w:t>XXXVIII</w:t>
      </w:r>
      <w:r w:rsidR="005B20C0" w:rsidRPr="005709AD" w:rsidDel="005B20C0">
        <w:rPr>
          <w:rFonts w:ascii="ITC Avant Garde" w:hAnsi="ITC Avant Garde" w:cs="Tahoma"/>
          <w:bCs/>
          <w:color w:val="000000" w:themeColor="text1"/>
          <w:lang w:eastAsia="es-MX"/>
        </w:rPr>
        <w:t xml:space="preserve"> </w:t>
      </w:r>
      <w:r w:rsidRPr="005709AD">
        <w:rPr>
          <w:rFonts w:ascii="ITC Avant Garde" w:hAnsi="ITC Avant Garde" w:cs="Tahoma"/>
          <w:bCs/>
          <w:color w:val="000000" w:themeColor="text1"/>
          <w:lang w:eastAsia="es-MX"/>
        </w:rPr>
        <w:t xml:space="preserve"> </w:t>
      </w:r>
      <w:r w:rsidR="00B07750" w:rsidRPr="005709AD">
        <w:rPr>
          <w:rFonts w:ascii="ITC Avant Garde" w:hAnsi="ITC Avant Garde" w:cs="Tahoma"/>
          <w:bCs/>
          <w:color w:val="000000" w:themeColor="text1"/>
          <w:lang w:eastAsia="es-MX"/>
        </w:rPr>
        <w:t>del Estatuto Orgánico</w:t>
      </w:r>
      <w:r w:rsidR="00B07750" w:rsidRPr="005709AD">
        <w:rPr>
          <w:rFonts w:ascii="ITC Avant Garde" w:hAnsi="ITC Avant Garde"/>
          <w:bCs/>
          <w:color w:val="000000" w:themeColor="text1"/>
          <w:lang w:eastAsia="es-MX"/>
        </w:rPr>
        <w:t>,</w:t>
      </w:r>
      <w:r w:rsidR="00B07750" w:rsidRPr="005709AD">
        <w:rPr>
          <w:rFonts w:ascii="ITC Avant Garde" w:hAnsi="ITC Avant Garde" w:cs="Tahoma"/>
          <w:bCs/>
          <w:color w:val="000000" w:themeColor="text1"/>
          <w:lang w:eastAsia="es-MX"/>
        </w:rPr>
        <w:t xml:space="preserve"> la facultad de otorgar </w:t>
      </w:r>
      <w:r w:rsidR="0063422C" w:rsidRPr="005709AD">
        <w:rPr>
          <w:rFonts w:ascii="ITC Avant Garde" w:hAnsi="ITC Avant Garde" w:cs="Tahoma"/>
          <w:bCs/>
          <w:color w:val="000000" w:themeColor="text1"/>
          <w:lang w:eastAsia="es-MX"/>
        </w:rPr>
        <w:t xml:space="preserve">las </w:t>
      </w:r>
      <w:r w:rsidR="00B07750" w:rsidRPr="005709AD">
        <w:rPr>
          <w:rFonts w:ascii="ITC Avant Garde" w:hAnsi="ITC Avant Garde" w:cs="Tahoma"/>
          <w:bCs/>
          <w:color w:val="000000" w:themeColor="text1"/>
          <w:lang w:eastAsia="es-MX"/>
        </w:rPr>
        <w:t xml:space="preserve">concesiones previstas en </w:t>
      </w:r>
      <w:r w:rsidR="0063422C" w:rsidRPr="005709AD">
        <w:rPr>
          <w:rFonts w:ascii="ITC Avant Garde" w:hAnsi="ITC Avant Garde" w:cs="Tahoma"/>
          <w:bCs/>
          <w:color w:val="000000" w:themeColor="text1"/>
          <w:lang w:eastAsia="es-MX"/>
        </w:rPr>
        <w:t>dicho ordenamiento legal.</w:t>
      </w:r>
    </w:p>
    <w:p w14:paraId="7DB81601" w14:textId="77777777" w:rsidR="005709AD" w:rsidRPr="005709AD" w:rsidRDefault="0063422C"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En este sentido</w:t>
      </w:r>
      <w:r w:rsidRPr="005709AD">
        <w:rPr>
          <w:rFonts w:ascii="ITC Avant Garde" w:hAnsi="ITC Avant Garde" w:cs="Tahoma"/>
          <w:bCs/>
          <w:color w:val="000000" w:themeColor="text1"/>
          <w:lang w:eastAsia="es-MX"/>
        </w:rPr>
        <w:t>, conforme al artículo 32 del Estatuto Orgánico</w:t>
      </w:r>
      <w:r w:rsidR="00AD5BCB" w:rsidRPr="005709AD">
        <w:rPr>
          <w:rFonts w:ascii="ITC Avant Garde" w:hAnsi="ITC Avant Garde" w:cs="Tahoma"/>
          <w:bCs/>
          <w:color w:val="000000" w:themeColor="text1"/>
          <w:lang w:eastAsia="es-MX"/>
        </w:rPr>
        <w:t>,</w:t>
      </w:r>
      <w:r w:rsidRPr="005709AD">
        <w:rPr>
          <w:rFonts w:ascii="ITC Avant Garde" w:hAnsi="ITC Avant Garde" w:cs="Tahoma"/>
          <w:bCs/>
          <w:color w:val="000000" w:themeColor="text1"/>
          <w:lang w:eastAsia="es-MX"/>
        </w:rPr>
        <w:t xml:space="preserve"> </w:t>
      </w:r>
      <w:r w:rsidRPr="005709AD">
        <w:rPr>
          <w:rFonts w:ascii="ITC Avant Garde" w:hAnsi="ITC Avant Garde"/>
          <w:bCs/>
          <w:color w:val="000000" w:themeColor="text1"/>
        </w:rPr>
        <w:t xml:space="preserve">corresponden originariamente a </w:t>
      </w:r>
      <w:r w:rsidRPr="005709AD">
        <w:rPr>
          <w:rFonts w:ascii="ITC Avant Garde" w:hAnsi="ITC Avant Garde" w:cs="Tahoma"/>
          <w:bCs/>
          <w:color w:val="000000" w:themeColor="text1"/>
          <w:lang w:eastAsia="es-MX"/>
        </w:rPr>
        <w:t>la Unidad de Concesiones y Servicios las atribuciones conferidas a la Dirección General de Concesiones de Radiodifusión, por lo cual, corresponde a dicha Dirección General en té</w:t>
      </w:r>
      <w:r w:rsidR="00AD20CD" w:rsidRPr="005709AD">
        <w:rPr>
          <w:rFonts w:ascii="ITC Avant Garde" w:hAnsi="ITC Avant Garde" w:cs="Tahoma"/>
          <w:bCs/>
          <w:color w:val="000000" w:themeColor="text1"/>
          <w:lang w:eastAsia="es-MX"/>
        </w:rPr>
        <w:t>rminos del artículo 34</w:t>
      </w:r>
      <w:r w:rsidR="002E2D38" w:rsidRPr="005709AD">
        <w:rPr>
          <w:rFonts w:ascii="ITC Avant Garde" w:hAnsi="ITC Avant Garde" w:cs="Tahoma"/>
          <w:bCs/>
          <w:color w:val="000000" w:themeColor="text1"/>
          <w:lang w:eastAsia="es-MX"/>
        </w:rPr>
        <w:t xml:space="preserve"> fracción I</w:t>
      </w:r>
      <w:r w:rsidRPr="005709AD">
        <w:rPr>
          <w:rFonts w:ascii="ITC Avant Garde" w:hAnsi="ITC Avant Garde" w:cs="Tahoma"/>
          <w:bCs/>
          <w:color w:val="000000" w:themeColor="text1"/>
          <w:lang w:eastAsia="es-MX"/>
        </w:rPr>
        <w:t xml:space="preserve"> del ordenamiento jurídico en cita,</w:t>
      </w:r>
      <w:r w:rsidRPr="005709AD">
        <w:rPr>
          <w:rFonts w:ascii="ITC Avant Garde" w:hAnsi="ITC Avant Garde"/>
          <w:bCs/>
          <w:color w:val="000000" w:themeColor="text1"/>
        </w:rPr>
        <w:t xml:space="preserve"> </w:t>
      </w:r>
      <w:r w:rsidR="00B07750" w:rsidRPr="005709AD">
        <w:rPr>
          <w:rFonts w:ascii="ITC Avant Garde" w:hAnsi="ITC Avant Garde" w:cs="Tahoma"/>
          <w:bCs/>
          <w:color w:val="000000" w:themeColor="text1"/>
          <w:lang w:val="es-ES_tradnl" w:eastAsia="es-MX"/>
        </w:rPr>
        <w:t xml:space="preserve">tramitar y evaluar las solicitudes </w:t>
      </w:r>
      <w:r w:rsidR="00590BC0" w:rsidRPr="005709AD">
        <w:rPr>
          <w:rFonts w:ascii="ITC Avant Garde" w:hAnsi="ITC Avant Garde" w:cs="Tahoma"/>
          <w:bCs/>
          <w:color w:val="000000" w:themeColor="text1"/>
          <w:lang w:val="es-ES_tradnl" w:eastAsia="es-MX"/>
        </w:rPr>
        <w:t xml:space="preserve">para el </w:t>
      </w:r>
      <w:r w:rsidR="00B07750" w:rsidRPr="005709AD">
        <w:rPr>
          <w:rFonts w:ascii="ITC Avant Garde" w:hAnsi="ITC Avant Garde" w:cs="Tahoma"/>
          <w:bCs/>
          <w:color w:val="000000" w:themeColor="text1"/>
          <w:lang w:val="es-ES_tradnl" w:eastAsia="es-MX"/>
        </w:rPr>
        <w:t>otorgamiento de concesiones en materia de radiodifusión para someterlas a consideración del Pleno</w:t>
      </w:r>
      <w:r w:rsidR="00CF7568" w:rsidRPr="005709AD">
        <w:rPr>
          <w:rFonts w:ascii="ITC Avant Garde" w:hAnsi="ITC Avant Garde" w:cs="Tahoma"/>
          <w:bCs/>
          <w:color w:val="000000" w:themeColor="text1"/>
          <w:lang w:eastAsia="es-MX"/>
        </w:rPr>
        <w:t>.</w:t>
      </w:r>
    </w:p>
    <w:p w14:paraId="6B5FF451" w14:textId="77777777" w:rsidR="005709AD" w:rsidRPr="005709AD" w:rsidRDefault="00D6504B"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 xml:space="preserve">En este orden de ideas y considerando que el Instituto tiene a su cargo la regulación, promoción y supervisión de las telecomunicaciones y la radiodifusión, así como la facultad </w:t>
      </w:r>
      <w:r w:rsidRPr="005709AD">
        <w:rPr>
          <w:rFonts w:ascii="ITC Avant Garde" w:hAnsi="ITC Avant Garde" w:cs="Tahoma"/>
          <w:bCs/>
          <w:color w:val="000000" w:themeColor="text1"/>
          <w:lang w:eastAsia="es-MX"/>
        </w:rPr>
        <w:t>para otorgar las concesiones previstas en la L</w:t>
      </w:r>
      <w:r w:rsidR="00BF16E2" w:rsidRPr="005709AD">
        <w:rPr>
          <w:rFonts w:ascii="ITC Avant Garde" w:hAnsi="ITC Avant Garde" w:cs="Tahoma"/>
          <w:bCs/>
          <w:color w:val="000000" w:themeColor="text1"/>
          <w:lang w:eastAsia="es-MX"/>
        </w:rPr>
        <w:t>ey</w:t>
      </w:r>
      <w:r w:rsidRPr="005709AD">
        <w:rPr>
          <w:rFonts w:ascii="ITC Avant Garde" w:hAnsi="ITC Avant Garde"/>
          <w:bCs/>
          <w:color w:val="000000" w:themeColor="text1"/>
        </w:rPr>
        <w:t xml:space="preserve">, el Pleno, como órgano máximo de gobierno </w:t>
      </w:r>
      <w:r w:rsidR="00CB1970" w:rsidRPr="005709AD">
        <w:rPr>
          <w:rFonts w:ascii="ITC Avant Garde" w:hAnsi="ITC Avant Garde"/>
          <w:bCs/>
          <w:color w:val="000000" w:themeColor="text1"/>
        </w:rPr>
        <w:t xml:space="preserve">y decisión </w:t>
      </w:r>
      <w:r w:rsidRPr="005709AD">
        <w:rPr>
          <w:rFonts w:ascii="ITC Avant Garde" w:hAnsi="ITC Avant Garde"/>
          <w:bCs/>
          <w:color w:val="000000" w:themeColor="text1"/>
        </w:rPr>
        <w:t xml:space="preserve">del Instituto, se encuentra plenamente facultado para resolver la solicitud de otorgamiento de concesión </w:t>
      </w:r>
      <w:r w:rsidR="002261E7" w:rsidRPr="005709AD">
        <w:rPr>
          <w:rFonts w:ascii="ITC Avant Garde" w:hAnsi="ITC Avant Garde"/>
          <w:bCs/>
          <w:color w:val="000000" w:themeColor="text1"/>
        </w:rPr>
        <w:t>para uso</w:t>
      </w:r>
      <w:r w:rsidRPr="005709AD">
        <w:rPr>
          <w:rFonts w:ascii="ITC Avant Garde" w:hAnsi="ITC Avant Garde"/>
          <w:bCs/>
          <w:color w:val="000000" w:themeColor="text1"/>
        </w:rPr>
        <w:t xml:space="preserve"> </w:t>
      </w:r>
      <w:r w:rsidR="000E21B6" w:rsidRPr="005709AD">
        <w:rPr>
          <w:rFonts w:ascii="ITC Avant Garde" w:hAnsi="ITC Avant Garde"/>
          <w:bCs/>
          <w:color w:val="000000" w:themeColor="text1"/>
        </w:rPr>
        <w:t>público</w:t>
      </w:r>
      <w:r w:rsidRPr="005709AD">
        <w:rPr>
          <w:rFonts w:ascii="ITC Avant Garde" w:hAnsi="ITC Avant Garde"/>
          <w:bCs/>
          <w:color w:val="000000" w:themeColor="text1"/>
        </w:rPr>
        <w:t>.</w:t>
      </w:r>
    </w:p>
    <w:p w14:paraId="5FF05D70" w14:textId="77777777" w:rsidR="005709AD" w:rsidRPr="005709AD" w:rsidRDefault="003B12D3" w:rsidP="005709AD">
      <w:pPr>
        <w:spacing w:before="240"/>
        <w:jc w:val="both"/>
        <w:rPr>
          <w:rFonts w:ascii="ITC Avant Garde" w:eastAsia="Times New Roman" w:hAnsi="ITC Avant Garde"/>
          <w:bCs/>
          <w:color w:val="000000" w:themeColor="text1"/>
          <w:lang w:eastAsia="es-MX"/>
        </w:rPr>
      </w:pPr>
      <w:r w:rsidRPr="005709AD">
        <w:rPr>
          <w:rFonts w:ascii="ITC Avant Garde" w:eastAsia="Times New Roman" w:hAnsi="ITC Avant Garde"/>
          <w:b/>
          <w:color w:val="000000" w:themeColor="text1"/>
          <w:kern w:val="1"/>
          <w:lang w:val="es-ES" w:eastAsia="ar-SA"/>
        </w:rPr>
        <w:t>SEGUNDO</w:t>
      </w:r>
      <w:r w:rsidRPr="005709AD">
        <w:rPr>
          <w:rFonts w:ascii="ITC Avant Garde" w:eastAsia="Times New Roman" w:hAnsi="ITC Avant Garde"/>
          <w:b/>
          <w:color w:val="000000" w:themeColor="text1"/>
          <w:kern w:val="1"/>
          <w:lang w:eastAsia="ar-SA"/>
        </w:rPr>
        <w:t>.- Marco legal aplicable.</w:t>
      </w:r>
      <w:r w:rsidRPr="005709AD">
        <w:rPr>
          <w:rFonts w:ascii="ITC Avant Garde" w:hAnsi="ITC Avant Garde" w:cs="Tahoma"/>
          <w:bCs/>
          <w:color w:val="000000" w:themeColor="text1"/>
          <w:lang w:eastAsia="es-MX"/>
        </w:rPr>
        <w:t xml:space="preserve"> El artículo Sexto Transitorio de</w:t>
      </w:r>
      <w:r w:rsidR="00AB3DB1" w:rsidRPr="005709AD">
        <w:rPr>
          <w:rFonts w:ascii="ITC Avant Garde" w:hAnsi="ITC Avant Garde" w:cs="Tahoma"/>
          <w:bCs/>
          <w:color w:val="000000" w:themeColor="text1"/>
          <w:lang w:eastAsia="es-MX"/>
        </w:rPr>
        <w:t>l Decreto de Ley</w:t>
      </w:r>
      <w:r w:rsidRPr="005709AD">
        <w:rPr>
          <w:rFonts w:ascii="ITC Avant Garde" w:eastAsia="Times New Roman" w:hAnsi="ITC Avant Garde"/>
          <w:bCs/>
          <w:color w:val="000000" w:themeColor="text1"/>
          <w:lang w:eastAsia="es-MX"/>
        </w:rPr>
        <w:t xml:space="preserve"> establece el tratamiento que deberá darse a los asuntos y procedimientos que hayan </w:t>
      </w:r>
      <w:r w:rsidRPr="005709AD">
        <w:rPr>
          <w:rFonts w:ascii="ITC Avant Garde" w:eastAsia="Times New Roman" w:hAnsi="ITC Avant Garde"/>
          <w:bCs/>
          <w:color w:val="000000" w:themeColor="text1"/>
          <w:lang w:eastAsia="es-MX"/>
        </w:rPr>
        <w:lastRenderedPageBreak/>
        <w:t>iniciado con anterioridad a su entrada en vigor</w:t>
      </w:r>
      <w:r w:rsidR="00AD5BCB" w:rsidRPr="005709AD">
        <w:rPr>
          <w:rFonts w:ascii="ITC Avant Garde" w:eastAsia="Times New Roman" w:hAnsi="ITC Avant Garde"/>
          <w:bCs/>
          <w:color w:val="000000" w:themeColor="text1"/>
          <w:lang w:eastAsia="es-MX"/>
        </w:rPr>
        <w:t>,</w:t>
      </w:r>
      <w:r w:rsidR="004B277B" w:rsidRPr="005709AD">
        <w:rPr>
          <w:rFonts w:ascii="ITC Avant Garde" w:eastAsia="Times New Roman" w:hAnsi="ITC Avant Garde"/>
          <w:bCs/>
          <w:color w:val="000000" w:themeColor="text1"/>
          <w:lang w:eastAsia="es-MX"/>
        </w:rPr>
        <w:t xml:space="preserve"> </w:t>
      </w:r>
      <w:r w:rsidRPr="005709AD">
        <w:rPr>
          <w:rFonts w:ascii="ITC Avant Garde" w:eastAsia="Times New Roman" w:hAnsi="ITC Avant Garde"/>
          <w:bCs/>
          <w:color w:val="000000" w:themeColor="text1"/>
          <w:lang w:eastAsia="es-MX"/>
        </w:rPr>
        <w:t>de manera particular, el referido precepto establece:</w:t>
      </w:r>
    </w:p>
    <w:p w14:paraId="08F66D54" w14:textId="77777777" w:rsidR="005709AD" w:rsidRPr="005709AD" w:rsidRDefault="003B12D3" w:rsidP="005709AD">
      <w:pPr>
        <w:pStyle w:val="estilo30"/>
        <w:spacing w:before="240" w:beforeAutospacing="0" w:after="200" w:afterAutospacing="0"/>
        <w:ind w:left="567" w:right="902"/>
        <w:jc w:val="both"/>
        <w:rPr>
          <w:rFonts w:ascii="ITC Avant Garde" w:hAnsi="ITC Avant Garde"/>
          <w:bCs/>
          <w:color w:val="000000" w:themeColor="text1"/>
          <w:sz w:val="20"/>
          <w:szCs w:val="20"/>
        </w:rPr>
      </w:pPr>
      <w:r w:rsidRPr="005709AD">
        <w:rPr>
          <w:rFonts w:ascii="ITC Avant Garde" w:hAnsi="ITC Avant Garde"/>
          <w:bCs/>
          <w:color w:val="000000" w:themeColor="text1"/>
          <w:sz w:val="20"/>
          <w:szCs w:val="20"/>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14:paraId="7DB46CE2" w14:textId="77777777" w:rsidR="005709AD" w:rsidRPr="005709AD" w:rsidRDefault="003B12D3" w:rsidP="005709AD">
      <w:pPr>
        <w:spacing w:before="240"/>
        <w:jc w:val="both"/>
        <w:rPr>
          <w:rFonts w:ascii="ITC Avant Garde" w:eastAsia="Times New Roman" w:hAnsi="ITC Avant Garde"/>
          <w:bCs/>
          <w:color w:val="000000" w:themeColor="text1"/>
          <w:lang w:eastAsia="es-MX"/>
        </w:rPr>
      </w:pPr>
      <w:r w:rsidRPr="005709AD">
        <w:rPr>
          <w:rFonts w:ascii="ITC Avant Garde" w:eastAsia="Times New Roman" w:hAnsi="ITC Avant Garde"/>
          <w:bCs/>
          <w:color w:val="000000" w:themeColor="text1"/>
          <w:lang w:eastAsia="es-MX"/>
        </w:rPr>
        <w:t xml:space="preserve">En ese sentido, la atención, trámite y resolución de los procedimientos que se ubiquen en ese supuesto deberá realizarse conforme a lo señalado en el </w:t>
      </w:r>
      <w:r w:rsidR="00B30058" w:rsidRPr="005709AD">
        <w:rPr>
          <w:rFonts w:ascii="ITC Avant Garde" w:eastAsia="Times New Roman" w:hAnsi="ITC Avant Garde"/>
          <w:bCs/>
          <w:color w:val="000000" w:themeColor="text1"/>
          <w:lang w:eastAsia="es-MX"/>
        </w:rPr>
        <w:t xml:space="preserve">segundo </w:t>
      </w:r>
      <w:r w:rsidR="00FB465C" w:rsidRPr="005709AD">
        <w:rPr>
          <w:rFonts w:ascii="ITC Avant Garde" w:eastAsia="Times New Roman" w:hAnsi="ITC Avant Garde"/>
          <w:bCs/>
          <w:color w:val="000000" w:themeColor="text1"/>
          <w:lang w:eastAsia="es-MX"/>
        </w:rPr>
        <w:t xml:space="preserve">párrafo del </w:t>
      </w:r>
      <w:r w:rsidRPr="005709AD">
        <w:rPr>
          <w:rFonts w:ascii="ITC Avant Garde" w:eastAsia="Times New Roman" w:hAnsi="ITC Avant Garde"/>
          <w:bCs/>
          <w:color w:val="000000" w:themeColor="text1"/>
          <w:lang w:eastAsia="es-MX"/>
        </w:rPr>
        <w:t>artículo Séptimo Transitorio del De</w:t>
      </w:r>
      <w:r w:rsidR="00BF16E2" w:rsidRPr="005709AD">
        <w:rPr>
          <w:rFonts w:ascii="ITC Avant Garde" w:eastAsia="Times New Roman" w:hAnsi="ITC Avant Garde"/>
          <w:bCs/>
          <w:color w:val="000000" w:themeColor="text1"/>
          <w:lang w:eastAsia="es-MX"/>
        </w:rPr>
        <w:t>creto de Reforma Constitucional, mismo que a la letra señala:</w:t>
      </w:r>
    </w:p>
    <w:p w14:paraId="6AD3EFF1" w14:textId="77777777" w:rsidR="005709AD" w:rsidRPr="005709AD" w:rsidRDefault="00BF16E2" w:rsidP="005709AD">
      <w:pPr>
        <w:pStyle w:val="estilo30"/>
        <w:spacing w:before="240" w:beforeAutospacing="0" w:after="200" w:afterAutospacing="0"/>
        <w:ind w:left="567" w:right="902"/>
        <w:jc w:val="both"/>
        <w:rPr>
          <w:rFonts w:ascii="ITC Avant Garde" w:hAnsi="ITC Avant Garde"/>
          <w:bCs/>
          <w:color w:val="000000" w:themeColor="text1"/>
          <w:sz w:val="20"/>
          <w:szCs w:val="20"/>
        </w:rPr>
      </w:pPr>
      <w:r w:rsidRPr="005709AD">
        <w:rPr>
          <w:rFonts w:ascii="ITC Avant Garde" w:hAnsi="ITC Avant Garde"/>
          <w:bCs/>
          <w:color w:val="000000" w:themeColor="text1"/>
        </w:rPr>
        <w:t>“</w:t>
      </w:r>
      <w:r w:rsidRPr="005709AD">
        <w:rPr>
          <w:rFonts w:ascii="ITC Avant Garde" w:hAnsi="ITC Avant Garde"/>
          <w:bCs/>
          <w:color w:val="000000" w:themeColor="text1"/>
          <w:sz w:val="20"/>
          <w:szCs w:val="20"/>
        </w:rPr>
        <w:t>SÉPTIMO. ...</w:t>
      </w:r>
    </w:p>
    <w:p w14:paraId="6D9F1FA6" w14:textId="77777777" w:rsidR="005709AD" w:rsidRPr="005709AD" w:rsidRDefault="00B30058" w:rsidP="005709AD">
      <w:pPr>
        <w:spacing w:before="240" w:line="240" w:lineRule="auto"/>
        <w:ind w:left="567" w:right="899"/>
        <w:contextualSpacing/>
        <w:jc w:val="both"/>
        <w:rPr>
          <w:rFonts w:ascii="ITC Avant Garde" w:eastAsia="Times New Roman" w:hAnsi="ITC Avant Garde"/>
          <w:bCs/>
          <w:color w:val="000000" w:themeColor="text1"/>
          <w:sz w:val="20"/>
          <w:szCs w:val="20"/>
          <w:lang w:eastAsia="es-MX"/>
        </w:rPr>
      </w:pPr>
      <w:r w:rsidRPr="005709AD">
        <w:rPr>
          <w:rFonts w:ascii="ITC Avant Garde" w:eastAsia="Times New Roman" w:hAnsi="ITC Avant Garde"/>
          <w:bCs/>
          <w:color w:val="000000" w:themeColor="text1"/>
          <w:sz w:val="20"/>
          <w:szCs w:val="20"/>
          <w:lang w:eastAsia="es-MX"/>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14:paraId="44599F86" w14:textId="77777777" w:rsidR="005709AD" w:rsidRPr="005709AD" w:rsidRDefault="00BF16E2" w:rsidP="005709AD">
      <w:pPr>
        <w:spacing w:before="240" w:line="240" w:lineRule="auto"/>
        <w:ind w:left="567" w:right="899"/>
        <w:contextualSpacing/>
        <w:jc w:val="both"/>
        <w:rPr>
          <w:rFonts w:ascii="ITC Avant Garde" w:eastAsia="Times New Roman" w:hAnsi="ITC Avant Garde"/>
          <w:bCs/>
          <w:color w:val="000000" w:themeColor="text1"/>
          <w:lang w:eastAsia="es-MX"/>
        </w:rPr>
      </w:pPr>
      <w:r w:rsidRPr="005709AD">
        <w:rPr>
          <w:rFonts w:ascii="ITC Avant Garde" w:eastAsia="Times New Roman" w:hAnsi="ITC Avant Garde"/>
          <w:bCs/>
          <w:color w:val="000000" w:themeColor="text1"/>
          <w:lang w:eastAsia="es-MX"/>
        </w:rPr>
        <w:t>...</w:t>
      </w:r>
      <w:r w:rsidR="00CC05F7" w:rsidRPr="005709AD">
        <w:rPr>
          <w:rFonts w:ascii="ITC Avant Garde" w:eastAsia="Times New Roman" w:hAnsi="ITC Avant Garde"/>
          <w:bCs/>
          <w:color w:val="000000" w:themeColor="text1"/>
          <w:lang w:eastAsia="es-MX"/>
        </w:rPr>
        <w:t>”</w:t>
      </w:r>
    </w:p>
    <w:p w14:paraId="4CD34804" w14:textId="77777777" w:rsidR="005709AD" w:rsidRPr="005709AD" w:rsidRDefault="003B12D3" w:rsidP="005709AD">
      <w:pPr>
        <w:spacing w:before="240"/>
        <w:jc w:val="both"/>
        <w:rPr>
          <w:rFonts w:ascii="ITC Avant Garde" w:eastAsia="Times New Roman" w:hAnsi="ITC Avant Garde"/>
          <w:bCs/>
          <w:color w:val="000000" w:themeColor="text1"/>
          <w:lang w:eastAsia="es-MX"/>
        </w:rPr>
      </w:pPr>
      <w:r w:rsidRPr="005709AD">
        <w:rPr>
          <w:rFonts w:ascii="ITC Avant Garde" w:eastAsia="Times New Roman" w:hAnsi="ITC Avant Garde"/>
          <w:bCs/>
          <w:color w:val="000000" w:themeColor="text1"/>
          <w:lang w:eastAsia="es-MX"/>
        </w:rPr>
        <w:t xml:space="preserve">De la interpretación armónica de los artículos referidos, se desprende que </w:t>
      </w:r>
      <w:r w:rsidR="00BF16E2" w:rsidRPr="005709AD">
        <w:rPr>
          <w:rFonts w:ascii="ITC Avant Garde" w:eastAsia="Times New Roman" w:hAnsi="ITC Avant Garde"/>
          <w:bCs/>
          <w:color w:val="000000" w:themeColor="text1"/>
          <w:lang w:eastAsia="es-MX"/>
        </w:rPr>
        <w:t>el Decreto de Ley</w:t>
      </w:r>
      <w:r w:rsidR="00AD5BCB" w:rsidRPr="005709AD">
        <w:rPr>
          <w:rFonts w:ascii="ITC Avant Garde" w:eastAsia="Times New Roman" w:hAnsi="ITC Avant Garde"/>
          <w:bCs/>
          <w:color w:val="000000" w:themeColor="text1"/>
          <w:lang w:eastAsia="es-MX"/>
        </w:rPr>
        <w:t>,</w:t>
      </w:r>
      <w:r w:rsidRPr="005709AD">
        <w:rPr>
          <w:rFonts w:ascii="ITC Avant Garde" w:eastAsia="Times New Roman" w:hAnsi="ITC Avant Garde"/>
          <w:bCs/>
          <w:color w:val="000000" w:themeColor="text1"/>
          <w:lang w:eastAsia="es-MX"/>
        </w:rPr>
        <w:t xml:space="preserve"> al reconocer en disposiciones transitorias la aplicación de la normatividad vigente al momento de</w:t>
      </w:r>
      <w:r w:rsidR="00E9115B" w:rsidRPr="005709AD">
        <w:rPr>
          <w:rFonts w:ascii="ITC Avant Garde" w:eastAsia="Times New Roman" w:hAnsi="ITC Avant Garde"/>
          <w:bCs/>
          <w:color w:val="000000" w:themeColor="text1"/>
          <w:lang w:eastAsia="es-MX"/>
        </w:rPr>
        <w:t xml:space="preserve"> la presentación de la Solicitud de Permiso, </w:t>
      </w:r>
      <w:r w:rsidRPr="005709AD">
        <w:rPr>
          <w:rFonts w:ascii="ITC Avant Garde" w:eastAsia="Times New Roman" w:hAnsi="ITC Avant Garde"/>
          <w:bCs/>
          <w:color w:val="000000" w:themeColor="text1"/>
          <w:lang w:eastAsia="es-MX"/>
        </w:rPr>
        <w:t>atiende al principio de no retroactividad de la ley, pues la finalidad de ésta es la no exigibilidad de nuevos</w:t>
      </w:r>
      <w:r w:rsidR="00B3694C" w:rsidRPr="005709AD">
        <w:rPr>
          <w:rFonts w:ascii="ITC Avant Garde" w:eastAsia="Times New Roman" w:hAnsi="ITC Avant Garde"/>
          <w:bCs/>
          <w:color w:val="000000" w:themeColor="text1"/>
          <w:lang w:eastAsia="es-MX"/>
        </w:rPr>
        <w:t xml:space="preserve"> requerimientos</w:t>
      </w:r>
      <w:r w:rsidRPr="005709AD">
        <w:rPr>
          <w:rFonts w:ascii="ITC Avant Garde" w:eastAsia="Times New Roman" w:hAnsi="ITC Avant Garde"/>
          <w:bCs/>
          <w:color w:val="000000" w:themeColor="text1"/>
          <w:lang w:eastAsia="es-MX"/>
        </w:rPr>
        <w:t xml:space="preserve">, por lo cual, para el estudio de las solicitudes para el otorgamiento de permisos </w:t>
      </w:r>
      <w:r w:rsidR="00E9115B" w:rsidRPr="005709AD">
        <w:rPr>
          <w:rFonts w:ascii="ITC Avant Garde" w:eastAsia="Times New Roman" w:hAnsi="ITC Avant Garde"/>
          <w:bCs/>
          <w:color w:val="000000" w:themeColor="text1"/>
          <w:lang w:eastAsia="es-MX"/>
        </w:rPr>
        <w:t>para el uso del espectro radioeléctrico para la prestación del servicio de radiodifusión</w:t>
      </w:r>
      <w:r w:rsidRPr="005709AD">
        <w:rPr>
          <w:rFonts w:ascii="ITC Avant Garde" w:eastAsia="Times New Roman" w:hAnsi="ITC Avant Garde"/>
          <w:bCs/>
          <w:color w:val="000000" w:themeColor="text1"/>
          <w:lang w:eastAsia="es-MX"/>
        </w:rPr>
        <w:t>, resultan aplicables los requisitos establecidos en la</w:t>
      </w:r>
      <w:r w:rsidRPr="005709AD">
        <w:rPr>
          <w:rFonts w:ascii="ITC Avant Garde" w:hAnsi="ITC Avant Garde" w:cs="Tahoma"/>
          <w:bCs/>
          <w:color w:val="000000" w:themeColor="text1"/>
          <w:lang w:eastAsia="es-MX"/>
        </w:rPr>
        <w:t xml:space="preserve"> Ley Federal de Radio y Televisión</w:t>
      </w:r>
      <w:r w:rsidRPr="005709AD">
        <w:rPr>
          <w:rFonts w:ascii="ITC Avant Garde" w:eastAsia="Times New Roman" w:hAnsi="ITC Avant Garde"/>
          <w:bCs/>
          <w:color w:val="000000" w:themeColor="text1"/>
          <w:lang w:eastAsia="es-MX"/>
        </w:rPr>
        <w:t xml:space="preserve"> </w:t>
      </w:r>
      <w:r w:rsidRPr="005709AD">
        <w:rPr>
          <w:rFonts w:ascii="ITC Avant Garde" w:hAnsi="ITC Avant Garde" w:cs="Tahoma"/>
          <w:bCs/>
          <w:color w:val="000000" w:themeColor="text1"/>
          <w:lang w:eastAsia="es-MX"/>
        </w:rPr>
        <w:t>(“L</w:t>
      </w:r>
      <w:r w:rsidR="00BF16E2" w:rsidRPr="005709AD">
        <w:rPr>
          <w:rFonts w:ascii="ITC Avant Garde" w:hAnsi="ITC Avant Garde" w:cs="Tahoma"/>
          <w:bCs/>
          <w:color w:val="000000" w:themeColor="text1"/>
          <w:lang w:eastAsia="es-MX"/>
        </w:rPr>
        <w:t>FRTV</w:t>
      </w:r>
      <w:r w:rsidRPr="005709AD">
        <w:rPr>
          <w:rFonts w:ascii="ITC Avant Garde" w:hAnsi="ITC Avant Garde" w:cs="Tahoma"/>
          <w:bCs/>
          <w:color w:val="000000" w:themeColor="text1"/>
          <w:lang w:eastAsia="es-MX"/>
        </w:rPr>
        <w:t xml:space="preserve">”) </w:t>
      </w:r>
      <w:r w:rsidRPr="005709AD">
        <w:rPr>
          <w:rFonts w:ascii="ITC Avant Garde" w:eastAsia="Times New Roman" w:hAnsi="ITC Avant Garde"/>
          <w:bCs/>
          <w:color w:val="000000" w:themeColor="text1"/>
          <w:lang w:eastAsia="es-MX"/>
        </w:rPr>
        <w:t>.</w:t>
      </w:r>
    </w:p>
    <w:p w14:paraId="769F20D1" w14:textId="77777777" w:rsidR="005709AD" w:rsidRPr="005709AD" w:rsidRDefault="003B12D3" w:rsidP="005709AD">
      <w:pPr>
        <w:autoSpaceDE w:val="0"/>
        <w:autoSpaceDN w:val="0"/>
        <w:adjustRightInd w:val="0"/>
        <w:spacing w:before="240"/>
        <w:jc w:val="both"/>
        <w:rPr>
          <w:rFonts w:ascii="ITC Avant Garde" w:hAnsi="ITC Avant Garde" w:cs="Tahoma"/>
          <w:bCs/>
          <w:color w:val="000000" w:themeColor="text1"/>
          <w:lang w:eastAsia="es-MX"/>
        </w:rPr>
      </w:pPr>
      <w:r w:rsidRPr="005709AD">
        <w:rPr>
          <w:rFonts w:ascii="ITC Avant Garde" w:hAnsi="ITC Avant Garde" w:cs="Tahoma"/>
          <w:bCs/>
          <w:color w:val="000000" w:themeColor="text1"/>
          <w:lang w:eastAsia="es-MX"/>
        </w:rPr>
        <w:t xml:space="preserve">De manera particular, </w:t>
      </w:r>
      <w:r w:rsidR="005F6629" w:rsidRPr="005709AD">
        <w:rPr>
          <w:rFonts w:ascii="ITC Avant Garde" w:hAnsi="ITC Avant Garde" w:cs="Tahoma"/>
          <w:bCs/>
          <w:color w:val="000000" w:themeColor="text1"/>
          <w:lang w:eastAsia="es-MX"/>
        </w:rPr>
        <w:t xml:space="preserve">en virtud de que </w:t>
      </w:r>
      <w:r w:rsidRPr="005709AD">
        <w:rPr>
          <w:rFonts w:ascii="ITC Avant Garde" w:hAnsi="ITC Avant Garde" w:cs="Tahoma"/>
          <w:bCs/>
          <w:color w:val="000000" w:themeColor="text1"/>
          <w:lang w:eastAsia="es-MX"/>
        </w:rPr>
        <w:t xml:space="preserve">la Solicitud de Permiso </w:t>
      </w:r>
      <w:r w:rsidR="000277C5" w:rsidRPr="005709AD">
        <w:rPr>
          <w:rFonts w:ascii="ITC Avant Garde" w:hAnsi="ITC Avant Garde" w:cs="Tahoma"/>
          <w:bCs/>
          <w:color w:val="000000" w:themeColor="text1"/>
          <w:lang w:eastAsia="es-MX"/>
        </w:rPr>
        <w:t xml:space="preserve">fue </w:t>
      </w:r>
      <w:r w:rsidRPr="005709AD">
        <w:rPr>
          <w:rFonts w:ascii="ITC Avant Garde" w:hAnsi="ITC Avant Garde" w:cs="Tahoma"/>
          <w:bCs/>
          <w:color w:val="000000" w:themeColor="text1"/>
          <w:lang w:eastAsia="es-MX"/>
        </w:rPr>
        <w:t>presentada</w:t>
      </w:r>
      <w:r w:rsidR="00F91901" w:rsidRPr="005709AD">
        <w:rPr>
          <w:rFonts w:ascii="ITC Avant Garde" w:hAnsi="ITC Avant Garde" w:cs="Tahoma"/>
          <w:bCs/>
          <w:color w:val="000000" w:themeColor="text1"/>
          <w:lang w:eastAsia="es-MX"/>
        </w:rPr>
        <w:t xml:space="preserve"> ante </w:t>
      </w:r>
      <w:r w:rsidR="005F6629" w:rsidRPr="005709AD">
        <w:rPr>
          <w:rFonts w:ascii="ITC Avant Garde" w:hAnsi="ITC Avant Garde" w:cs="Tahoma"/>
          <w:bCs/>
          <w:noProof/>
          <w:color w:val="000000" w:themeColor="text1"/>
          <w:lang w:eastAsia="es-MX"/>
        </w:rPr>
        <w:t>la COFETEL</w:t>
      </w:r>
      <w:r w:rsidR="00694CAC" w:rsidRPr="005709AD">
        <w:rPr>
          <w:rFonts w:ascii="ITC Avant Garde" w:hAnsi="ITC Avant Garde" w:cs="Tahoma"/>
          <w:bCs/>
          <w:noProof/>
          <w:color w:val="000000" w:themeColor="text1"/>
          <w:lang w:eastAsia="es-MX"/>
        </w:rPr>
        <w:t xml:space="preserve"> el </w:t>
      </w:r>
      <w:r w:rsidR="00264A22" w:rsidRPr="005709AD">
        <w:rPr>
          <w:rFonts w:ascii="ITC Avant Garde" w:hAnsi="ITC Avant Garde"/>
          <w:bCs/>
          <w:color w:val="000000" w:themeColor="text1"/>
        </w:rPr>
        <w:t>16 de mayo de 2012</w:t>
      </w:r>
      <w:r w:rsidRPr="005709AD">
        <w:rPr>
          <w:rFonts w:ascii="ITC Avant Garde" w:hAnsi="ITC Avant Garde" w:cs="Tahoma"/>
          <w:bCs/>
          <w:color w:val="000000" w:themeColor="text1"/>
          <w:lang w:eastAsia="es-MX"/>
        </w:rPr>
        <w:t xml:space="preserve">, para efectos de su trámite e integración </w:t>
      </w:r>
      <w:r w:rsidR="000277C5" w:rsidRPr="005709AD">
        <w:rPr>
          <w:rFonts w:ascii="ITC Avant Garde" w:hAnsi="ITC Avant Garde" w:cs="Tahoma"/>
          <w:bCs/>
          <w:color w:val="000000" w:themeColor="text1"/>
          <w:lang w:eastAsia="es-MX"/>
        </w:rPr>
        <w:t xml:space="preserve">deben observarse los requisitos determinados en la legislación aplicable al momento de su ingreso, esto es, </w:t>
      </w:r>
      <w:r w:rsidRPr="005709AD">
        <w:rPr>
          <w:rFonts w:ascii="ITC Avant Garde" w:hAnsi="ITC Avant Garde" w:cs="Tahoma"/>
          <w:bCs/>
          <w:color w:val="000000" w:themeColor="text1"/>
          <w:lang w:eastAsia="es-MX"/>
        </w:rPr>
        <w:t xml:space="preserve">conforme a aquellos que </w:t>
      </w:r>
      <w:r w:rsidR="00D25BA8" w:rsidRPr="005709AD">
        <w:rPr>
          <w:rFonts w:ascii="ITC Avant Garde" w:eastAsia="Times New Roman" w:hAnsi="ITC Avant Garde"/>
          <w:bCs/>
          <w:color w:val="000000" w:themeColor="text1"/>
          <w:lang w:eastAsia="es-MX"/>
        </w:rPr>
        <w:t xml:space="preserve">para el uso del espectro radioeléctrico para la prestación del servicio de radiodifusión </w:t>
      </w:r>
      <w:r w:rsidRPr="005709AD">
        <w:rPr>
          <w:rFonts w:ascii="ITC Avant Garde" w:hAnsi="ITC Avant Garde" w:cs="Tahoma"/>
          <w:bCs/>
          <w:color w:val="000000" w:themeColor="text1"/>
          <w:lang w:eastAsia="es-MX"/>
        </w:rPr>
        <w:t xml:space="preserve">establece la </w:t>
      </w:r>
      <w:r w:rsidR="00BF16E2" w:rsidRPr="005709AD">
        <w:rPr>
          <w:rFonts w:ascii="ITC Avant Garde" w:hAnsi="ITC Avant Garde" w:cs="Tahoma"/>
          <w:bCs/>
          <w:color w:val="000000" w:themeColor="text1"/>
          <w:lang w:eastAsia="es-MX"/>
        </w:rPr>
        <w:t>LFRTV</w:t>
      </w:r>
      <w:r w:rsidR="009A5341" w:rsidRPr="005709AD">
        <w:rPr>
          <w:rFonts w:ascii="ITC Avant Garde" w:hAnsi="ITC Avant Garde" w:cs="Tahoma"/>
          <w:bCs/>
          <w:color w:val="000000" w:themeColor="text1"/>
          <w:lang w:eastAsia="es-MX"/>
        </w:rPr>
        <w:t>.</w:t>
      </w:r>
    </w:p>
    <w:p w14:paraId="0ADC59D7" w14:textId="77777777" w:rsidR="005709AD" w:rsidRPr="005709AD" w:rsidRDefault="003B12D3" w:rsidP="005709AD">
      <w:pPr>
        <w:autoSpaceDE w:val="0"/>
        <w:autoSpaceDN w:val="0"/>
        <w:adjustRightInd w:val="0"/>
        <w:spacing w:before="240"/>
        <w:jc w:val="both"/>
        <w:rPr>
          <w:rFonts w:ascii="ITC Avant Garde" w:hAnsi="ITC Avant Garde" w:cs="Tahoma"/>
          <w:bCs/>
          <w:color w:val="000000" w:themeColor="text1"/>
          <w:lang w:eastAsia="es-MX"/>
        </w:rPr>
      </w:pPr>
      <w:r w:rsidRPr="005709AD">
        <w:rPr>
          <w:rFonts w:ascii="ITC Avant Garde" w:hAnsi="ITC Avant Garde" w:cs="Tahoma"/>
          <w:bCs/>
          <w:color w:val="000000" w:themeColor="text1"/>
          <w:lang w:eastAsia="es-MX"/>
        </w:rPr>
        <w:lastRenderedPageBreak/>
        <w:t>En ese sentido, resulta aplicable el contenido de los artículos 13, 17-E</w:t>
      </w:r>
      <w:r w:rsidR="00D32F62" w:rsidRPr="005709AD">
        <w:rPr>
          <w:rFonts w:ascii="ITC Avant Garde" w:hAnsi="ITC Avant Garde" w:cs="Tahoma"/>
          <w:bCs/>
          <w:color w:val="000000" w:themeColor="text1"/>
          <w:lang w:eastAsia="es-MX"/>
        </w:rPr>
        <w:t xml:space="preserve"> </w:t>
      </w:r>
      <w:r w:rsidR="0045623E" w:rsidRPr="005709AD">
        <w:rPr>
          <w:rFonts w:ascii="ITC Avant Garde" w:hAnsi="ITC Avant Garde" w:cs="Tahoma"/>
          <w:bCs/>
          <w:color w:val="000000" w:themeColor="text1"/>
          <w:lang w:eastAsia="es-MX"/>
        </w:rPr>
        <w:t>fracciones I,</w:t>
      </w:r>
      <w:r w:rsidR="00206310" w:rsidRPr="005709AD">
        <w:rPr>
          <w:rFonts w:ascii="ITC Avant Garde" w:hAnsi="ITC Avant Garde" w:cs="Tahoma"/>
          <w:bCs/>
          <w:color w:val="000000" w:themeColor="text1"/>
          <w:lang w:eastAsia="es-MX"/>
        </w:rPr>
        <w:t xml:space="preserve"> </w:t>
      </w:r>
      <w:r w:rsidR="00F031FD" w:rsidRPr="005709AD">
        <w:rPr>
          <w:rFonts w:ascii="ITC Avant Garde" w:hAnsi="ITC Avant Garde" w:cs="Tahoma"/>
          <w:bCs/>
          <w:color w:val="000000" w:themeColor="text1"/>
          <w:lang w:eastAsia="es-MX"/>
        </w:rPr>
        <w:t>III, IV</w:t>
      </w:r>
      <w:r w:rsidR="004B277B" w:rsidRPr="005709AD">
        <w:rPr>
          <w:rFonts w:ascii="ITC Avant Garde" w:hAnsi="ITC Avant Garde" w:cs="Tahoma"/>
          <w:bCs/>
          <w:color w:val="000000" w:themeColor="text1"/>
          <w:lang w:eastAsia="es-MX"/>
        </w:rPr>
        <w:t xml:space="preserve"> y</w:t>
      </w:r>
      <w:r w:rsidR="00F031FD" w:rsidRPr="005709AD">
        <w:rPr>
          <w:rFonts w:ascii="ITC Avant Garde" w:hAnsi="ITC Avant Garde" w:cs="Tahoma"/>
          <w:bCs/>
          <w:color w:val="000000" w:themeColor="text1"/>
          <w:lang w:eastAsia="es-MX"/>
        </w:rPr>
        <w:t xml:space="preserve"> V</w:t>
      </w:r>
      <w:r w:rsidRPr="005709AD">
        <w:rPr>
          <w:rFonts w:ascii="ITC Avant Garde" w:hAnsi="ITC Avant Garde" w:cs="Tahoma"/>
          <w:bCs/>
          <w:color w:val="000000" w:themeColor="text1"/>
          <w:lang w:eastAsia="es-MX"/>
        </w:rPr>
        <w:t>, 20</w:t>
      </w:r>
      <w:r w:rsidR="00BF16E2" w:rsidRPr="005709AD">
        <w:rPr>
          <w:rFonts w:ascii="ITC Avant Garde" w:hAnsi="ITC Avant Garde" w:cs="Tahoma"/>
          <w:bCs/>
          <w:color w:val="000000" w:themeColor="text1"/>
          <w:lang w:eastAsia="es-MX"/>
        </w:rPr>
        <w:t xml:space="preserve"> fracción I</w:t>
      </w:r>
      <w:r w:rsidRPr="005709AD">
        <w:rPr>
          <w:rFonts w:ascii="ITC Avant Garde" w:hAnsi="ITC Avant Garde" w:cs="Tahoma"/>
          <w:bCs/>
          <w:color w:val="000000" w:themeColor="text1"/>
          <w:lang w:eastAsia="es-MX"/>
        </w:rPr>
        <w:t xml:space="preserve"> y 2</w:t>
      </w:r>
      <w:r w:rsidR="00E00476" w:rsidRPr="005709AD">
        <w:rPr>
          <w:rFonts w:ascii="ITC Avant Garde" w:hAnsi="ITC Avant Garde" w:cs="Tahoma"/>
          <w:bCs/>
          <w:color w:val="000000" w:themeColor="text1"/>
          <w:lang w:eastAsia="es-MX"/>
        </w:rPr>
        <w:t xml:space="preserve">1-A </w:t>
      </w:r>
      <w:r w:rsidR="00012F77" w:rsidRPr="005709AD">
        <w:rPr>
          <w:rFonts w:ascii="ITC Avant Garde" w:hAnsi="ITC Avant Garde" w:cs="Tahoma"/>
          <w:bCs/>
          <w:color w:val="000000" w:themeColor="text1"/>
          <w:lang w:eastAsia="es-MX"/>
        </w:rPr>
        <w:t>fracciones</w:t>
      </w:r>
      <w:r w:rsidR="00E00476" w:rsidRPr="005709AD">
        <w:rPr>
          <w:rFonts w:ascii="ITC Avant Garde" w:hAnsi="ITC Avant Garde" w:cs="Tahoma"/>
          <w:bCs/>
          <w:color w:val="000000" w:themeColor="text1"/>
          <w:lang w:eastAsia="es-MX"/>
        </w:rPr>
        <w:t xml:space="preserve"> I</w:t>
      </w:r>
      <w:r w:rsidR="00012F77" w:rsidRPr="005709AD">
        <w:rPr>
          <w:rFonts w:ascii="ITC Avant Garde" w:hAnsi="ITC Avant Garde" w:cs="Tahoma"/>
          <w:bCs/>
          <w:color w:val="000000" w:themeColor="text1"/>
          <w:lang w:eastAsia="es-MX"/>
        </w:rPr>
        <w:t>, II, V y VI</w:t>
      </w:r>
      <w:r w:rsidRPr="005709AD">
        <w:rPr>
          <w:rFonts w:ascii="ITC Avant Garde" w:hAnsi="ITC Avant Garde" w:cs="Tahoma"/>
          <w:bCs/>
          <w:color w:val="000000" w:themeColor="text1"/>
          <w:lang w:eastAsia="es-MX"/>
        </w:rPr>
        <w:t xml:space="preserve"> de la </w:t>
      </w:r>
      <w:r w:rsidR="00BF16E2" w:rsidRPr="005709AD">
        <w:rPr>
          <w:rFonts w:ascii="ITC Avant Garde" w:hAnsi="ITC Avant Garde" w:cs="Tahoma"/>
          <w:bCs/>
          <w:color w:val="000000" w:themeColor="text1"/>
          <w:lang w:eastAsia="es-MX"/>
        </w:rPr>
        <w:t>LFRTV</w:t>
      </w:r>
      <w:r w:rsidR="00F91F66" w:rsidRPr="005709AD">
        <w:rPr>
          <w:rFonts w:ascii="ITC Avant Garde" w:hAnsi="ITC Avant Garde" w:cs="Tahoma"/>
          <w:bCs/>
          <w:color w:val="000000" w:themeColor="text1"/>
          <w:lang w:eastAsia="es-MX"/>
        </w:rPr>
        <w:t>, mismos que a la letra establece</w:t>
      </w:r>
      <w:r w:rsidR="00D62E1F" w:rsidRPr="005709AD">
        <w:rPr>
          <w:rFonts w:ascii="ITC Avant Garde" w:hAnsi="ITC Avant Garde" w:cs="Tahoma"/>
          <w:bCs/>
          <w:color w:val="000000" w:themeColor="text1"/>
          <w:lang w:eastAsia="es-MX"/>
        </w:rPr>
        <w:t>n</w:t>
      </w:r>
      <w:r w:rsidR="00F91F66" w:rsidRPr="005709AD">
        <w:rPr>
          <w:rFonts w:ascii="ITC Avant Garde" w:hAnsi="ITC Avant Garde" w:cs="Tahoma"/>
          <w:bCs/>
          <w:color w:val="000000" w:themeColor="text1"/>
          <w:lang w:eastAsia="es-MX"/>
        </w:rPr>
        <w:t>:</w:t>
      </w:r>
    </w:p>
    <w:p w14:paraId="43046F2B" w14:textId="77777777" w:rsidR="005709AD" w:rsidRPr="005709AD" w:rsidRDefault="00B94642"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w:t>
      </w:r>
      <w:r w:rsidR="00FE3115" w:rsidRPr="005709AD">
        <w:rPr>
          <w:rFonts w:ascii="ITC Avant Garde" w:hAnsi="ITC Avant Garde" w:cs="Tahoma"/>
          <w:b/>
          <w:bCs/>
          <w:color w:val="000000" w:themeColor="text1"/>
          <w:sz w:val="20"/>
          <w:szCs w:val="20"/>
          <w:lang w:eastAsia="es-MX"/>
        </w:rPr>
        <w:t>Artículo 13.</w:t>
      </w:r>
      <w:r w:rsidR="00FE3115" w:rsidRPr="005709AD">
        <w:rPr>
          <w:rFonts w:ascii="ITC Avant Garde" w:hAnsi="ITC Avant Garde" w:cs="Tahoma"/>
          <w:bCs/>
          <w:color w:val="000000" w:themeColor="text1"/>
          <w:sz w:val="20"/>
          <w:szCs w:val="20"/>
          <w:lang w:eastAsia="es-MX"/>
        </w:rPr>
        <w:t xml:space="preserve"> Al otorgar las concesiones o permisos a que se refiere esta ley, el Ejecutivo Federal por conducto de la Secretaría de Comunicaciones y Transportes determinará la naturaleza y propósito de las estaciones de radio y televisión, las cuales podrán ser: comerciales, oficiales, culturales, de experimentación, escuelas radiofónicas o de cualquier otra índole.</w:t>
      </w:r>
    </w:p>
    <w:p w14:paraId="04C7BA00" w14:textId="77777777" w:rsidR="005709AD"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Cs/>
          <w:color w:val="000000" w:themeColor="text1"/>
          <w:sz w:val="20"/>
          <w:szCs w:val="20"/>
          <w:lang w:eastAsia="es-MX"/>
        </w:rPr>
        <w:t>Las estaciones comerciales requerirán concesión. Las estaciones oficiales, culturales, de experimentación, escuelas radiofónicas o las que establezcan las entidades y organismos públicos para el cumplimiento de sus fines y servicios, sólo requerirán permiso.”</w:t>
      </w:r>
    </w:p>
    <w:p w14:paraId="49F5E793" w14:textId="77777777" w:rsidR="005709AD"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 xml:space="preserve">“Artículo 17-E. </w:t>
      </w:r>
      <w:r w:rsidRPr="005709AD">
        <w:rPr>
          <w:rFonts w:ascii="ITC Avant Garde" w:hAnsi="ITC Avant Garde" w:cs="Tahoma"/>
          <w:bCs/>
          <w:color w:val="000000" w:themeColor="text1"/>
          <w:sz w:val="20"/>
          <w:szCs w:val="20"/>
          <w:lang w:eastAsia="es-MX"/>
        </w:rPr>
        <w:t>Los requisitos que deberán llenar los interesados son:</w:t>
      </w:r>
    </w:p>
    <w:p w14:paraId="1E4F0ABC" w14:textId="7D3734EA" w:rsidR="00FE3115"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I.</w:t>
      </w:r>
      <w:r w:rsidRPr="005709AD">
        <w:rPr>
          <w:rFonts w:ascii="ITC Avant Garde" w:hAnsi="ITC Avant Garde" w:cs="Tahoma"/>
          <w:bCs/>
          <w:color w:val="000000" w:themeColor="text1"/>
          <w:sz w:val="20"/>
          <w:szCs w:val="20"/>
          <w:lang w:eastAsia="es-MX"/>
        </w:rPr>
        <w:t xml:space="preserve"> Datos generales del solicitante y </w:t>
      </w:r>
      <w:proofErr w:type="spellStart"/>
      <w:r w:rsidRPr="005709AD">
        <w:rPr>
          <w:rFonts w:ascii="ITC Avant Garde" w:hAnsi="ITC Avant Garde" w:cs="Tahoma"/>
          <w:bCs/>
          <w:color w:val="000000" w:themeColor="text1"/>
          <w:sz w:val="20"/>
          <w:szCs w:val="20"/>
          <w:lang w:eastAsia="es-MX"/>
        </w:rPr>
        <w:t>acreditamiento</w:t>
      </w:r>
      <w:proofErr w:type="spellEnd"/>
      <w:r w:rsidRPr="005709AD">
        <w:rPr>
          <w:rFonts w:ascii="ITC Avant Garde" w:hAnsi="ITC Avant Garde" w:cs="Tahoma"/>
          <w:bCs/>
          <w:color w:val="000000" w:themeColor="text1"/>
          <w:sz w:val="20"/>
          <w:szCs w:val="20"/>
          <w:lang w:eastAsia="es-MX"/>
        </w:rPr>
        <w:t xml:space="preserve"> su nacionalidad mexicana;</w:t>
      </w:r>
    </w:p>
    <w:p w14:paraId="595B95B4" w14:textId="77777777" w:rsidR="00FE3115"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II.</w:t>
      </w:r>
      <w:r w:rsidRPr="005709AD">
        <w:rPr>
          <w:rFonts w:ascii="ITC Avant Garde" w:hAnsi="ITC Avant Garde" w:cs="Tahoma"/>
          <w:bCs/>
          <w:color w:val="000000" w:themeColor="text1"/>
          <w:sz w:val="20"/>
          <w:szCs w:val="20"/>
          <w:lang w:eastAsia="es-MX"/>
        </w:rPr>
        <w:t xml:space="preserve"> Plan de negocios que deberá contener como mínimo, los siguientes apartados:</w:t>
      </w:r>
    </w:p>
    <w:p w14:paraId="298AF834" w14:textId="77777777" w:rsidR="00FE3115"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a)</w:t>
      </w:r>
      <w:r w:rsidRPr="005709AD">
        <w:rPr>
          <w:rFonts w:ascii="ITC Avant Garde" w:hAnsi="ITC Avant Garde" w:cs="Tahoma"/>
          <w:bCs/>
          <w:color w:val="000000" w:themeColor="text1"/>
          <w:sz w:val="20"/>
          <w:szCs w:val="20"/>
          <w:lang w:eastAsia="es-MX"/>
        </w:rPr>
        <w:t xml:space="preserve"> Descripción y especificaciones técnicas:</w:t>
      </w:r>
    </w:p>
    <w:p w14:paraId="5360A640" w14:textId="77777777" w:rsidR="00FE3115"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b)</w:t>
      </w:r>
      <w:r w:rsidRPr="005709AD">
        <w:rPr>
          <w:rFonts w:ascii="ITC Avant Garde" w:hAnsi="ITC Avant Garde" w:cs="Tahoma"/>
          <w:bCs/>
          <w:color w:val="000000" w:themeColor="text1"/>
          <w:sz w:val="20"/>
          <w:szCs w:val="20"/>
          <w:lang w:eastAsia="es-MX"/>
        </w:rPr>
        <w:t xml:space="preserve"> Programa de cobertura;</w:t>
      </w:r>
    </w:p>
    <w:p w14:paraId="3DD6CA67" w14:textId="77777777" w:rsidR="00FE3115"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c)</w:t>
      </w:r>
      <w:r w:rsidRPr="005709AD">
        <w:rPr>
          <w:rFonts w:ascii="ITC Avant Garde" w:hAnsi="ITC Avant Garde" w:cs="Tahoma"/>
          <w:bCs/>
          <w:color w:val="000000" w:themeColor="text1"/>
          <w:sz w:val="20"/>
          <w:szCs w:val="20"/>
          <w:lang w:eastAsia="es-MX"/>
        </w:rPr>
        <w:t xml:space="preserve"> Programa de Inversión;</w:t>
      </w:r>
    </w:p>
    <w:p w14:paraId="741FB37F" w14:textId="77777777" w:rsidR="00FE3115"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d)</w:t>
      </w:r>
      <w:r w:rsidRPr="005709AD">
        <w:rPr>
          <w:rFonts w:ascii="ITC Avant Garde" w:hAnsi="ITC Avant Garde" w:cs="Tahoma"/>
          <w:bCs/>
          <w:color w:val="000000" w:themeColor="text1"/>
          <w:sz w:val="20"/>
          <w:szCs w:val="20"/>
          <w:lang w:eastAsia="es-MX"/>
        </w:rPr>
        <w:t xml:space="preserve"> Programa Financiero, y</w:t>
      </w:r>
    </w:p>
    <w:p w14:paraId="7F36066B" w14:textId="77777777" w:rsidR="00FE3115"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e)</w:t>
      </w:r>
      <w:r w:rsidRPr="005709AD">
        <w:rPr>
          <w:rFonts w:ascii="ITC Avant Garde" w:hAnsi="ITC Avant Garde" w:cs="Tahoma"/>
          <w:bCs/>
          <w:color w:val="000000" w:themeColor="text1"/>
          <w:sz w:val="20"/>
          <w:szCs w:val="20"/>
          <w:lang w:eastAsia="es-MX"/>
        </w:rPr>
        <w:t xml:space="preserve"> Programa de actualización y desarrollo tecnológico.</w:t>
      </w:r>
    </w:p>
    <w:p w14:paraId="56A13DAB" w14:textId="77777777" w:rsidR="00FE3115"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III.</w:t>
      </w:r>
      <w:r w:rsidRPr="005709AD">
        <w:rPr>
          <w:rFonts w:ascii="ITC Avant Garde" w:hAnsi="ITC Avant Garde" w:cs="Tahoma"/>
          <w:bCs/>
          <w:color w:val="000000" w:themeColor="text1"/>
          <w:sz w:val="20"/>
          <w:szCs w:val="20"/>
          <w:lang w:eastAsia="es-MX"/>
        </w:rPr>
        <w:t xml:space="preserve"> Proyecto de producción y programación;</w:t>
      </w:r>
    </w:p>
    <w:p w14:paraId="02C79A46" w14:textId="77777777" w:rsidR="00FE3115"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IV.</w:t>
      </w:r>
      <w:r w:rsidRPr="005709AD">
        <w:rPr>
          <w:rFonts w:ascii="ITC Avant Garde" w:hAnsi="ITC Avant Garde" w:cs="Tahoma"/>
          <w:bCs/>
          <w:color w:val="000000" w:themeColor="text1"/>
          <w:sz w:val="20"/>
          <w:szCs w:val="20"/>
          <w:lang w:eastAsia="es-MX"/>
        </w:rPr>
        <w:t xml:space="preserve"> Constituir garantía para asegurar la continuación de los trámites hasta que la concesión sea otorgada o negada, y</w:t>
      </w:r>
    </w:p>
    <w:p w14:paraId="0851C133" w14:textId="77777777" w:rsidR="005709AD"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V.</w:t>
      </w:r>
      <w:r w:rsidRPr="005709AD">
        <w:rPr>
          <w:rFonts w:ascii="ITC Avant Garde" w:hAnsi="ITC Avant Garde" w:cs="Tahoma"/>
          <w:bCs/>
          <w:color w:val="000000" w:themeColor="text1"/>
          <w:sz w:val="20"/>
          <w:szCs w:val="20"/>
          <w:lang w:eastAsia="es-MX"/>
        </w:rPr>
        <w:t xml:space="preserve"> Solicitud de opinión favorable presentada a la Comisión Federal de Competencia</w:t>
      </w:r>
      <w:r w:rsidRPr="005709AD">
        <w:rPr>
          <w:rStyle w:val="Refdenotaalpie"/>
          <w:rFonts w:ascii="ITC Avant Garde" w:hAnsi="ITC Avant Garde" w:cs="Tahoma"/>
          <w:bCs/>
          <w:color w:val="000000" w:themeColor="text1"/>
          <w:sz w:val="20"/>
          <w:szCs w:val="20"/>
          <w:lang w:eastAsia="es-MX"/>
        </w:rPr>
        <w:footnoteReference w:id="1"/>
      </w:r>
      <w:r w:rsidRPr="005709AD">
        <w:rPr>
          <w:rFonts w:ascii="ITC Avant Garde" w:hAnsi="ITC Avant Garde" w:cs="Tahoma"/>
          <w:bCs/>
          <w:color w:val="000000" w:themeColor="text1"/>
          <w:sz w:val="20"/>
          <w:szCs w:val="20"/>
          <w:lang w:eastAsia="es-MX"/>
        </w:rPr>
        <w:t>.”</w:t>
      </w:r>
    </w:p>
    <w:p w14:paraId="57235092" w14:textId="77777777" w:rsidR="005709AD"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t>“Artículo 20</w:t>
      </w:r>
      <w:r w:rsidRPr="005709AD">
        <w:rPr>
          <w:rFonts w:ascii="ITC Avant Garde" w:hAnsi="ITC Avant Garde" w:cs="Tahoma"/>
          <w:bCs/>
          <w:color w:val="000000" w:themeColor="text1"/>
          <w:sz w:val="20"/>
          <w:szCs w:val="20"/>
          <w:lang w:eastAsia="es-MX"/>
        </w:rPr>
        <w:t>. Los permisos a que se refiere la presente Ley se otorgarán conforme al siguiente procedimiento:</w:t>
      </w:r>
    </w:p>
    <w:p w14:paraId="4E4B47B7" w14:textId="77777777" w:rsidR="005709AD"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
          <w:bCs/>
          <w:color w:val="000000" w:themeColor="text1"/>
          <w:sz w:val="20"/>
          <w:szCs w:val="20"/>
          <w:lang w:eastAsia="es-MX"/>
        </w:rPr>
        <w:lastRenderedPageBreak/>
        <w:t>I.</w:t>
      </w:r>
      <w:r w:rsidRPr="005709AD">
        <w:rPr>
          <w:rFonts w:ascii="ITC Avant Garde" w:hAnsi="ITC Avant Garde" w:cs="Tahoma"/>
          <w:bCs/>
          <w:color w:val="000000" w:themeColor="text1"/>
          <w:sz w:val="20"/>
          <w:szCs w:val="20"/>
          <w:lang w:eastAsia="es-MX"/>
        </w:rPr>
        <w:t xml:space="preserve"> Los solicitantes deberán presentar, cuando menos, la información a que se refieren las fracciones </w:t>
      </w:r>
      <w:r w:rsidRPr="005709AD">
        <w:rPr>
          <w:rFonts w:ascii="ITC Avant Garde" w:hAnsi="ITC Avant Garde" w:cs="Tahoma"/>
          <w:b/>
          <w:bCs/>
          <w:color w:val="000000" w:themeColor="text1"/>
          <w:sz w:val="20"/>
          <w:szCs w:val="20"/>
          <w:lang w:eastAsia="es-MX"/>
        </w:rPr>
        <w:t>I, III, IV y V</w:t>
      </w:r>
      <w:r w:rsidRPr="005709AD">
        <w:rPr>
          <w:rFonts w:ascii="ITC Avant Garde" w:hAnsi="ITC Avant Garde" w:cs="Tahoma"/>
          <w:bCs/>
          <w:color w:val="000000" w:themeColor="text1"/>
          <w:sz w:val="20"/>
          <w:szCs w:val="20"/>
          <w:lang w:eastAsia="es-MX"/>
        </w:rPr>
        <w:t xml:space="preserve"> del artículo 17-E de esta Ley, así como un programa de desarrollo y servicio de la estación;</w:t>
      </w:r>
      <w:r w:rsidRPr="005709AD">
        <w:rPr>
          <w:rStyle w:val="Refdenotaalpie"/>
          <w:rFonts w:ascii="ITC Avant Garde" w:hAnsi="ITC Avant Garde" w:cs="Tahoma"/>
          <w:bCs/>
          <w:color w:val="000000" w:themeColor="text1"/>
          <w:sz w:val="20"/>
          <w:szCs w:val="20"/>
          <w:lang w:eastAsia="es-MX"/>
        </w:rPr>
        <w:footnoteReference w:id="2"/>
      </w:r>
    </w:p>
    <w:p w14:paraId="7A987D6B" w14:textId="77777777" w:rsidR="005709AD" w:rsidRPr="005709AD" w:rsidRDefault="00FE3115" w:rsidP="005709AD">
      <w:pPr>
        <w:autoSpaceDE w:val="0"/>
        <w:autoSpaceDN w:val="0"/>
        <w:adjustRightInd w:val="0"/>
        <w:spacing w:before="240" w:line="240" w:lineRule="auto"/>
        <w:ind w:left="567" w:right="899"/>
        <w:jc w:val="both"/>
        <w:rPr>
          <w:rFonts w:ascii="ITC Avant Garde" w:hAnsi="ITC Avant Garde" w:cs="Tahoma"/>
          <w:bCs/>
          <w:color w:val="000000" w:themeColor="text1"/>
          <w:sz w:val="20"/>
          <w:szCs w:val="20"/>
          <w:lang w:eastAsia="es-MX"/>
        </w:rPr>
      </w:pPr>
      <w:r w:rsidRPr="005709AD">
        <w:rPr>
          <w:rFonts w:ascii="ITC Avant Garde" w:hAnsi="ITC Avant Garde" w:cs="Tahoma"/>
          <w:bCs/>
          <w:color w:val="000000" w:themeColor="text1"/>
          <w:sz w:val="20"/>
          <w:szCs w:val="20"/>
          <w:lang w:eastAsia="es-MX"/>
        </w:rPr>
        <w:t>…”</w:t>
      </w:r>
    </w:p>
    <w:p w14:paraId="5D766EC1" w14:textId="77777777" w:rsidR="005709AD" w:rsidRPr="005709AD" w:rsidRDefault="0046399A" w:rsidP="005709AD">
      <w:pPr>
        <w:autoSpaceDE w:val="0"/>
        <w:autoSpaceDN w:val="0"/>
        <w:adjustRightInd w:val="0"/>
        <w:spacing w:before="240" w:line="240" w:lineRule="auto"/>
        <w:ind w:left="567" w:right="902"/>
        <w:jc w:val="both"/>
        <w:rPr>
          <w:rFonts w:ascii="ITC Avant Garde" w:hAnsi="ITC Avant Garde"/>
          <w:color w:val="000000" w:themeColor="text1"/>
          <w:sz w:val="20"/>
          <w:szCs w:val="20"/>
        </w:rPr>
      </w:pPr>
      <w:r w:rsidRPr="005709AD">
        <w:rPr>
          <w:rFonts w:ascii="ITC Avant Garde" w:hAnsi="ITC Avant Garde"/>
          <w:b/>
          <w:color w:val="000000" w:themeColor="text1"/>
          <w:sz w:val="20"/>
          <w:szCs w:val="20"/>
        </w:rPr>
        <w:t>“Artículo 21-A.</w:t>
      </w:r>
      <w:r w:rsidRPr="005709AD">
        <w:rPr>
          <w:rFonts w:ascii="ITC Avant Garde" w:hAnsi="ITC Avant Garde"/>
          <w:color w:val="000000" w:themeColor="text1"/>
          <w:sz w:val="20"/>
          <w:szCs w:val="20"/>
        </w:rPr>
        <w:t xml:space="preserve"> La Secretaría podrá otorgar permisos de estaciones oficiales a dependencias de la Administración Pública Federal Centralizada, a las entidades a que se refieren los artículos 2, 3 y 5 de la Ley Federal de las Entidades Paraestatales, a los gobiernos estatales y municipales y a las instituciones educativas públicas. </w:t>
      </w:r>
    </w:p>
    <w:p w14:paraId="10B16719" w14:textId="77777777" w:rsidR="005709AD" w:rsidRPr="005709AD" w:rsidRDefault="0046399A" w:rsidP="005709AD">
      <w:pPr>
        <w:autoSpaceDE w:val="0"/>
        <w:autoSpaceDN w:val="0"/>
        <w:adjustRightInd w:val="0"/>
        <w:spacing w:before="240" w:line="240" w:lineRule="auto"/>
        <w:ind w:left="567" w:right="902"/>
        <w:jc w:val="both"/>
        <w:rPr>
          <w:rFonts w:ascii="ITC Avant Garde" w:hAnsi="ITC Avant Garde"/>
          <w:color w:val="000000" w:themeColor="text1"/>
          <w:sz w:val="20"/>
          <w:szCs w:val="20"/>
        </w:rPr>
      </w:pPr>
      <w:r w:rsidRPr="005709AD">
        <w:rPr>
          <w:rFonts w:ascii="ITC Avant Garde" w:hAnsi="ITC Avant Garde"/>
          <w:color w:val="000000" w:themeColor="text1"/>
          <w:sz w:val="20"/>
          <w:szCs w:val="20"/>
        </w:rPr>
        <w:t xml:space="preserve">En adición a lo señalado en el artículo 20 de esta ley, para otorgar permisos a estaciones oficiales, se requerirá lo siguiente: </w:t>
      </w:r>
    </w:p>
    <w:p w14:paraId="127BE5D2" w14:textId="2383C1E0" w:rsidR="0046399A" w:rsidRPr="005709AD" w:rsidRDefault="0046399A" w:rsidP="005709AD">
      <w:pPr>
        <w:autoSpaceDE w:val="0"/>
        <w:autoSpaceDN w:val="0"/>
        <w:adjustRightInd w:val="0"/>
        <w:spacing w:before="240" w:line="240" w:lineRule="auto"/>
        <w:ind w:left="567" w:right="902"/>
        <w:jc w:val="both"/>
        <w:rPr>
          <w:rFonts w:ascii="ITC Avant Garde" w:hAnsi="ITC Avant Garde"/>
          <w:color w:val="000000" w:themeColor="text1"/>
          <w:sz w:val="20"/>
          <w:szCs w:val="20"/>
        </w:rPr>
      </w:pPr>
      <w:r w:rsidRPr="005709AD">
        <w:rPr>
          <w:rFonts w:ascii="ITC Avant Garde" w:hAnsi="ITC Avant Garde"/>
          <w:b/>
          <w:color w:val="000000" w:themeColor="text1"/>
          <w:sz w:val="20"/>
          <w:szCs w:val="20"/>
        </w:rPr>
        <w:t>I.</w:t>
      </w:r>
      <w:r w:rsidRPr="005709AD">
        <w:rPr>
          <w:rFonts w:ascii="ITC Avant Garde" w:hAnsi="ITC Avant Garde"/>
          <w:color w:val="000000" w:themeColor="text1"/>
          <w:sz w:val="20"/>
          <w:szCs w:val="20"/>
        </w:rPr>
        <w:t xml:space="preserve"> Que dentro de los fines de la estación se encuentre: </w:t>
      </w:r>
    </w:p>
    <w:p w14:paraId="362C63F5" w14:textId="77777777" w:rsidR="0046399A" w:rsidRPr="005709AD" w:rsidRDefault="0046399A" w:rsidP="005709AD">
      <w:pPr>
        <w:pStyle w:val="Prrafodelista"/>
        <w:numPr>
          <w:ilvl w:val="0"/>
          <w:numId w:val="3"/>
        </w:numPr>
        <w:autoSpaceDE w:val="0"/>
        <w:autoSpaceDN w:val="0"/>
        <w:adjustRightInd w:val="0"/>
        <w:spacing w:before="240" w:after="200"/>
        <w:ind w:left="993" w:right="902"/>
        <w:jc w:val="both"/>
        <w:rPr>
          <w:rFonts w:ascii="ITC Avant Garde" w:hAnsi="ITC Avant Garde"/>
          <w:color w:val="000000" w:themeColor="text1"/>
          <w:sz w:val="20"/>
        </w:rPr>
      </w:pPr>
      <w:r w:rsidRPr="005709AD">
        <w:rPr>
          <w:rFonts w:ascii="ITC Avant Garde" w:hAnsi="ITC Avant Garde"/>
          <w:color w:val="000000" w:themeColor="text1"/>
          <w:sz w:val="20"/>
        </w:rPr>
        <w:t xml:space="preserve">Coadyuvar al fortalecimiento de la participación democrática de la sociedad, garantizando mecanismos de acceso público en la programación; </w:t>
      </w:r>
    </w:p>
    <w:p w14:paraId="60039075" w14:textId="77777777" w:rsidR="0046399A" w:rsidRPr="005709AD" w:rsidRDefault="0046399A" w:rsidP="005709AD">
      <w:pPr>
        <w:pStyle w:val="Prrafodelista"/>
        <w:numPr>
          <w:ilvl w:val="0"/>
          <w:numId w:val="3"/>
        </w:numPr>
        <w:autoSpaceDE w:val="0"/>
        <w:autoSpaceDN w:val="0"/>
        <w:adjustRightInd w:val="0"/>
        <w:spacing w:before="240" w:after="200"/>
        <w:ind w:left="993" w:right="902"/>
        <w:jc w:val="both"/>
        <w:rPr>
          <w:rFonts w:ascii="ITC Avant Garde" w:hAnsi="ITC Avant Garde"/>
          <w:color w:val="000000" w:themeColor="text1"/>
          <w:sz w:val="20"/>
        </w:rPr>
      </w:pPr>
      <w:r w:rsidRPr="005709AD">
        <w:rPr>
          <w:rFonts w:ascii="ITC Avant Garde" w:hAnsi="ITC Avant Garde"/>
          <w:color w:val="000000" w:themeColor="text1"/>
          <w:sz w:val="20"/>
        </w:rPr>
        <w:t xml:space="preserve">Difundir información de interés público; </w:t>
      </w:r>
    </w:p>
    <w:p w14:paraId="03C9CC46" w14:textId="77777777" w:rsidR="0046399A" w:rsidRPr="005709AD" w:rsidRDefault="0046399A" w:rsidP="005709AD">
      <w:pPr>
        <w:pStyle w:val="Prrafodelista"/>
        <w:numPr>
          <w:ilvl w:val="0"/>
          <w:numId w:val="3"/>
        </w:numPr>
        <w:autoSpaceDE w:val="0"/>
        <w:autoSpaceDN w:val="0"/>
        <w:adjustRightInd w:val="0"/>
        <w:spacing w:before="240" w:after="200"/>
        <w:ind w:left="993" w:right="902"/>
        <w:jc w:val="both"/>
        <w:rPr>
          <w:rFonts w:ascii="ITC Avant Garde" w:hAnsi="ITC Avant Garde"/>
          <w:color w:val="000000" w:themeColor="text1"/>
          <w:sz w:val="20"/>
        </w:rPr>
      </w:pPr>
      <w:r w:rsidRPr="005709AD">
        <w:rPr>
          <w:rFonts w:ascii="ITC Avant Garde" w:hAnsi="ITC Avant Garde"/>
          <w:color w:val="000000" w:themeColor="text1"/>
          <w:sz w:val="20"/>
        </w:rPr>
        <w:t xml:space="preserve">Fortalecer la identidad regional en el marco de la unidad nacional; </w:t>
      </w:r>
    </w:p>
    <w:p w14:paraId="6FAE3EE4" w14:textId="77777777" w:rsidR="0046399A" w:rsidRPr="005709AD" w:rsidRDefault="0046399A" w:rsidP="005709AD">
      <w:pPr>
        <w:pStyle w:val="Prrafodelista"/>
        <w:numPr>
          <w:ilvl w:val="0"/>
          <w:numId w:val="3"/>
        </w:numPr>
        <w:autoSpaceDE w:val="0"/>
        <w:autoSpaceDN w:val="0"/>
        <w:adjustRightInd w:val="0"/>
        <w:spacing w:before="240" w:after="200"/>
        <w:ind w:left="993" w:right="902"/>
        <w:jc w:val="both"/>
        <w:rPr>
          <w:rFonts w:ascii="ITC Avant Garde" w:hAnsi="ITC Avant Garde"/>
          <w:color w:val="000000" w:themeColor="text1"/>
          <w:sz w:val="20"/>
        </w:rPr>
      </w:pPr>
      <w:r w:rsidRPr="005709AD">
        <w:rPr>
          <w:rFonts w:ascii="ITC Avant Garde" w:hAnsi="ITC Avant Garde"/>
          <w:color w:val="000000" w:themeColor="text1"/>
          <w:sz w:val="20"/>
        </w:rPr>
        <w:t xml:space="preserve">Transparentar la gestión pública e informar a la ciudadanía sobre sus programas y acciones; </w:t>
      </w:r>
    </w:p>
    <w:p w14:paraId="0AAFAA24" w14:textId="77777777" w:rsidR="0046399A" w:rsidRPr="005709AD" w:rsidRDefault="0046399A" w:rsidP="005709AD">
      <w:pPr>
        <w:pStyle w:val="Prrafodelista"/>
        <w:numPr>
          <w:ilvl w:val="0"/>
          <w:numId w:val="3"/>
        </w:numPr>
        <w:autoSpaceDE w:val="0"/>
        <w:autoSpaceDN w:val="0"/>
        <w:adjustRightInd w:val="0"/>
        <w:spacing w:before="240" w:after="200"/>
        <w:ind w:left="993" w:right="902"/>
        <w:jc w:val="both"/>
        <w:rPr>
          <w:rFonts w:ascii="ITC Avant Garde" w:hAnsi="ITC Avant Garde"/>
          <w:color w:val="000000" w:themeColor="text1"/>
          <w:sz w:val="20"/>
        </w:rPr>
      </w:pPr>
      <w:r w:rsidRPr="005709AD">
        <w:rPr>
          <w:rFonts w:ascii="ITC Avant Garde" w:hAnsi="ITC Avant Garde"/>
          <w:color w:val="000000" w:themeColor="text1"/>
          <w:sz w:val="20"/>
        </w:rPr>
        <w:t xml:space="preserve">Privilegiar en sus contenidos la producción de origen nacional; </w:t>
      </w:r>
    </w:p>
    <w:p w14:paraId="101EDD8E" w14:textId="77777777" w:rsidR="0046399A" w:rsidRPr="005709AD" w:rsidRDefault="0046399A" w:rsidP="005709AD">
      <w:pPr>
        <w:pStyle w:val="Prrafodelista"/>
        <w:numPr>
          <w:ilvl w:val="0"/>
          <w:numId w:val="3"/>
        </w:numPr>
        <w:autoSpaceDE w:val="0"/>
        <w:autoSpaceDN w:val="0"/>
        <w:adjustRightInd w:val="0"/>
        <w:spacing w:before="240" w:after="200"/>
        <w:ind w:left="993" w:right="902"/>
        <w:jc w:val="both"/>
        <w:rPr>
          <w:rFonts w:ascii="ITC Avant Garde" w:hAnsi="ITC Avant Garde"/>
          <w:color w:val="000000" w:themeColor="text1"/>
          <w:sz w:val="20"/>
        </w:rPr>
      </w:pPr>
      <w:r w:rsidRPr="005709AD">
        <w:rPr>
          <w:rFonts w:ascii="ITC Avant Garde" w:hAnsi="ITC Avant Garde"/>
          <w:color w:val="000000" w:themeColor="text1"/>
          <w:sz w:val="20"/>
        </w:rPr>
        <w:t xml:space="preserve">Fomentar los valores y creatividad artísticos locales y nacionales a través de la difusión de la producción independiente, y </w:t>
      </w:r>
    </w:p>
    <w:p w14:paraId="513F4762" w14:textId="77777777" w:rsidR="005709AD" w:rsidRPr="005709AD" w:rsidRDefault="0046399A" w:rsidP="005709AD">
      <w:pPr>
        <w:pStyle w:val="Prrafodelista"/>
        <w:numPr>
          <w:ilvl w:val="0"/>
          <w:numId w:val="3"/>
        </w:numPr>
        <w:autoSpaceDE w:val="0"/>
        <w:autoSpaceDN w:val="0"/>
        <w:adjustRightInd w:val="0"/>
        <w:spacing w:before="240" w:after="200"/>
        <w:ind w:left="993" w:right="902"/>
        <w:jc w:val="both"/>
        <w:rPr>
          <w:rFonts w:ascii="ITC Avant Garde" w:hAnsi="ITC Avant Garde" w:cs="Tahoma"/>
          <w:bCs/>
          <w:color w:val="000000" w:themeColor="text1"/>
          <w:sz w:val="20"/>
          <w:lang w:eastAsia="es-MX"/>
        </w:rPr>
      </w:pPr>
      <w:r w:rsidRPr="005709AD">
        <w:rPr>
          <w:rFonts w:ascii="ITC Avant Garde" w:hAnsi="ITC Avant Garde"/>
          <w:color w:val="000000" w:themeColor="text1"/>
          <w:sz w:val="20"/>
        </w:rPr>
        <w:t>Los demás que señalen los ordenamientos específicos de la materia.</w:t>
      </w:r>
    </w:p>
    <w:p w14:paraId="07C847C8" w14:textId="00CCF0D2" w:rsidR="005C2DA5" w:rsidRPr="005709AD" w:rsidRDefault="005C2DA5" w:rsidP="005709AD">
      <w:pPr>
        <w:autoSpaceDE w:val="0"/>
        <w:autoSpaceDN w:val="0"/>
        <w:adjustRightInd w:val="0"/>
        <w:spacing w:before="240"/>
        <w:ind w:left="567" w:right="902"/>
        <w:jc w:val="both"/>
        <w:rPr>
          <w:rFonts w:ascii="ITC Avant Garde" w:hAnsi="ITC Avant Garde"/>
          <w:b/>
          <w:bCs/>
          <w:color w:val="000000" w:themeColor="text1"/>
          <w:sz w:val="20"/>
          <w:szCs w:val="20"/>
        </w:rPr>
      </w:pPr>
      <w:r w:rsidRPr="005709AD">
        <w:rPr>
          <w:rFonts w:ascii="ITC Avant Garde" w:hAnsi="ITC Avant Garde"/>
          <w:b/>
          <w:bCs/>
          <w:color w:val="000000" w:themeColor="text1"/>
          <w:sz w:val="20"/>
          <w:szCs w:val="20"/>
        </w:rPr>
        <w:t xml:space="preserve">II. </w:t>
      </w:r>
      <w:r w:rsidRPr="005709AD">
        <w:rPr>
          <w:rFonts w:ascii="ITC Avant Garde" w:hAnsi="ITC Avant Garde"/>
          <w:color w:val="000000" w:themeColor="text1"/>
          <w:sz w:val="20"/>
          <w:szCs w:val="20"/>
        </w:rPr>
        <w:t>Que dentro de sus facultades u objeto se encuentra previsto el instalar y operar estaciones de radio y televisión;</w:t>
      </w:r>
    </w:p>
    <w:p w14:paraId="6F75F7BF" w14:textId="674FA6CD" w:rsidR="005C2DA5" w:rsidRPr="005709AD" w:rsidRDefault="005C2DA5" w:rsidP="005709AD">
      <w:pPr>
        <w:autoSpaceDE w:val="0"/>
        <w:autoSpaceDN w:val="0"/>
        <w:adjustRightInd w:val="0"/>
        <w:spacing w:before="240"/>
        <w:ind w:left="567" w:right="902"/>
        <w:jc w:val="both"/>
        <w:rPr>
          <w:rFonts w:ascii="ITC Avant Garde" w:hAnsi="ITC Avant Garde"/>
          <w:b/>
          <w:bCs/>
          <w:color w:val="000000" w:themeColor="text1"/>
          <w:sz w:val="20"/>
          <w:szCs w:val="20"/>
        </w:rPr>
      </w:pPr>
      <w:r w:rsidRPr="005709AD">
        <w:rPr>
          <w:rFonts w:ascii="ITC Avant Garde" w:hAnsi="ITC Avant Garde"/>
          <w:b/>
          <w:bCs/>
          <w:color w:val="000000" w:themeColor="text1"/>
          <w:sz w:val="20"/>
          <w:szCs w:val="20"/>
        </w:rPr>
        <w:t>III</w:t>
      </w:r>
      <w:proofErr w:type="gramStart"/>
      <w:r w:rsidRPr="005709AD">
        <w:rPr>
          <w:rFonts w:ascii="ITC Avant Garde" w:hAnsi="ITC Avant Garde"/>
          <w:b/>
          <w:bCs/>
          <w:color w:val="000000" w:themeColor="text1"/>
          <w:sz w:val="20"/>
          <w:szCs w:val="20"/>
        </w:rPr>
        <w:t>. …</w:t>
      </w:r>
      <w:proofErr w:type="gramEnd"/>
    </w:p>
    <w:p w14:paraId="063D88A4" w14:textId="68959D72" w:rsidR="005C2DA5" w:rsidRPr="005709AD" w:rsidRDefault="005C2DA5" w:rsidP="005709AD">
      <w:pPr>
        <w:autoSpaceDE w:val="0"/>
        <w:autoSpaceDN w:val="0"/>
        <w:adjustRightInd w:val="0"/>
        <w:spacing w:before="240"/>
        <w:ind w:left="567" w:right="902"/>
        <w:jc w:val="both"/>
        <w:rPr>
          <w:rFonts w:ascii="ITC Avant Garde" w:hAnsi="ITC Avant Garde"/>
          <w:b/>
          <w:bCs/>
          <w:color w:val="000000" w:themeColor="text1"/>
          <w:sz w:val="20"/>
          <w:szCs w:val="20"/>
        </w:rPr>
      </w:pPr>
      <w:r w:rsidRPr="005709AD">
        <w:rPr>
          <w:rFonts w:ascii="ITC Avant Garde" w:hAnsi="ITC Avant Garde"/>
          <w:b/>
          <w:bCs/>
          <w:color w:val="000000" w:themeColor="text1"/>
          <w:sz w:val="20"/>
          <w:szCs w:val="20"/>
        </w:rPr>
        <w:t>IV</w:t>
      </w:r>
      <w:proofErr w:type="gramStart"/>
      <w:r w:rsidRPr="005709AD">
        <w:rPr>
          <w:rFonts w:ascii="ITC Avant Garde" w:hAnsi="ITC Avant Garde"/>
          <w:b/>
          <w:bCs/>
          <w:color w:val="000000" w:themeColor="text1"/>
          <w:sz w:val="20"/>
          <w:szCs w:val="20"/>
        </w:rPr>
        <w:t>.</w:t>
      </w:r>
      <w:r w:rsidR="00E61C90" w:rsidRPr="005709AD">
        <w:rPr>
          <w:rFonts w:ascii="Arial" w:eastAsiaTheme="minorHAnsi" w:hAnsi="Arial" w:cs="Arial"/>
          <w:color w:val="000000" w:themeColor="text1"/>
          <w:sz w:val="20"/>
          <w:szCs w:val="20"/>
        </w:rPr>
        <w:t xml:space="preserve"> </w:t>
      </w:r>
      <w:r w:rsidR="00D3630A" w:rsidRPr="005709AD">
        <w:rPr>
          <w:rFonts w:ascii="ITC Avant Garde" w:hAnsi="ITC Avant Garde"/>
          <w:b/>
          <w:bCs/>
          <w:color w:val="000000" w:themeColor="text1"/>
          <w:sz w:val="20"/>
          <w:szCs w:val="20"/>
        </w:rPr>
        <w:t>...</w:t>
      </w:r>
      <w:proofErr w:type="gramEnd"/>
    </w:p>
    <w:p w14:paraId="59AD6202" w14:textId="2ACABDA7" w:rsidR="005C2DA5" w:rsidRPr="005709AD" w:rsidRDefault="005C2DA5" w:rsidP="005709AD">
      <w:pPr>
        <w:autoSpaceDE w:val="0"/>
        <w:autoSpaceDN w:val="0"/>
        <w:adjustRightInd w:val="0"/>
        <w:spacing w:before="240"/>
        <w:ind w:left="567" w:right="902"/>
        <w:jc w:val="both"/>
        <w:rPr>
          <w:rFonts w:ascii="ITC Avant Garde" w:hAnsi="ITC Avant Garde" w:cs="Tahoma"/>
          <w:bCs/>
          <w:color w:val="000000" w:themeColor="text1"/>
          <w:sz w:val="20"/>
          <w:lang w:eastAsia="es-MX"/>
        </w:rPr>
      </w:pPr>
      <w:r w:rsidRPr="005709AD">
        <w:rPr>
          <w:rFonts w:ascii="ITC Avant Garde" w:hAnsi="ITC Avant Garde"/>
          <w:b/>
          <w:bCs/>
          <w:color w:val="000000" w:themeColor="text1"/>
          <w:sz w:val="20"/>
          <w:szCs w:val="20"/>
        </w:rPr>
        <w:t xml:space="preserve">V. </w:t>
      </w:r>
      <w:r w:rsidR="00D3630A" w:rsidRPr="005709AD">
        <w:rPr>
          <w:rFonts w:ascii="ITC Avant Garde" w:hAnsi="ITC Avant Garde"/>
          <w:bCs/>
          <w:color w:val="000000" w:themeColor="text1"/>
          <w:sz w:val="20"/>
          <w:szCs w:val="20"/>
        </w:rPr>
        <w:t>En los demás casos, acuerdo favorable del órgano de gobierno de que se trate, y</w:t>
      </w:r>
    </w:p>
    <w:p w14:paraId="07BED6F9" w14:textId="77777777" w:rsidR="005709AD" w:rsidRPr="005709AD" w:rsidRDefault="005C2DA5" w:rsidP="005709AD">
      <w:pPr>
        <w:autoSpaceDE w:val="0"/>
        <w:autoSpaceDN w:val="0"/>
        <w:adjustRightInd w:val="0"/>
        <w:spacing w:before="240"/>
        <w:ind w:left="567" w:right="902"/>
        <w:jc w:val="both"/>
        <w:rPr>
          <w:rFonts w:ascii="ITC Avant Garde" w:hAnsi="ITC Avant Garde" w:cs="Tahoma"/>
          <w:bCs/>
          <w:color w:val="000000" w:themeColor="text1"/>
          <w:sz w:val="20"/>
          <w:lang w:eastAsia="es-MX"/>
        </w:rPr>
      </w:pPr>
      <w:r w:rsidRPr="005709AD">
        <w:rPr>
          <w:rFonts w:ascii="ITC Avant Garde" w:hAnsi="ITC Avant Garde"/>
          <w:b/>
          <w:bCs/>
          <w:color w:val="000000" w:themeColor="text1"/>
          <w:sz w:val="20"/>
          <w:szCs w:val="20"/>
        </w:rPr>
        <w:lastRenderedPageBreak/>
        <w:t xml:space="preserve">VI. </w:t>
      </w:r>
      <w:r w:rsidRPr="005709AD">
        <w:rPr>
          <w:rFonts w:ascii="ITC Avant Garde" w:hAnsi="ITC Avant Garde"/>
          <w:color w:val="000000" w:themeColor="text1"/>
          <w:sz w:val="20"/>
          <w:szCs w:val="20"/>
        </w:rPr>
        <w:t>En todos los casos, documentación que acredite que el solicitante cuenta con la autorización de las partidas presupuestales necesarias para llevar a cabo la instalación y operación de la estación, de conformidad con la legislación que le resulte aplicable.”</w:t>
      </w:r>
    </w:p>
    <w:p w14:paraId="0AAA8A9F" w14:textId="77777777" w:rsidR="005709AD" w:rsidRPr="005709AD" w:rsidRDefault="00B30058"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Aunado a los preceptos antes señalados, cabe destacar que para este tipo de solicitudes debe acatarse el requisito de procedencia establecido por el artículo 124 fracción I inciso, a) en relación con el numeral 130 de la Ley Federal de Derechos vigente al momento de la presentación de la solicitud, el cual dispone la obligación de pagar los derechos por el estudio de la solicitud y de la documentación inherente al otorgamiento de concesiones para establecer estaciones de radiodifusión sonora, como es el caso que nos ocupa.</w:t>
      </w:r>
    </w:p>
    <w:p w14:paraId="227ACBD5" w14:textId="77777777" w:rsidR="005709AD" w:rsidRPr="005709AD" w:rsidRDefault="00B30058"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El pago referido en el párrafo que antecede debe acompañarse al escrito de petición, toda vez que el hecho imponible del tributo es el estudio que realice este Instituto con motivo de la Solicitud de Permiso.</w:t>
      </w:r>
    </w:p>
    <w:p w14:paraId="0608F1C2" w14:textId="4B94B1EE" w:rsidR="00810186" w:rsidRPr="005709AD" w:rsidRDefault="00810186" w:rsidP="005709AD">
      <w:pPr>
        <w:pStyle w:val="Default"/>
        <w:spacing w:before="240" w:after="200" w:line="276" w:lineRule="auto"/>
        <w:ind w:right="48"/>
        <w:jc w:val="both"/>
        <w:rPr>
          <w:rFonts w:ascii="ITC Avant Garde" w:hAnsi="ITC Avant Garde"/>
          <w:color w:val="000000" w:themeColor="text1"/>
          <w:sz w:val="22"/>
          <w:szCs w:val="22"/>
        </w:rPr>
      </w:pPr>
      <w:r w:rsidRPr="005709AD">
        <w:rPr>
          <w:rFonts w:ascii="ITC Avant Garde" w:hAnsi="ITC Avant Garde"/>
          <w:bCs/>
          <w:color w:val="000000" w:themeColor="text1"/>
          <w:sz w:val="22"/>
        </w:rPr>
        <w:t xml:space="preserve">Finalmente, </w:t>
      </w:r>
      <w:r w:rsidRPr="005709AD">
        <w:rPr>
          <w:rFonts w:ascii="ITC Avant Garde" w:hAnsi="ITC Avant Garde"/>
          <w:color w:val="000000" w:themeColor="text1"/>
          <w:sz w:val="22"/>
          <w:szCs w:val="22"/>
        </w:rPr>
        <w:t xml:space="preserve">cabe destacar que para el otorgamiento de concesiones sobre el espectro radioeléctrico </w:t>
      </w:r>
      <w:r w:rsidR="002261E7" w:rsidRPr="005709AD">
        <w:rPr>
          <w:rFonts w:ascii="ITC Avant Garde" w:hAnsi="ITC Avant Garde"/>
          <w:color w:val="000000" w:themeColor="text1"/>
          <w:sz w:val="22"/>
          <w:szCs w:val="22"/>
        </w:rPr>
        <w:t>para uso</w:t>
      </w:r>
      <w:r w:rsidRPr="005709AD">
        <w:rPr>
          <w:rFonts w:ascii="ITC Avant Garde" w:hAnsi="ITC Avant Garde"/>
          <w:color w:val="000000" w:themeColor="text1"/>
          <w:sz w:val="22"/>
          <w:szCs w:val="22"/>
        </w:rPr>
        <w:t xml:space="preserve"> público para servicios de radiodifusión debe acatarse el contenido señalado en el Artículo Décimo Transitorio del Decreto de Reforma Constitucional así como en el párrafo segundo del artículo 86 de la referida Ley que indica las características y directrices que definen a los medios públicos en nuestro sistema jurídico, al disponer lo siguiente dichos preceptos:</w:t>
      </w:r>
    </w:p>
    <w:p w14:paraId="202F4491" w14:textId="77777777" w:rsidR="00810186" w:rsidRPr="005709AD" w:rsidRDefault="00810186" w:rsidP="005709AD">
      <w:pPr>
        <w:pStyle w:val="Default"/>
        <w:tabs>
          <w:tab w:val="left" w:pos="7313"/>
        </w:tabs>
        <w:spacing w:before="240" w:after="200" w:line="276" w:lineRule="auto"/>
        <w:ind w:right="48"/>
        <w:jc w:val="both"/>
        <w:rPr>
          <w:rFonts w:ascii="ITC Avant Garde" w:hAnsi="ITC Avant Garde"/>
          <w:color w:val="000000" w:themeColor="text1"/>
          <w:sz w:val="22"/>
          <w:szCs w:val="22"/>
        </w:rPr>
      </w:pPr>
      <w:r w:rsidRPr="005709AD">
        <w:rPr>
          <w:rFonts w:ascii="ITC Avant Garde" w:hAnsi="ITC Avant Garde"/>
          <w:color w:val="000000" w:themeColor="text1"/>
          <w:sz w:val="22"/>
          <w:szCs w:val="22"/>
        </w:rPr>
        <w:tab/>
      </w:r>
    </w:p>
    <w:p w14:paraId="4C278950" w14:textId="77777777" w:rsidR="005709AD" w:rsidRPr="005709AD" w:rsidRDefault="00810186" w:rsidP="005709AD">
      <w:pPr>
        <w:pStyle w:val="Texto"/>
        <w:spacing w:before="240" w:after="200" w:line="276" w:lineRule="auto"/>
        <w:ind w:left="567" w:firstLine="0"/>
        <w:rPr>
          <w:rFonts w:ascii="ITC Avant Garde" w:eastAsiaTheme="minorHAnsi" w:hAnsi="ITC Avant Garde"/>
          <w:color w:val="000000" w:themeColor="text1"/>
          <w:szCs w:val="18"/>
          <w:lang w:val="es-MX" w:eastAsia="en-US"/>
        </w:rPr>
      </w:pPr>
      <w:r w:rsidRPr="005709AD">
        <w:rPr>
          <w:rFonts w:ascii="ITC Avant Garde" w:hAnsi="ITC Avant Garde"/>
          <w:color w:val="000000" w:themeColor="text1"/>
          <w:sz w:val="22"/>
          <w:szCs w:val="22"/>
        </w:rPr>
        <w:t>“</w:t>
      </w:r>
      <w:r w:rsidRPr="005709AD">
        <w:rPr>
          <w:rFonts w:ascii="ITC Avant Garde" w:eastAsiaTheme="minorHAnsi" w:hAnsi="ITC Avant Garde"/>
          <w:b/>
          <w:color w:val="000000" w:themeColor="text1"/>
          <w:szCs w:val="18"/>
          <w:lang w:val="es-MX" w:eastAsia="en-US"/>
        </w:rPr>
        <w:t>DÉCIMO.</w:t>
      </w:r>
      <w:r w:rsidRPr="005709AD">
        <w:rPr>
          <w:rFonts w:ascii="ITC Avant Garde" w:eastAsiaTheme="minorHAnsi" w:hAnsi="ITC Avant Garde"/>
          <w:color w:val="000000" w:themeColor="text1"/>
          <w:szCs w:val="18"/>
          <w:lang w:val="es-MX" w:eastAsia="en-US"/>
        </w:rPr>
        <w:t xml:space="preserve"> Los medios públicos que presten el servicio de radiodifusión deberán contar con independencia editorial; autonomía de gestión financiera; garantías de participación ciudadana; reglas claras para la transparencia y rendición de cuentas; defensa de sus contenidos; opciones de financiamiento; pleno acceso a tecnologías, y reglas para la expresión de diversidades ideológicas, étnicas y culturales.”</w:t>
      </w:r>
    </w:p>
    <w:p w14:paraId="5511BFA0" w14:textId="77777777" w:rsidR="005709AD" w:rsidRPr="005709AD" w:rsidRDefault="00810186" w:rsidP="005709AD">
      <w:pPr>
        <w:pStyle w:val="Default"/>
        <w:spacing w:before="240" w:after="200" w:line="276" w:lineRule="auto"/>
        <w:ind w:left="567" w:right="615"/>
        <w:jc w:val="both"/>
        <w:rPr>
          <w:rFonts w:ascii="ITC Avant Garde" w:hAnsi="ITC Avant Garde"/>
          <w:color w:val="000000" w:themeColor="text1"/>
          <w:sz w:val="18"/>
          <w:szCs w:val="18"/>
        </w:rPr>
      </w:pPr>
      <w:r w:rsidRPr="005709AD">
        <w:rPr>
          <w:rFonts w:ascii="ITC Avant Garde" w:hAnsi="ITC Avant Garde"/>
          <w:color w:val="000000" w:themeColor="text1"/>
          <w:sz w:val="18"/>
          <w:szCs w:val="18"/>
        </w:rPr>
        <w:t>“</w:t>
      </w:r>
      <w:r w:rsidRPr="005709AD">
        <w:rPr>
          <w:rFonts w:ascii="ITC Avant Garde" w:hAnsi="ITC Avant Garde"/>
          <w:b/>
          <w:color w:val="000000" w:themeColor="text1"/>
          <w:sz w:val="18"/>
          <w:szCs w:val="18"/>
        </w:rPr>
        <w:t>Artículo 86</w:t>
      </w:r>
      <w:r w:rsidRPr="005709AD">
        <w:rPr>
          <w:rFonts w:ascii="ITC Avant Garde" w:hAnsi="ITC Avant Garde"/>
          <w:color w:val="000000" w:themeColor="text1"/>
          <w:sz w:val="18"/>
          <w:szCs w:val="18"/>
        </w:rPr>
        <w:t>. …</w:t>
      </w:r>
    </w:p>
    <w:p w14:paraId="53F63D7D" w14:textId="77777777" w:rsidR="005709AD" w:rsidRPr="005709AD" w:rsidRDefault="00810186" w:rsidP="005709AD">
      <w:pPr>
        <w:pStyle w:val="Default"/>
        <w:spacing w:before="240" w:after="200" w:line="276" w:lineRule="auto"/>
        <w:ind w:left="567" w:right="615"/>
        <w:jc w:val="both"/>
        <w:rPr>
          <w:rFonts w:ascii="ITC Avant Garde" w:hAnsi="ITC Avant Garde"/>
          <w:color w:val="000000" w:themeColor="text1"/>
          <w:sz w:val="18"/>
          <w:szCs w:val="18"/>
        </w:rPr>
      </w:pPr>
      <w:r w:rsidRPr="005709AD">
        <w:rPr>
          <w:rFonts w:ascii="ITC Avant Garde" w:hAnsi="ITC Avant Garde"/>
          <w:color w:val="000000" w:themeColor="text1"/>
          <w:sz w:val="18"/>
          <w:szCs w:val="18"/>
        </w:rPr>
        <w:t xml:space="preserve">En dicha solicitud deberán precisarse los mecanismos para asegurar la independencia editorial; autonomía de gestión financiera; garantías de participación ciudadana; reglas claras para la transparencia y rendición de cuentas; defensa de sus contenidos; opciones de financiamiento; pleno acceso a tecnologías y reglas para la expresión de diversidades ideológicas, étnicas y culturales. </w:t>
      </w:r>
    </w:p>
    <w:p w14:paraId="6228D69B" w14:textId="77777777" w:rsidR="005709AD" w:rsidRPr="005709AD" w:rsidRDefault="00810186" w:rsidP="005709AD">
      <w:pPr>
        <w:pStyle w:val="Default"/>
        <w:spacing w:before="240" w:after="200" w:line="276" w:lineRule="auto"/>
        <w:ind w:left="567" w:right="615"/>
        <w:jc w:val="both"/>
        <w:rPr>
          <w:rFonts w:ascii="ITC Avant Garde" w:hAnsi="ITC Avant Garde"/>
          <w:color w:val="000000" w:themeColor="text1"/>
          <w:sz w:val="18"/>
          <w:szCs w:val="18"/>
        </w:rPr>
      </w:pPr>
      <w:r w:rsidRPr="005709AD">
        <w:rPr>
          <w:rFonts w:ascii="ITC Avant Garde" w:hAnsi="ITC Avant Garde"/>
          <w:color w:val="000000" w:themeColor="text1"/>
          <w:sz w:val="18"/>
          <w:szCs w:val="18"/>
        </w:rPr>
        <w:t>El Instituto verificará que los mecanismos expuestos en la solicitud sean suficientes para garantizar dichos objetivos y, de lo contrario, prevendrá al solicitante para que realice las modificaciones pertinentes.”</w:t>
      </w:r>
    </w:p>
    <w:p w14:paraId="38C2D8F9" w14:textId="77777777" w:rsidR="005709AD" w:rsidRPr="005709AD" w:rsidRDefault="003B12D3" w:rsidP="005709AD">
      <w:pPr>
        <w:autoSpaceDE w:val="0"/>
        <w:autoSpaceDN w:val="0"/>
        <w:adjustRightInd w:val="0"/>
        <w:spacing w:before="240"/>
        <w:jc w:val="both"/>
        <w:rPr>
          <w:rFonts w:ascii="ITC Avant Garde" w:hAnsi="ITC Avant Garde"/>
          <w:bCs/>
          <w:color w:val="000000" w:themeColor="text1"/>
        </w:rPr>
      </w:pPr>
      <w:r w:rsidRPr="005709AD">
        <w:rPr>
          <w:rFonts w:ascii="ITC Avant Garde" w:eastAsia="Times New Roman" w:hAnsi="ITC Avant Garde"/>
          <w:b/>
          <w:color w:val="000000" w:themeColor="text1"/>
          <w:kern w:val="1"/>
          <w:lang w:val="es-ES" w:eastAsia="ar-SA"/>
        </w:rPr>
        <w:lastRenderedPageBreak/>
        <w:t xml:space="preserve">TERCERO.- Análisis de la </w:t>
      </w:r>
      <w:r w:rsidR="00F02B24" w:rsidRPr="005709AD">
        <w:rPr>
          <w:rFonts w:ascii="ITC Avant Garde" w:eastAsia="Times New Roman" w:hAnsi="ITC Avant Garde"/>
          <w:b/>
          <w:color w:val="000000" w:themeColor="text1"/>
          <w:kern w:val="1"/>
          <w:lang w:val="es-ES" w:eastAsia="ar-SA"/>
        </w:rPr>
        <w:t>Solicitud de Permiso</w:t>
      </w:r>
      <w:r w:rsidR="00800134" w:rsidRPr="005709AD">
        <w:rPr>
          <w:rFonts w:ascii="ITC Avant Garde" w:eastAsia="Times New Roman" w:hAnsi="ITC Avant Garde"/>
          <w:b/>
          <w:color w:val="000000" w:themeColor="text1"/>
          <w:kern w:val="1"/>
          <w:lang w:val="es-ES" w:eastAsia="ar-SA"/>
        </w:rPr>
        <w:t>.</w:t>
      </w:r>
      <w:r w:rsidRPr="005709AD">
        <w:rPr>
          <w:rFonts w:ascii="ITC Avant Garde" w:eastAsia="Times New Roman" w:hAnsi="ITC Avant Garde"/>
          <w:b/>
          <w:color w:val="000000" w:themeColor="text1"/>
          <w:kern w:val="1"/>
          <w:lang w:val="es-ES" w:eastAsia="ar-SA"/>
        </w:rPr>
        <w:t xml:space="preserve"> </w:t>
      </w:r>
      <w:r w:rsidRPr="005709AD">
        <w:rPr>
          <w:rFonts w:ascii="ITC Avant Garde" w:hAnsi="ITC Avant Garde"/>
          <w:bCs/>
          <w:color w:val="000000" w:themeColor="text1"/>
        </w:rPr>
        <w:t xml:space="preserve">Del análisis efectuado a la documentación presentada por </w:t>
      </w:r>
      <w:r w:rsidR="0046399A" w:rsidRPr="005709AD">
        <w:rPr>
          <w:rFonts w:ascii="ITC Avant Garde" w:hAnsi="ITC Avant Garde"/>
          <w:bCs/>
          <w:noProof/>
          <w:color w:val="000000" w:themeColor="text1"/>
        </w:rPr>
        <w:t xml:space="preserve">el </w:t>
      </w:r>
      <w:r w:rsidR="0045623E" w:rsidRPr="005709AD">
        <w:rPr>
          <w:rFonts w:ascii="ITC Avant Garde" w:hAnsi="ITC Avant Garde"/>
          <w:bCs/>
          <w:noProof/>
          <w:color w:val="000000" w:themeColor="text1"/>
        </w:rPr>
        <w:t>solicitante</w:t>
      </w:r>
      <w:r w:rsidRPr="005709AD">
        <w:rPr>
          <w:rFonts w:ascii="ITC Avant Garde" w:hAnsi="ITC Avant Garde"/>
          <w:bCs/>
          <w:color w:val="000000" w:themeColor="text1"/>
        </w:rPr>
        <w:t xml:space="preserve">, se </w:t>
      </w:r>
      <w:r w:rsidR="003E0D2A" w:rsidRPr="005709AD">
        <w:rPr>
          <w:rFonts w:ascii="ITC Avant Garde" w:hAnsi="ITC Avant Garde"/>
          <w:bCs/>
          <w:color w:val="000000" w:themeColor="text1"/>
        </w:rPr>
        <w:t>revisó el cumplimiento de los requisitos en los siguientes términos:</w:t>
      </w:r>
    </w:p>
    <w:p w14:paraId="7D6938A9" w14:textId="77777777" w:rsidR="005709AD" w:rsidRPr="005709AD" w:rsidRDefault="00E61C90"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La Solicitud de Permiso fue presentada a nombre de</w:t>
      </w:r>
      <w:r w:rsidR="00264A22" w:rsidRPr="005709AD">
        <w:rPr>
          <w:rFonts w:ascii="ITC Avant Garde" w:hAnsi="ITC Avant Garde"/>
          <w:bCs/>
          <w:color w:val="000000" w:themeColor="text1"/>
        </w:rPr>
        <w:t xml:space="preserve"> </w:t>
      </w:r>
      <w:r w:rsidRPr="005709AD">
        <w:rPr>
          <w:rFonts w:ascii="ITC Avant Garde" w:hAnsi="ITC Avant Garde"/>
          <w:bCs/>
          <w:color w:val="000000" w:themeColor="text1"/>
        </w:rPr>
        <w:t>l</w:t>
      </w:r>
      <w:r w:rsidR="00264A22" w:rsidRPr="005709AD">
        <w:rPr>
          <w:rFonts w:ascii="ITC Avant Garde" w:hAnsi="ITC Avant Garde"/>
          <w:bCs/>
          <w:color w:val="000000" w:themeColor="text1"/>
        </w:rPr>
        <w:t>a</w:t>
      </w:r>
      <w:r w:rsidRPr="005709AD">
        <w:rPr>
          <w:rFonts w:ascii="ITC Avant Garde" w:hAnsi="ITC Avant Garde"/>
          <w:bCs/>
          <w:color w:val="000000" w:themeColor="text1"/>
        </w:rPr>
        <w:t xml:space="preserve"> </w:t>
      </w:r>
      <w:r w:rsidR="00264A22" w:rsidRPr="005709AD">
        <w:rPr>
          <w:rFonts w:ascii="ITC Avant Garde" w:hAnsi="ITC Avant Garde"/>
          <w:bCs/>
          <w:color w:val="000000" w:themeColor="text1"/>
        </w:rPr>
        <w:t xml:space="preserve">entonces </w:t>
      </w:r>
      <w:r w:rsidR="000E3A1E" w:rsidRPr="005709AD">
        <w:rPr>
          <w:rFonts w:ascii="ITC Avant Garde" w:hAnsi="ITC Avant Garde"/>
          <w:bCs/>
          <w:color w:val="000000" w:themeColor="text1"/>
        </w:rPr>
        <w:t xml:space="preserve">Universidad Autónoma </w:t>
      </w:r>
      <w:r w:rsidR="00264A22" w:rsidRPr="005709AD">
        <w:rPr>
          <w:rFonts w:ascii="ITC Avant Garde" w:hAnsi="ITC Avant Garde"/>
          <w:bCs/>
          <w:color w:val="000000" w:themeColor="text1"/>
        </w:rPr>
        <w:t>Indígena de México</w:t>
      </w:r>
      <w:r w:rsidRPr="005709AD">
        <w:rPr>
          <w:rFonts w:ascii="ITC Avant Garde" w:hAnsi="ITC Avant Garde"/>
          <w:bCs/>
          <w:color w:val="000000" w:themeColor="text1"/>
        </w:rPr>
        <w:t>,</w:t>
      </w:r>
      <w:r w:rsidR="00C35560" w:rsidRPr="005709AD">
        <w:rPr>
          <w:rFonts w:ascii="ITC Avant Garde" w:hAnsi="ITC Avant Garde"/>
          <w:bCs/>
          <w:color w:val="000000" w:themeColor="text1"/>
        </w:rPr>
        <w:t xml:space="preserve"> misma que a partir del 20 de agosto de 2016 fue sustituida por  la Universidad Autónoma Intercultural de Sinaloa, de conformidad con lo establecido en los artículos Primero, Segundo y Séptimo Transitorios de la Ley Orgánica de la Universidad Autónoma Intercultural de Sinaloa, publicada el 19 de agosto de 2016 en el Periódico Oficial del Estado de Sinaloa.</w:t>
      </w:r>
    </w:p>
    <w:p w14:paraId="186D8647" w14:textId="77777777" w:rsidR="005709AD" w:rsidRPr="005709AD" w:rsidRDefault="00C35560"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 xml:space="preserve">La Universidad Autónoma Intercultural de Sinaloa es una </w:t>
      </w:r>
      <w:r w:rsidR="00264A22" w:rsidRPr="005709AD">
        <w:rPr>
          <w:rFonts w:ascii="ITC Avant Garde" w:hAnsi="ITC Avant Garde"/>
          <w:bCs/>
          <w:color w:val="000000" w:themeColor="text1"/>
        </w:rPr>
        <w:t>institución pública de educación superior descentralizada</w:t>
      </w:r>
      <w:r w:rsidR="00D3630A" w:rsidRPr="005709AD">
        <w:rPr>
          <w:rFonts w:ascii="ITC Avant Garde" w:hAnsi="ITC Avant Garde"/>
          <w:bCs/>
          <w:color w:val="000000" w:themeColor="text1"/>
        </w:rPr>
        <w:t xml:space="preserve"> </w:t>
      </w:r>
      <w:r w:rsidR="00264A22" w:rsidRPr="005709AD">
        <w:rPr>
          <w:rFonts w:ascii="ITC Avant Garde" w:hAnsi="ITC Avant Garde"/>
          <w:bCs/>
          <w:color w:val="000000" w:themeColor="text1"/>
        </w:rPr>
        <w:t xml:space="preserve">del estado de Sinaloa, </w:t>
      </w:r>
      <w:r w:rsidR="00D3630A" w:rsidRPr="005709AD">
        <w:rPr>
          <w:rFonts w:ascii="ITC Avant Garde" w:hAnsi="ITC Avant Garde"/>
          <w:bCs/>
          <w:color w:val="000000" w:themeColor="text1"/>
        </w:rPr>
        <w:t>con personalidad jurídica y patrimonio propio,</w:t>
      </w:r>
      <w:r w:rsidRPr="005709AD">
        <w:rPr>
          <w:rFonts w:ascii="ITC Avant Garde" w:hAnsi="ITC Avant Garde"/>
          <w:bCs/>
          <w:color w:val="000000" w:themeColor="text1"/>
        </w:rPr>
        <w:t xml:space="preserve"> con autonomía para la administración de su patrimonio y realizar sus funciones sustantivas, cuya máxima autoridad es la Junta Ejecutiva</w:t>
      </w:r>
      <w:r w:rsidR="00BA7C96" w:rsidRPr="005709AD">
        <w:rPr>
          <w:rFonts w:ascii="ITC Avant Garde" w:hAnsi="ITC Avant Garde"/>
          <w:bCs/>
          <w:color w:val="000000" w:themeColor="text1"/>
        </w:rPr>
        <w:t xml:space="preserve"> en términos de la Ley Orgánica a que se refiere el Antecedente V de la presente Resolución</w:t>
      </w:r>
      <w:r w:rsidRPr="005709AD">
        <w:rPr>
          <w:rFonts w:ascii="ITC Avant Garde" w:hAnsi="ITC Avant Garde"/>
          <w:bCs/>
          <w:color w:val="000000" w:themeColor="text1"/>
        </w:rPr>
        <w:t xml:space="preserve">. </w:t>
      </w:r>
      <w:r w:rsidR="00B7366D" w:rsidRPr="005709AD">
        <w:rPr>
          <w:rFonts w:ascii="ITC Avant Garde" w:hAnsi="ITC Avant Garde"/>
          <w:bCs/>
          <w:color w:val="000000" w:themeColor="text1"/>
        </w:rPr>
        <w:t>En virtud de lo anterior, se tiene por acreditada la nacionalidad mexicana del solicitante a que se refiere la fracción I del artículo 17-E de la LFRTV.</w:t>
      </w:r>
    </w:p>
    <w:p w14:paraId="6E7ECD31" w14:textId="77777777" w:rsidR="005709AD" w:rsidRPr="005709AD" w:rsidRDefault="001D5F74"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Por otra parte, si bien dentro de</w:t>
      </w:r>
      <w:r w:rsidR="00B7366D" w:rsidRPr="005709AD">
        <w:rPr>
          <w:rFonts w:ascii="ITC Avant Garde" w:hAnsi="ITC Avant Garde"/>
          <w:bCs/>
          <w:color w:val="000000" w:themeColor="text1"/>
        </w:rPr>
        <w:t xml:space="preserve"> las </w:t>
      </w:r>
      <w:r w:rsidRPr="005709AD">
        <w:rPr>
          <w:rFonts w:ascii="ITC Avant Garde" w:hAnsi="ITC Avant Garde"/>
          <w:bCs/>
          <w:color w:val="000000" w:themeColor="text1"/>
        </w:rPr>
        <w:t xml:space="preserve">facultades </w:t>
      </w:r>
      <w:r w:rsidR="00B7366D" w:rsidRPr="005709AD">
        <w:rPr>
          <w:rFonts w:ascii="ITC Avant Garde" w:hAnsi="ITC Avant Garde"/>
          <w:bCs/>
          <w:color w:val="000000" w:themeColor="text1"/>
        </w:rPr>
        <w:t xml:space="preserve">del solicitante </w:t>
      </w:r>
      <w:r w:rsidRPr="005709AD">
        <w:rPr>
          <w:rFonts w:ascii="ITC Avant Garde" w:hAnsi="ITC Avant Garde"/>
          <w:bCs/>
          <w:color w:val="000000" w:themeColor="text1"/>
        </w:rPr>
        <w:t>no está previsto el instalar y operar estaciones de radio y televisión, al tratarse de un organismo descentralizado</w:t>
      </w:r>
      <w:r w:rsidR="00B7366D" w:rsidRPr="005709AD">
        <w:rPr>
          <w:rFonts w:ascii="ITC Avant Garde" w:hAnsi="ITC Avant Garde"/>
          <w:bCs/>
          <w:color w:val="000000" w:themeColor="text1"/>
        </w:rPr>
        <w:t xml:space="preserve"> con autonomía para administrar su patrimonio, mediante la instalación y operación de la estación de radiod</w:t>
      </w:r>
      <w:r w:rsidR="00BA7C96" w:rsidRPr="005709AD">
        <w:rPr>
          <w:rFonts w:ascii="ITC Avant Garde" w:hAnsi="ITC Avant Garde"/>
          <w:bCs/>
          <w:color w:val="000000" w:themeColor="text1"/>
        </w:rPr>
        <w:t>ifusión solicitada se coadyuvará</w:t>
      </w:r>
      <w:r w:rsidR="00B7366D" w:rsidRPr="005709AD">
        <w:rPr>
          <w:rFonts w:ascii="ITC Avant Garde" w:hAnsi="ITC Avant Garde"/>
          <w:bCs/>
          <w:color w:val="000000" w:themeColor="text1"/>
        </w:rPr>
        <w:t xml:space="preserve"> al cumplimiento de los fines y atribuciones precisados en la Ley Orgánica de la Universidad Autónoma Intercultural de Sinaloa, entre los cuales se encuentra proporcionar servicios educativos pertinentes para lograr la identidad y permanencia de las tradiciones étnicas en la sociedad mexicana, así como para incorporar a los pueblos indígenas a un desarrollo social, político y económico justo, equitativo y sustentable; salvaguardar y consolidar las tradiciones que conforman la identidad nacional, difundir la cultura y el respeto a la dignidad étnica nacional; </w:t>
      </w:r>
      <w:r w:rsidR="00331583" w:rsidRPr="005709AD">
        <w:rPr>
          <w:rFonts w:ascii="ITC Avant Garde" w:hAnsi="ITC Avant Garde"/>
          <w:bCs/>
          <w:color w:val="000000" w:themeColor="text1"/>
        </w:rPr>
        <w:t xml:space="preserve">realizar y divulgar investigación científica, tecnológica y humanística en busca de la actualización y acrecentamiento del conocimiento, con el propósito de atender los problemas y necesidades de las expresiones étnicas y de la sociedad en general; </w:t>
      </w:r>
      <w:r w:rsidR="00B7366D" w:rsidRPr="005709AD">
        <w:rPr>
          <w:rFonts w:ascii="ITC Avant Garde" w:hAnsi="ITC Avant Garde"/>
          <w:bCs/>
          <w:color w:val="000000" w:themeColor="text1"/>
        </w:rPr>
        <w:t>y fomentar el reconocimiento y la permanencia de la realidad social multicultural, mediante el respeto y estímulo del pensamiento y de las lenguas indígenas y economías locales, para propiciar su trascendencia intercultural.</w:t>
      </w:r>
      <w:r w:rsidR="001D2A40" w:rsidRPr="005709AD">
        <w:rPr>
          <w:rFonts w:ascii="ITC Avant Garde" w:hAnsi="ITC Avant Garde"/>
          <w:bCs/>
          <w:color w:val="000000" w:themeColor="text1"/>
        </w:rPr>
        <w:t xml:space="preserve"> Por lo anterior, esta autoridad considera que el solicitante cumple con lo dispuesto en la fracción I</w:t>
      </w:r>
      <w:r w:rsidR="00BA7C96" w:rsidRPr="005709AD">
        <w:rPr>
          <w:rFonts w:ascii="ITC Avant Garde" w:hAnsi="ITC Avant Garde"/>
          <w:bCs/>
          <w:color w:val="000000" w:themeColor="text1"/>
        </w:rPr>
        <w:t>I del artículo 21-A de la LFRTV</w:t>
      </w:r>
      <w:r w:rsidR="00331583" w:rsidRPr="005709AD">
        <w:rPr>
          <w:rFonts w:ascii="ITC Avant Garde" w:hAnsi="ITC Avant Garde"/>
          <w:bCs/>
          <w:color w:val="000000" w:themeColor="text1"/>
        </w:rPr>
        <w:t xml:space="preserve"> toda vez que la divulgación de tales tareas y actividades podrá realizarla, a fin de cumplir con los fines para los cuales fue creada, a través de una estación de radiodifusión</w:t>
      </w:r>
      <w:r w:rsidR="00BA7C96" w:rsidRPr="005709AD">
        <w:rPr>
          <w:rFonts w:ascii="ITC Avant Garde" w:hAnsi="ITC Avant Garde"/>
          <w:bCs/>
          <w:color w:val="000000" w:themeColor="text1"/>
        </w:rPr>
        <w:t>.</w:t>
      </w:r>
    </w:p>
    <w:p w14:paraId="45EDA1C4" w14:textId="77777777" w:rsidR="005709AD" w:rsidRPr="005709AD" w:rsidRDefault="001D5F74"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lastRenderedPageBreak/>
        <w:t xml:space="preserve">Asimismo, </w:t>
      </w:r>
      <w:r w:rsidR="001D2A40" w:rsidRPr="005709AD">
        <w:rPr>
          <w:rFonts w:ascii="ITC Avant Garde" w:hAnsi="ITC Avant Garde"/>
          <w:bCs/>
          <w:color w:val="000000" w:themeColor="text1"/>
        </w:rPr>
        <w:t xml:space="preserve">se considera satisfecho el requisito previsto en el artículo 21-A fracción II de la LFRTV toda vez que </w:t>
      </w:r>
      <w:r w:rsidRPr="005709AD">
        <w:rPr>
          <w:rFonts w:ascii="ITC Avant Garde" w:hAnsi="ITC Avant Garde"/>
          <w:bCs/>
          <w:color w:val="000000" w:themeColor="text1"/>
        </w:rPr>
        <w:t xml:space="preserve">el solicitante señaló que dentro de sus fines se encuentran </w:t>
      </w:r>
      <w:r w:rsidR="001D2A40" w:rsidRPr="005709AD">
        <w:rPr>
          <w:rFonts w:ascii="ITC Avant Garde" w:hAnsi="ITC Avant Garde"/>
          <w:bCs/>
          <w:color w:val="000000" w:themeColor="text1"/>
        </w:rPr>
        <w:t xml:space="preserve">utilizar la radio como un vehículo noticioso, de extensión cultural, de información política, social y de esparcimiento, con lo cual se </w:t>
      </w:r>
      <w:r w:rsidRPr="005709AD">
        <w:rPr>
          <w:rFonts w:ascii="ITC Avant Garde" w:hAnsi="ITC Avant Garde"/>
          <w:bCs/>
          <w:color w:val="000000" w:themeColor="text1"/>
        </w:rPr>
        <w:t>coadyuva</w:t>
      </w:r>
      <w:r w:rsidR="001D2A40" w:rsidRPr="005709AD">
        <w:rPr>
          <w:rFonts w:ascii="ITC Avant Garde" w:hAnsi="ITC Avant Garde"/>
          <w:bCs/>
          <w:color w:val="000000" w:themeColor="text1"/>
        </w:rPr>
        <w:t>rá</w:t>
      </w:r>
      <w:r w:rsidRPr="005709AD">
        <w:rPr>
          <w:rFonts w:ascii="ITC Avant Garde" w:hAnsi="ITC Avant Garde"/>
          <w:bCs/>
          <w:color w:val="000000" w:themeColor="text1"/>
        </w:rPr>
        <w:t xml:space="preserve"> al fortalecimiento de la participación democrática de la sociedad; difundir información de interés público; fortalecer la identidad regional en el marco de la unidad nacional; así como fomentar los valores</w:t>
      </w:r>
      <w:r w:rsidR="001D2A40" w:rsidRPr="005709AD">
        <w:rPr>
          <w:rFonts w:ascii="ITC Avant Garde" w:hAnsi="ITC Avant Garde"/>
          <w:bCs/>
          <w:color w:val="000000" w:themeColor="text1"/>
        </w:rPr>
        <w:t xml:space="preserve">, </w:t>
      </w:r>
      <w:r w:rsidRPr="005709AD">
        <w:rPr>
          <w:rFonts w:ascii="ITC Avant Garde" w:hAnsi="ITC Avant Garde"/>
          <w:bCs/>
          <w:color w:val="000000" w:themeColor="text1"/>
        </w:rPr>
        <w:t xml:space="preserve"> creatividad </w:t>
      </w:r>
      <w:r w:rsidR="001D2A40" w:rsidRPr="005709AD">
        <w:rPr>
          <w:rFonts w:ascii="ITC Avant Garde" w:hAnsi="ITC Avant Garde"/>
          <w:bCs/>
          <w:color w:val="000000" w:themeColor="text1"/>
        </w:rPr>
        <w:t xml:space="preserve">y actividades productivas </w:t>
      </w:r>
      <w:r w:rsidRPr="005709AD">
        <w:rPr>
          <w:rFonts w:ascii="ITC Avant Garde" w:hAnsi="ITC Avant Garde"/>
          <w:bCs/>
          <w:color w:val="000000" w:themeColor="text1"/>
        </w:rPr>
        <w:t>locales.</w:t>
      </w:r>
    </w:p>
    <w:p w14:paraId="34D2AF97" w14:textId="77777777" w:rsidR="005709AD" w:rsidRPr="005709AD" w:rsidRDefault="00B7366D"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 xml:space="preserve">Por otra parte, mediante escrito recibido el 2 de septiembre de 2016, el solicitante adjuntó el acuerdo favorable de la Junta Ejecutiva para la instalación y operación de una estación de radiodifusión sonora en frecuencia modulada, mediante copia certificada del Acta de la Sesión Extraordinaria celebrada el 24 de junio de 2016, con lo cual se tiene por cumplido el requisito previsto en la fracción V del artículo 21-A de la LFRTV. </w:t>
      </w:r>
    </w:p>
    <w:p w14:paraId="506C1B58" w14:textId="77777777" w:rsidR="005709AD" w:rsidRPr="005709AD" w:rsidRDefault="00F37C98" w:rsidP="005709AD">
      <w:pPr>
        <w:autoSpaceDE w:val="0"/>
        <w:autoSpaceDN w:val="0"/>
        <w:adjustRightInd w:val="0"/>
        <w:spacing w:before="240"/>
        <w:jc w:val="both"/>
        <w:rPr>
          <w:rFonts w:ascii="ITC Avant Garde" w:hAnsi="ITC Avant Garde"/>
          <w:bCs/>
          <w:color w:val="000000" w:themeColor="text1"/>
          <w:lang w:eastAsia="es-MX"/>
        </w:rPr>
      </w:pPr>
      <w:r w:rsidRPr="005709AD">
        <w:rPr>
          <w:rFonts w:ascii="ITC Avant Garde" w:hAnsi="ITC Avant Garde"/>
          <w:bCs/>
          <w:color w:val="000000" w:themeColor="text1"/>
        </w:rPr>
        <w:t>De igual manera,</w:t>
      </w:r>
      <w:r w:rsidR="00F56C2A" w:rsidRPr="005709AD">
        <w:rPr>
          <w:rFonts w:ascii="ITC Avant Garde" w:hAnsi="ITC Avant Garde"/>
          <w:bCs/>
          <w:color w:val="000000" w:themeColor="text1"/>
        </w:rPr>
        <w:t xml:space="preserve"> el solicitante</w:t>
      </w:r>
      <w:r w:rsidRPr="005709AD">
        <w:rPr>
          <w:rFonts w:ascii="ITC Avant Garde" w:hAnsi="ITC Avant Garde"/>
          <w:bCs/>
          <w:color w:val="000000" w:themeColor="text1"/>
        </w:rPr>
        <w:t xml:space="preserve"> exhibió los </w:t>
      </w:r>
      <w:r w:rsidRPr="005709AD">
        <w:rPr>
          <w:rFonts w:ascii="ITC Avant Garde" w:hAnsi="ITC Avant Garde"/>
          <w:bCs/>
          <w:color w:val="000000" w:themeColor="text1"/>
          <w:lang w:eastAsia="es-MX"/>
        </w:rPr>
        <w:t xml:space="preserve">programas de producción y programación a que se refiere la fracción III del artículo 17-E de la LFRTV, mediante la descripción de los recursos humanos, técnicos y financieros que empleará en la instalación y operación de la estación, así como la presentación de la barra programática que contempla la transmisión de contenidos culturales </w:t>
      </w:r>
      <w:r w:rsidR="005C62DC" w:rsidRPr="005709AD">
        <w:rPr>
          <w:rFonts w:ascii="ITC Avant Garde" w:hAnsi="ITC Avant Garde"/>
          <w:bCs/>
          <w:color w:val="000000" w:themeColor="text1"/>
          <w:lang w:eastAsia="es-MX"/>
        </w:rPr>
        <w:t xml:space="preserve">y educativos </w:t>
      </w:r>
      <w:r w:rsidRPr="005709AD">
        <w:rPr>
          <w:rFonts w:ascii="ITC Avant Garde" w:hAnsi="ITC Avant Garde"/>
          <w:bCs/>
          <w:color w:val="000000" w:themeColor="text1"/>
          <w:lang w:eastAsia="es-MX"/>
        </w:rPr>
        <w:t>consistentes con la naturaleza y propósito de la estación.</w:t>
      </w:r>
    </w:p>
    <w:p w14:paraId="6C9BD9CA" w14:textId="77777777" w:rsidR="005709AD" w:rsidRPr="005709AD" w:rsidRDefault="000B1D3E"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lang w:eastAsia="es-MX"/>
        </w:rPr>
        <w:t>El solicitante</w:t>
      </w:r>
      <w:r w:rsidR="003E148C" w:rsidRPr="005709AD">
        <w:rPr>
          <w:rFonts w:ascii="ITC Avant Garde" w:hAnsi="ITC Avant Garde"/>
          <w:bCs/>
          <w:color w:val="000000" w:themeColor="text1"/>
          <w:lang w:eastAsia="es-MX"/>
        </w:rPr>
        <w:t xml:space="preserve"> </w:t>
      </w:r>
      <w:r w:rsidRPr="005709AD">
        <w:rPr>
          <w:rFonts w:ascii="ITC Avant Garde" w:hAnsi="ITC Avant Garde"/>
          <w:bCs/>
          <w:color w:val="000000" w:themeColor="text1"/>
          <w:lang w:eastAsia="es-MX"/>
        </w:rPr>
        <w:t xml:space="preserve">constituyó mediante billete de depósito número </w:t>
      </w:r>
      <w:r w:rsidR="00135320" w:rsidRPr="005709AD">
        <w:rPr>
          <w:rFonts w:ascii="ITC Avant Garde" w:hAnsi="ITC Avant Garde"/>
          <w:bCs/>
          <w:color w:val="000000" w:themeColor="text1"/>
          <w:lang w:eastAsia="es-MX"/>
        </w:rPr>
        <w:t>S 518823</w:t>
      </w:r>
      <w:r w:rsidRPr="005709AD">
        <w:rPr>
          <w:rFonts w:ascii="ITC Avant Garde" w:hAnsi="ITC Avant Garde"/>
          <w:bCs/>
          <w:color w:val="000000" w:themeColor="text1"/>
          <w:lang w:eastAsia="es-MX"/>
        </w:rPr>
        <w:t xml:space="preserve"> emitido por el Banco del Ahorro Nacional y Servicios Financieros, S.N.C., la correspondiente garantía para asegurar la continuación de los trámites hasta que la concesión sea otorgada o negada, con lo cual se tiene por cumplido el requerimiento establecido en la fracción IV </w:t>
      </w:r>
      <w:r w:rsidRPr="005709AD">
        <w:rPr>
          <w:rFonts w:ascii="ITC Avant Garde" w:hAnsi="ITC Avant Garde"/>
          <w:bCs/>
          <w:color w:val="000000" w:themeColor="text1"/>
        </w:rPr>
        <w:t>del artículo 17-E</w:t>
      </w:r>
      <w:r w:rsidR="00C84020" w:rsidRPr="005709AD">
        <w:rPr>
          <w:rFonts w:ascii="ITC Avant Garde" w:hAnsi="ITC Avant Garde"/>
          <w:bCs/>
          <w:color w:val="000000" w:themeColor="text1"/>
        </w:rPr>
        <w:t>.</w:t>
      </w:r>
    </w:p>
    <w:p w14:paraId="1FAC40B2" w14:textId="77777777" w:rsidR="005709AD" w:rsidRPr="005709AD" w:rsidRDefault="00013BD9" w:rsidP="005709AD">
      <w:pPr>
        <w:autoSpaceDE w:val="0"/>
        <w:autoSpaceDN w:val="0"/>
        <w:adjustRightInd w:val="0"/>
        <w:spacing w:before="240"/>
        <w:jc w:val="both"/>
        <w:rPr>
          <w:rFonts w:ascii="ITC Avant Garde" w:hAnsi="ITC Avant Garde"/>
          <w:bCs/>
          <w:color w:val="000000" w:themeColor="text1"/>
          <w:lang w:eastAsia="es-MX"/>
        </w:rPr>
      </w:pPr>
      <w:r w:rsidRPr="005709AD">
        <w:rPr>
          <w:rFonts w:ascii="ITC Avant Garde" w:hAnsi="ITC Avant Garde"/>
          <w:bCs/>
          <w:color w:val="000000" w:themeColor="text1"/>
          <w:lang w:eastAsia="es-MX"/>
        </w:rPr>
        <w:t xml:space="preserve">Asimismo, </w:t>
      </w:r>
      <w:r w:rsidR="00F56C2A" w:rsidRPr="005709AD">
        <w:rPr>
          <w:rFonts w:ascii="ITC Avant Garde" w:hAnsi="ITC Avant Garde"/>
          <w:bCs/>
          <w:color w:val="000000" w:themeColor="text1"/>
          <w:lang w:eastAsia="es-MX"/>
        </w:rPr>
        <w:t xml:space="preserve">el solicitante </w:t>
      </w:r>
      <w:r w:rsidRPr="005709AD">
        <w:rPr>
          <w:rFonts w:ascii="ITC Avant Garde" w:hAnsi="ITC Avant Garde"/>
          <w:bCs/>
          <w:color w:val="000000" w:themeColor="text1"/>
          <w:lang w:eastAsia="es-MX"/>
        </w:rPr>
        <w:t>exhibió el programa de desarrollo y servicio de la estación mismo que comprende los programas de cobertura e inversión y recursos financieros necesarios, así como la descripción y especificaciones técnicas correspondientes. Por lo anterior, mediante la entrega de la información descrita, el solicitante dio cumplimiento a los requisitos exigidos en el artículo 20 fracción I de la LFRTV.</w:t>
      </w:r>
    </w:p>
    <w:p w14:paraId="1DF84A65" w14:textId="77777777" w:rsidR="005709AD" w:rsidRPr="005709AD" w:rsidRDefault="00DF002C" w:rsidP="005709AD">
      <w:pPr>
        <w:spacing w:before="240"/>
        <w:jc w:val="both"/>
        <w:rPr>
          <w:rFonts w:ascii="ITC Avant Garde" w:hAnsi="ITC Avant Garde"/>
          <w:bCs/>
          <w:color w:val="000000" w:themeColor="text1"/>
          <w:lang w:eastAsia="es-MX"/>
        </w:rPr>
      </w:pPr>
      <w:r w:rsidRPr="005709AD">
        <w:rPr>
          <w:rFonts w:ascii="ITC Avant Garde" w:hAnsi="ITC Avant Garde"/>
          <w:bCs/>
          <w:color w:val="000000" w:themeColor="text1"/>
          <w:lang w:eastAsia="es-MX"/>
        </w:rPr>
        <w:t>En cumplimiento a lo previsto en la fracción VI del artículo 21-A de la LFRTV</w:t>
      </w:r>
      <w:r w:rsidR="00D24540" w:rsidRPr="005709AD">
        <w:rPr>
          <w:rFonts w:ascii="ITC Avant Garde" w:hAnsi="ITC Avant Garde"/>
          <w:bCs/>
          <w:color w:val="000000" w:themeColor="text1"/>
          <w:lang w:eastAsia="es-MX"/>
        </w:rPr>
        <w:t xml:space="preserve">, </w:t>
      </w:r>
      <w:r w:rsidR="008C7441" w:rsidRPr="005709AD">
        <w:rPr>
          <w:rFonts w:ascii="ITC Avant Garde" w:hAnsi="ITC Avant Garde"/>
          <w:bCs/>
          <w:color w:val="000000" w:themeColor="text1"/>
          <w:lang w:eastAsia="es-MX"/>
        </w:rPr>
        <w:t>el solicitante</w:t>
      </w:r>
      <w:r w:rsidR="00D24540" w:rsidRPr="005709AD">
        <w:rPr>
          <w:rFonts w:ascii="ITC Avant Garde" w:hAnsi="ITC Avant Garde"/>
          <w:bCs/>
          <w:color w:val="000000" w:themeColor="text1"/>
          <w:lang w:eastAsia="es-MX"/>
        </w:rPr>
        <w:t xml:space="preserve"> acreditó contar con </w:t>
      </w:r>
      <w:r w:rsidR="00D93A20" w:rsidRPr="005709AD">
        <w:rPr>
          <w:rFonts w:ascii="ITC Avant Garde" w:hAnsi="ITC Avant Garde"/>
          <w:bCs/>
          <w:color w:val="000000" w:themeColor="text1"/>
          <w:lang w:eastAsia="es-MX"/>
        </w:rPr>
        <w:t>los recursos económicos suficientes para la instalación y operación de la estación de radiodifusión</w:t>
      </w:r>
      <w:r w:rsidR="00D24540" w:rsidRPr="005709AD">
        <w:rPr>
          <w:rFonts w:ascii="ITC Avant Garde" w:hAnsi="ITC Avant Garde"/>
          <w:bCs/>
          <w:color w:val="000000" w:themeColor="text1"/>
          <w:lang w:eastAsia="es-MX"/>
        </w:rPr>
        <w:t xml:space="preserve">, </w:t>
      </w:r>
      <w:r w:rsidR="00D93A20" w:rsidRPr="005709AD">
        <w:rPr>
          <w:rFonts w:ascii="ITC Avant Garde" w:hAnsi="ITC Avant Garde"/>
          <w:bCs/>
          <w:color w:val="000000" w:themeColor="text1"/>
          <w:lang w:eastAsia="es-MX"/>
        </w:rPr>
        <w:t xml:space="preserve">mediante </w:t>
      </w:r>
      <w:r w:rsidR="00135320" w:rsidRPr="005709AD">
        <w:rPr>
          <w:rFonts w:ascii="ITC Avant Garde" w:hAnsi="ITC Avant Garde"/>
          <w:bCs/>
          <w:color w:val="000000" w:themeColor="text1"/>
          <w:lang w:eastAsia="es-MX"/>
        </w:rPr>
        <w:t>copias certificadas de los convenios de apoyo financiero celebrados entre la Secretaría de Educación Pública, el Gobierno del Estado de Sinaloa y la Universidad Autónoma Indígena de México con fechas 7 de enero de 2013 y 13 de enero de 2016, respectivamente</w:t>
      </w:r>
      <w:r w:rsidR="003853E2" w:rsidRPr="005709AD">
        <w:rPr>
          <w:rFonts w:ascii="ITC Avant Garde" w:hAnsi="ITC Avant Garde"/>
          <w:bCs/>
          <w:color w:val="000000" w:themeColor="text1"/>
          <w:lang w:eastAsia="es-MX"/>
        </w:rPr>
        <w:t>.</w:t>
      </w:r>
    </w:p>
    <w:p w14:paraId="2359F1DB" w14:textId="77777777" w:rsidR="005709AD" w:rsidRPr="005709AD" w:rsidRDefault="00D93A20" w:rsidP="005709AD">
      <w:pPr>
        <w:spacing w:before="240"/>
        <w:jc w:val="both"/>
        <w:rPr>
          <w:rFonts w:ascii="ITC Avant Garde" w:hAnsi="ITC Avant Garde"/>
          <w:bCs/>
          <w:color w:val="000000" w:themeColor="text1"/>
          <w:lang w:eastAsia="es-MX"/>
        </w:rPr>
      </w:pPr>
      <w:r w:rsidRPr="005709AD">
        <w:rPr>
          <w:rFonts w:ascii="ITC Avant Garde" w:hAnsi="ITC Avant Garde"/>
          <w:bCs/>
          <w:color w:val="000000" w:themeColor="text1"/>
          <w:lang w:eastAsia="es-MX"/>
        </w:rPr>
        <w:lastRenderedPageBreak/>
        <w:t>Por otra parte, c</w:t>
      </w:r>
      <w:r w:rsidR="00B12DE8" w:rsidRPr="005709AD">
        <w:rPr>
          <w:rFonts w:ascii="ITC Avant Garde" w:hAnsi="ITC Avant Garde"/>
          <w:bCs/>
          <w:color w:val="000000" w:themeColor="text1"/>
          <w:lang w:eastAsia="es-MX"/>
        </w:rPr>
        <w:t xml:space="preserve">onforme </w:t>
      </w:r>
      <w:r w:rsidR="008468F1" w:rsidRPr="005709AD">
        <w:rPr>
          <w:rFonts w:ascii="ITC Avant Garde" w:hAnsi="ITC Avant Garde"/>
          <w:bCs/>
          <w:color w:val="000000" w:themeColor="text1"/>
          <w:lang w:eastAsia="es-MX"/>
        </w:rPr>
        <w:t xml:space="preserve">a </w:t>
      </w:r>
      <w:r w:rsidR="00B12DE8" w:rsidRPr="005709AD">
        <w:rPr>
          <w:rFonts w:ascii="ITC Avant Garde" w:hAnsi="ITC Avant Garde"/>
          <w:bCs/>
          <w:color w:val="000000" w:themeColor="text1"/>
          <w:lang w:eastAsia="es-MX"/>
        </w:rPr>
        <w:t>l</w:t>
      </w:r>
      <w:r w:rsidR="002D0833" w:rsidRPr="005709AD">
        <w:rPr>
          <w:rFonts w:ascii="ITC Avant Garde" w:hAnsi="ITC Avant Garde"/>
          <w:bCs/>
          <w:color w:val="000000" w:themeColor="text1"/>
          <w:lang w:eastAsia="es-MX"/>
        </w:rPr>
        <w:t xml:space="preserve">o señalado en el Antecedente </w:t>
      </w:r>
      <w:r w:rsidR="00EA15F1" w:rsidRPr="005709AD">
        <w:rPr>
          <w:rFonts w:ascii="ITC Avant Garde" w:hAnsi="ITC Avant Garde"/>
          <w:bCs/>
          <w:color w:val="000000" w:themeColor="text1"/>
          <w:lang w:eastAsia="es-MX"/>
        </w:rPr>
        <w:t>I</w:t>
      </w:r>
      <w:r w:rsidR="00614E92" w:rsidRPr="005709AD">
        <w:rPr>
          <w:rFonts w:ascii="ITC Avant Garde" w:hAnsi="ITC Avant Garde"/>
          <w:bCs/>
          <w:color w:val="000000" w:themeColor="text1"/>
          <w:lang w:eastAsia="es-MX"/>
        </w:rPr>
        <w:t>V</w:t>
      </w:r>
      <w:r w:rsidR="00B12DE8" w:rsidRPr="005709AD">
        <w:rPr>
          <w:rFonts w:ascii="ITC Avant Garde" w:hAnsi="ITC Avant Garde"/>
          <w:bCs/>
          <w:color w:val="000000" w:themeColor="text1"/>
          <w:lang w:eastAsia="es-MX"/>
        </w:rPr>
        <w:t xml:space="preserve"> y de conformidad con el artículo 31 del Estatuto Orgánico, se determinó</w:t>
      </w:r>
      <w:r w:rsidR="006D5C8D" w:rsidRPr="005709AD">
        <w:rPr>
          <w:rFonts w:ascii="ITC Avant Garde" w:hAnsi="ITC Avant Garde"/>
          <w:bCs/>
          <w:color w:val="000000" w:themeColor="text1"/>
          <w:lang w:eastAsia="es-MX"/>
        </w:rPr>
        <w:t xml:space="preserve"> </w:t>
      </w:r>
      <w:r w:rsidR="00C9785F" w:rsidRPr="005709AD">
        <w:rPr>
          <w:rFonts w:ascii="ITC Avant Garde" w:hAnsi="ITC Avant Garde"/>
          <w:bCs/>
          <w:color w:val="000000" w:themeColor="text1"/>
          <w:lang w:eastAsia="es-MX"/>
        </w:rPr>
        <w:t xml:space="preserve">técnicamente </w:t>
      </w:r>
      <w:r w:rsidR="001C20C1" w:rsidRPr="005709AD">
        <w:rPr>
          <w:rFonts w:ascii="ITC Avant Garde" w:hAnsi="ITC Avant Garde"/>
          <w:bCs/>
          <w:color w:val="000000" w:themeColor="text1"/>
          <w:shd w:val="clear" w:color="auto" w:fill="FFFFFF" w:themeFill="background1"/>
          <w:lang w:eastAsia="es-MX"/>
        </w:rPr>
        <w:t>factible la frecuencia</w:t>
      </w:r>
      <w:r w:rsidR="00C9785F" w:rsidRPr="005709AD">
        <w:rPr>
          <w:rFonts w:ascii="ITC Avant Garde" w:hAnsi="ITC Avant Garde"/>
          <w:bCs/>
          <w:color w:val="000000" w:themeColor="text1"/>
          <w:shd w:val="clear" w:color="auto" w:fill="FFFFFF" w:themeFill="background1"/>
          <w:lang w:eastAsia="es-MX"/>
        </w:rPr>
        <w:t xml:space="preserve"> </w:t>
      </w:r>
      <w:r w:rsidR="00DD53DF" w:rsidRPr="005709AD">
        <w:rPr>
          <w:rFonts w:ascii="ITC Avant Garde" w:hAnsi="ITC Avant Garde"/>
          <w:bCs/>
          <w:color w:val="000000" w:themeColor="text1"/>
          <w:shd w:val="clear" w:color="auto" w:fill="FFFFFF" w:themeFill="background1"/>
          <w:lang w:eastAsia="es-MX"/>
        </w:rPr>
        <w:t>95.7</w:t>
      </w:r>
      <w:r w:rsidR="001C20C1" w:rsidRPr="005709AD">
        <w:rPr>
          <w:rFonts w:ascii="ITC Avant Garde" w:hAnsi="ITC Avant Garde"/>
          <w:bCs/>
          <w:color w:val="000000" w:themeColor="text1"/>
          <w:shd w:val="clear" w:color="auto" w:fill="FFFFFF" w:themeFill="background1"/>
          <w:lang w:eastAsia="es-MX"/>
        </w:rPr>
        <w:t xml:space="preserve"> MHz, con</w:t>
      </w:r>
      <w:r w:rsidR="001C20C1" w:rsidRPr="005709AD">
        <w:rPr>
          <w:rFonts w:ascii="ITC Avant Garde" w:hAnsi="ITC Avant Garde"/>
          <w:bCs/>
          <w:color w:val="000000" w:themeColor="text1"/>
          <w:lang w:eastAsia="es-MX"/>
        </w:rPr>
        <w:t xml:space="preserve"> distintivo de llamada </w:t>
      </w:r>
      <w:r w:rsidRPr="005709AD">
        <w:rPr>
          <w:rFonts w:ascii="ITC Avant Garde" w:hAnsi="ITC Avant Garde"/>
          <w:bCs/>
          <w:color w:val="000000" w:themeColor="text1"/>
          <w:lang w:eastAsia="es-MX"/>
        </w:rPr>
        <w:t>XH</w:t>
      </w:r>
      <w:r w:rsidR="00DD53DF" w:rsidRPr="005709AD">
        <w:rPr>
          <w:rFonts w:ascii="ITC Avant Garde" w:hAnsi="ITC Avant Garde"/>
          <w:bCs/>
          <w:color w:val="000000" w:themeColor="text1"/>
          <w:lang w:eastAsia="es-MX"/>
        </w:rPr>
        <w:t>MFS</w:t>
      </w:r>
      <w:r w:rsidR="001C20C1" w:rsidRPr="005709AD">
        <w:rPr>
          <w:rFonts w:ascii="ITC Avant Garde" w:hAnsi="ITC Avant Garde"/>
          <w:bCs/>
          <w:color w:val="000000" w:themeColor="text1"/>
          <w:lang w:eastAsia="es-MX"/>
        </w:rPr>
        <w:t>-FM</w:t>
      </w:r>
      <w:r w:rsidRPr="005709AD">
        <w:rPr>
          <w:rFonts w:ascii="ITC Avant Garde" w:hAnsi="ITC Avant Garde"/>
          <w:bCs/>
          <w:color w:val="000000" w:themeColor="text1"/>
          <w:lang w:eastAsia="es-MX"/>
        </w:rPr>
        <w:t xml:space="preserve"> y</w:t>
      </w:r>
      <w:r w:rsidR="00D05208" w:rsidRPr="005709AD">
        <w:rPr>
          <w:rFonts w:ascii="ITC Avant Garde" w:hAnsi="ITC Avant Garde"/>
          <w:bCs/>
          <w:color w:val="000000" w:themeColor="text1"/>
          <w:lang w:eastAsia="es-MX"/>
        </w:rPr>
        <w:t xml:space="preserve"> coordenadas de </w:t>
      </w:r>
      <w:r w:rsidRPr="005709AD">
        <w:rPr>
          <w:rFonts w:ascii="ITC Avant Garde" w:hAnsi="ITC Avant Garde"/>
          <w:bCs/>
          <w:color w:val="000000" w:themeColor="text1"/>
          <w:lang w:eastAsia="es-MX"/>
        </w:rPr>
        <w:t xml:space="preserve">ubicación </w:t>
      </w:r>
      <w:r w:rsidR="00E128B8" w:rsidRPr="005709AD">
        <w:rPr>
          <w:rFonts w:ascii="ITC Avant Garde" w:hAnsi="ITC Avant Garde"/>
          <w:bCs/>
          <w:color w:val="000000" w:themeColor="text1"/>
          <w:lang w:eastAsia="es-MX"/>
        </w:rPr>
        <w:t xml:space="preserve">LN: </w:t>
      </w:r>
      <w:r w:rsidR="00DD53DF" w:rsidRPr="005709AD">
        <w:rPr>
          <w:rFonts w:ascii="ITC Avant Garde" w:hAnsi="ITC Avant Garde"/>
          <w:bCs/>
          <w:color w:val="000000" w:themeColor="text1"/>
          <w:lang w:eastAsia="es-MX"/>
        </w:rPr>
        <w:t>25</w:t>
      </w:r>
      <w:r w:rsidR="00E128B8" w:rsidRPr="005709AD">
        <w:rPr>
          <w:rFonts w:ascii="ITC Avant Garde" w:hAnsi="ITC Avant Garde"/>
          <w:bCs/>
          <w:color w:val="000000" w:themeColor="text1"/>
          <w:lang w:eastAsia="es-MX"/>
        </w:rPr>
        <w:t xml:space="preserve">° </w:t>
      </w:r>
      <w:r w:rsidR="00DD53DF" w:rsidRPr="005709AD">
        <w:rPr>
          <w:rFonts w:ascii="ITC Avant Garde" w:hAnsi="ITC Avant Garde"/>
          <w:bCs/>
          <w:color w:val="000000" w:themeColor="text1"/>
          <w:lang w:eastAsia="es-MX"/>
        </w:rPr>
        <w:t>57</w:t>
      </w:r>
      <w:r w:rsidRPr="005709AD">
        <w:rPr>
          <w:rFonts w:ascii="ITC Avant Garde" w:hAnsi="ITC Avant Garde"/>
          <w:bCs/>
          <w:color w:val="000000" w:themeColor="text1"/>
          <w:lang w:eastAsia="es-MX"/>
        </w:rPr>
        <w:t xml:space="preserve">’ </w:t>
      </w:r>
      <w:r w:rsidR="00DD53DF" w:rsidRPr="005709AD">
        <w:rPr>
          <w:rFonts w:ascii="ITC Avant Garde" w:hAnsi="ITC Avant Garde"/>
          <w:bCs/>
          <w:color w:val="000000" w:themeColor="text1"/>
          <w:lang w:eastAsia="es-MX"/>
        </w:rPr>
        <w:t>12.7</w:t>
      </w:r>
      <w:r w:rsidR="00E128B8" w:rsidRPr="005709AD">
        <w:rPr>
          <w:rFonts w:ascii="ITC Avant Garde" w:hAnsi="ITC Avant Garde"/>
          <w:bCs/>
          <w:color w:val="000000" w:themeColor="text1"/>
          <w:lang w:eastAsia="es-MX"/>
        </w:rPr>
        <w:t xml:space="preserve">” LW: </w:t>
      </w:r>
      <w:r w:rsidR="00DD53DF" w:rsidRPr="005709AD">
        <w:rPr>
          <w:rFonts w:ascii="ITC Avant Garde" w:hAnsi="ITC Avant Garde"/>
          <w:bCs/>
          <w:color w:val="000000" w:themeColor="text1"/>
          <w:lang w:eastAsia="es-MX"/>
        </w:rPr>
        <w:t>108</w:t>
      </w:r>
      <w:r w:rsidR="00E128B8" w:rsidRPr="005709AD">
        <w:rPr>
          <w:rFonts w:ascii="ITC Avant Garde" w:hAnsi="ITC Avant Garde"/>
          <w:bCs/>
          <w:color w:val="000000" w:themeColor="text1"/>
          <w:lang w:eastAsia="es-MX"/>
        </w:rPr>
        <w:t xml:space="preserve">° </w:t>
      </w:r>
      <w:r w:rsidR="00DD53DF" w:rsidRPr="005709AD">
        <w:rPr>
          <w:rFonts w:ascii="ITC Avant Garde" w:hAnsi="ITC Avant Garde"/>
          <w:bCs/>
          <w:color w:val="000000" w:themeColor="text1"/>
          <w:lang w:eastAsia="es-MX"/>
        </w:rPr>
        <w:t>55</w:t>
      </w:r>
      <w:r w:rsidRPr="005709AD">
        <w:rPr>
          <w:rFonts w:ascii="ITC Avant Garde" w:hAnsi="ITC Avant Garde"/>
          <w:bCs/>
          <w:color w:val="000000" w:themeColor="text1"/>
          <w:lang w:eastAsia="es-MX"/>
        </w:rPr>
        <w:t xml:space="preserve">’ </w:t>
      </w:r>
      <w:r w:rsidR="00DD53DF" w:rsidRPr="005709AD">
        <w:rPr>
          <w:rFonts w:ascii="ITC Avant Garde" w:hAnsi="ITC Avant Garde"/>
          <w:bCs/>
          <w:color w:val="000000" w:themeColor="text1"/>
          <w:lang w:eastAsia="es-MX"/>
        </w:rPr>
        <w:t>50.8</w:t>
      </w:r>
      <w:r w:rsidR="00E128B8" w:rsidRPr="005709AD">
        <w:rPr>
          <w:rFonts w:ascii="ITC Avant Garde" w:hAnsi="ITC Avant Garde"/>
          <w:bCs/>
          <w:color w:val="000000" w:themeColor="text1"/>
          <w:lang w:eastAsia="es-MX"/>
        </w:rPr>
        <w:t>”</w:t>
      </w:r>
      <w:r w:rsidR="00D05208" w:rsidRPr="005709AD">
        <w:rPr>
          <w:rFonts w:ascii="ITC Avant Garde" w:hAnsi="ITC Avant Garde"/>
          <w:bCs/>
          <w:color w:val="000000" w:themeColor="text1"/>
          <w:lang w:eastAsia="es-MX"/>
        </w:rPr>
        <w:t>,</w:t>
      </w:r>
      <w:r w:rsidR="001C20C1" w:rsidRPr="005709AD">
        <w:rPr>
          <w:rFonts w:ascii="ITC Avant Garde" w:hAnsi="ITC Avant Garde"/>
          <w:bCs/>
          <w:color w:val="000000" w:themeColor="text1"/>
          <w:lang w:eastAsia="es-MX"/>
        </w:rPr>
        <w:t xml:space="preserve"> en </w:t>
      </w:r>
      <w:r w:rsidR="00E128B8" w:rsidRPr="005709AD">
        <w:rPr>
          <w:rFonts w:ascii="ITC Avant Garde" w:hAnsi="ITC Avant Garde"/>
          <w:bCs/>
          <w:color w:val="000000" w:themeColor="text1"/>
          <w:lang w:eastAsia="es-MX"/>
        </w:rPr>
        <w:t xml:space="preserve">la localidad de </w:t>
      </w:r>
      <w:proofErr w:type="spellStart"/>
      <w:r w:rsidR="000E3A1E" w:rsidRPr="005709AD">
        <w:rPr>
          <w:rFonts w:ascii="ITC Avant Garde" w:hAnsi="ITC Avant Garde"/>
          <w:bCs/>
          <w:color w:val="000000" w:themeColor="text1"/>
          <w:lang w:eastAsia="es-MX"/>
        </w:rPr>
        <w:t>Mochicahui</w:t>
      </w:r>
      <w:proofErr w:type="spellEnd"/>
      <w:r w:rsidR="000E3A1E" w:rsidRPr="005709AD">
        <w:rPr>
          <w:rFonts w:ascii="ITC Avant Garde" w:hAnsi="ITC Avant Garde"/>
          <w:bCs/>
          <w:color w:val="000000" w:themeColor="text1"/>
          <w:lang w:eastAsia="es-MX"/>
        </w:rPr>
        <w:t>, Sinaloa</w:t>
      </w:r>
      <w:r w:rsidR="00724B4A" w:rsidRPr="005709AD">
        <w:rPr>
          <w:rFonts w:ascii="ITC Avant Garde" w:hAnsi="ITC Avant Garde"/>
          <w:bCs/>
          <w:color w:val="000000" w:themeColor="text1"/>
          <w:lang w:eastAsia="es-MX"/>
        </w:rPr>
        <w:t xml:space="preserve"> utilizando una clase de estación “A”. Cabe aclarar que si bien el solicitante pidió una frecuencia distinta así como una clase de estación tipo “AA” que cuenta con mayor </w:t>
      </w:r>
      <w:r w:rsidR="00BA05A9" w:rsidRPr="005709AD">
        <w:rPr>
          <w:rFonts w:ascii="ITC Avant Garde" w:hAnsi="ITC Avant Garde"/>
          <w:bCs/>
          <w:color w:val="000000" w:themeColor="text1"/>
          <w:lang w:eastAsia="es-MX"/>
        </w:rPr>
        <w:t xml:space="preserve">alcance de contorno protegido </w:t>
      </w:r>
      <w:r w:rsidR="00724B4A" w:rsidRPr="005709AD">
        <w:rPr>
          <w:rFonts w:ascii="ITC Avant Garde" w:hAnsi="ITC Avant Garde"/>
          <w:bCs/>
          <w:color w:val="000000" w:themeColor="text1"/>
          <w:lang w:eastAsia="es-MX"/>
        </w:rPr>
        <w:t>que una estación tipo “A”, de acuerdo con el dictamen</w:t>
      </w:r>
      <w:r w:rsidR="00BA05A9" w:rsidRPr="005709AD">
        <w:rPr>
          <w:rFonts w:ascii="ITC Avant Garde" w:hAnsi="ITC Avant Garde"/>
          <w:bCs/>
          <w:color w:val="000000" w:themeColor="text1"/>
          <w:lang w:eastAsia="es-MX"/>
        </w:rPr>
        <w:t xml:space="preserve"> técnico, con el fin de</w:t>
      </w:r>
      <w:r w:rsidR="00724B4A" w:rsidRPr="005709AD">
        <w:rPr>
          <w:rFonts w:ascii="ITC Avant Garde" w:hAnsi="ITC Avant Garde"/>
          <w:bCs/>
          <w:color w:val="000000" w:themeColor="text1"/>
          <w:lang w:eastAsia="es-MX"/>
        </w:rPr>
        <w:t xml:space="preserve"> evitar interferencias perjudiciales o afectaciones a otros servicios se determinó la posibilidad de asignar una estación con menor </w:t>
      </w:r>
      <w:r w:rsidR="00BA05A9" w:rsidRPr="005709AD">
        <w:rPr>
          <w:rFonts w:ascii="ITC Avant Garde" w:hAnsi="ITC Avant Garde"/>
          <w:bCs/>
          <w:color w:val="000000" w:themeColor="text1"/>
          <w:lang w:eastAsia="es-MX"/>
        </w:rPr>
        <w:t>alcance de contorno protegido</w:t>
      </w:r>
      <w:r w:rsidR="00724B4A" w:rsidRPr="005709AD">
        <w:rPr>
          <w:rFonts w:ascii="ITC Avant Garde" w:hAnsi="ITC Avant Garde"/>
          <w:bCs/>
          <w:color w:val="000000" w:themeColor="text1"/>
          <w:lang w:eastAsia="es-MX"/>
        </w:rPr>
        <w:t xml:space="preserve"> a través de una frecuencia distinta,</w:t>
      </w:r>
      <w:r w:rsidR="00BA05A9" w:rsidRPr="005709AD">
        <w:rPr>
          <w:rFonts w:ascii="ITC Avant Garde" w:hAnsi="ITC Avant Garde"/>
          <w:bCs/>
          <w:color w:val="000000" w:themeColor="text1"/>
          <w:lang w:eastAsia="es-MX"/>
        </w:rPr>
        <w:t xml:space="preserve"> es esto es,</w:t>
      </w:r>
      <w:r w:rsidR="00724B4A" w:rsidRPr="005709AD">
        <w:rPr>
          <w:rFonts w:ascii="ITC Avant Garde" w:hAnsi="ITC Avant Garde"/>
          <w:bCs/>
          <w:color w:val="000000" w:themeColor="text1"/>
          <w:lang w:eastAsia="es-MX"/>
        </w:rPr>
        <w:t xml:space="preserve"> la 95. 7 MHz. </w:t>
      </w:r>
    </w:p>
    <w:p w14:paraId="34B84B3E" w14:textId="77777777" w:rsidR="005709AD" w:rsidRPr="005709AD" w:rsidRDefault="00D93A20" w:rsidP="005709AD">
      <w:pPr>
        <w:spacing w:before="240"/>
        <w:jc w:val="both"/>
        <w:rPr>
          <w:rFonts w:ascii="ITC Avant Garde" w:hAnsi="ITC Avant Garde"/>
          <w:bCs/>
          <w:color w:val="000000" w:themeColor="text1"/>
          <w:lang w:eastAsia="es-MX"/>
        </w:rPr>
      </w:pPr>
      <w:r w:rsidRPr="005709AD">
        <w:rPr>
          <w:rFonts w:ascii="ITC Avant Garde" w:hAnsi="ITC Avant Garde"/>
          <w:bCs/>
          <w:color w:val="000000" w:themeColor="text1"/>
          <w:lang w:eastAsia="es-MX"/>
        </w:rPr>
        <w:t xml:space="preserve">Sin perjuicio de lo anterior, cabe indicar que de conformidad con </w:t>
      </w:r>
      <w:r w:rsidR="00DD53DF" w:rsidRPr="005709AD">
        <w:rPr>
          <w:rFonts w:ascii="ITC Avant Garde" w:hAnsi="ITC Avant Garde"/>
          <w:bCs/>
          <w:color w:val="000000" w:themeColor="text1"/>
          <w:lang w:eastAsia="es-MX"/>
        </w:rPr>
        <w:t>los</w:t>
      </w:r>
      <w:r w:rsidRPr="005709AD">
        <w:rPr>
          <w:rFonts w:ascii="ITC Avant Garde" w:hAnsi="ITC Avant Garde"/>
          <w:bCs/>
          <w:color w:val="000000" w:themeColor="text1"/>
          <w:lang w:eastAsia="es-MX"/>
        </w:rPr>
        <w:t xml:space="preserve"> Programa</w:t>
      </w:r>
      <w:r w:rsidR="00DD53DF" w:rsidRPr="005709AD">
        <w:rPr>
          <w:rFonts w:ascii="ITC Avant Garde" w:hAnsi="ITC Avant Garde"/>
          <w:bCs/>
          <w:color w:val="000000" w:themeColor="text1"/>
          <w:lang w:eastAsia="es-MX"/>
        </w:rPr>
        <w:t>s</w:t>
      </w:r>
      <w:r w:rsidRPr="005709AD">
        <w:rPr>
          <w:rFonts w:ascii="ITC Avant Garde" w:hAnsi="ITC Avant Garde"/>
          <w:bCs/>
          <w:color w:val="000000" w:themeColor="text1"/>
          <w:lang w:eastAsia="es-MX"/>
        </w:rPr>
        <w:t xml:space="preserve"> Anual</w:t>
      </w:r>
      <w:r w:rsidR="00DD53DF" w:rsidRPr="005709AD">
        <w:rPr>
          <w:rFonts w:ascii="ITC Avant Garde" w:hAnsi="ITC Avant Garde"/>
          <w:bCs/>
          <w:color w:val="000000" w:themeColor="text1"/>
          <w:lang w:eastAsia="es-MX"/>
        </w:rPr>
        <w:t>es</w:t>
      </w:r>
      <w:r w:rsidRPr="005709AD">
        <w:rPr>
          <w:rFonts w:ascii="ITC Avant Garde" w:hAnsi="ITC Avant Garde"/>
          <w:bCs/>
          <w:color w:val="000000" w:themeColor="text1"/>
          <w:lang w:eastAsia="es-MX"/>
        </w:rPr>
        <w:t xml:space="preserve"> de Bandas de Frecuencias 2015</w:t>
      </w:r>
      <w:r w:rsidR="00DD53DF" w:rsidRPr="005709AD">
        <w:rPr>
          <w:rFonts w:ascii="ITC Avant Garde" w:hAnsi="ITC Avant Garde"/>
          <w:bCs/>
          <w:color w:val="000000" w:themeColor="text1"/>
          <w:lang w:eastAsia="es-MX"/>
        </w:rPr>
        <w:t>, 2016 y 2017 no</w:t>
      </w:r>
      <w:r w:rsidRPr="005709AD">
        <w:rPr>
          <w:rFonts w:ascii="ITC Avant Garde" w:hAnsi="ITC Avant Garde"/>
          <w:bCs/>
          <w:color w:val="000000" w:themeColor="text1"/>
          <w:lang w:eastAsia="es-MX"/>
        </w:rPr>
        <w:t xml:space="preserve"> se public</w:t>
      </w:r>
      <w:r w:rsidR="00DD53DF" w:rsidRPr="005709AD">
        <w:rPr>
          <w:rFonts w:ascii="ITC Avant Garde" w:hAnsi="ITC Avant Garde"/>
          <w:bCs/>
          <w:color w:val="000000" w:themeColor="text1"/>
          <w:lang w:eastAsia="es-MX"/>
        </w:rPr>
        <w:t>aron</w:t>
      </w:r>
      <w:r w:rsidRPr="005709AD">
        <w:rPr>
          <w:rFonts w:ascii="ITC Avant Garde" w:hAnsi="ITC Avant Garde"/>
          <w:bCs/>
          <w:color w:val="000000" w:themeColor="text1"/>
          <w:lang w:eastAsia="es-MX"/>
        </w:rPr>
        <w:t xml:space="preserve"> frecuencia</w:t>
      </w:r>
      <w:r w:rsidR="00DD53DF" w:rsidRPr="005709AD">
        <w:rPr>
          <w:rFonts w:ascii="ITC Avant Garde" w:hAnsi="ITC Avant Garde"/>
          <w:bCs/>
          <w:color w:val="000000" w:themeColor="text1"/>
          <w:lang w:eastAsia="es-MX"/>
        </w:rPr>
        <w:t>s</w:t>
      </w:r>
      <w:r w:rsidRPr="005709AD">
        <w:rPr>
          <w:rFonts w:ascii="ITC Avant Garde" w:hAnsi="ITC Avant Garde"/>
          <w:bCs/>
          <w:color w:val="000000" w:themeColor="text1"/>
          <w:lang w:eastAsia="es-MX"/>
        </w:rPr>
        <w:t xml:space="preserve"> para el servicio de radiodifusión sonora en frecuencia modulada para </w:t>
      </w:r>
      <w:proofErr w:type="spellStart"/>
      <w:r w:rsidR="00DD53DF" w:rsidRPr="005709AD">
        <w:rPr>
          <w:rFonts w:ascii="ITC Avant Garde" w:hAnsi="ITC Avant Garde"/>
          <w:bCs/>
          <w:color w:val="000000" w:themeColor="text1"/>
          <w:lang w:eastAsia="es-MX"/>
        </w:rPr>
        <w:t>Mochicahui</w:t>
      </w:r>
      <w:proofErr w:type="spellEnd"/>
      <w:r w:rsidR="00DD53DF" w:rsidRPr="005709AD">
        <w:rPr>
          <w:rFonts w:ascii="ITC Avant Garde" w:hAnsi="ITC Avant Garde"/>
          <w:bCs/>
          <w:color w:val="000000" w:themeColor="text1"/>
          <w:lang w:eastAsia="es-MX"/>
        </w:rPr>
        <w:t>, Sinaloa</w:t>
      </w:r>
      <w:r w:rsidRPr="005709AD">
        <w:rPr>
          <w:rFonts w:ascii="ITC Avant Garde" w:hAnsi="ITC Avant Garde"/>
          <w:bCs/>
          <w:color w:val="000000" w:themeColor="text1"/>
          <w:lang w:eastAsia="es-MX"/>
        </w:rPr>
        <w:t xml:space="preserve">. </w:t>
      </w:r>
    </w:p>
    <w:p w14:paraId="242B1CFC" w14:textId="77777777" w:rsidR="005709AD" w:rsidRPr="005709AD" w:rsidRDefault="00D93A20" w:rsidP="005709AD">
      <w:pPr>
        <w:spacing w:before="240"/>
        <w:jc w:val="both"/>
        <w:rPr>
          <w:rFonts w:ascii="ITC Avant Garde" w:hAnsi="ITC Avant Garde"/>
          <w:bCs/>
          <w:color w:val="000000" w:themeColor="text1"/>
          <w:lang w:eastAsia="es-MX"/>
        </w:rPr>
      </w:pPr>
      <w:r w:rsidRPr="005709AD">
        <w:rPr>
          <w:rFonts w:ascii="ITC Avant Garde" w:hAnsi="ITC Avant Garde"/>
          <w:bCs/>
          <w:color w:val="000000" w:themeColor="text1"/>
          <w:lang w:eastAsia="es-MX"/>
        </w:rPr>
        <w:t xml:space="preserve">Asimismo, del análisis realizado por esta autoridad, se observa que a la fecha en la localidad de </w:t>
      </w:r>
      <w:proofErr w:type="spellStart"/>
      <w:r w:rsidR="000E3A1E" w:rsidRPr="005709AD">
        <w:rPr>
          <w:rFonts w:ascii="ITC Avant Garde" w:hAnsi="ITC Avant Garde"/>
          <w:bCs/>
          <w:color w:val="000000" w:themeColor="text1"/>
          <w:lang w:eastAsia="es-MX"/>
        </w:rPr>
        <w:t>Mochicahui</w:t>
      </w:r>
      <w:proofErr w:type="spellEnd"/>
      <w:r w:rsidR="000E3A1E" w:rsidRPr="005709AD">
        <w:rPr>
          <w:rFonts w:ascii="ITC Avant Garde" w:hAnsi="ITC Avant Garde"/>
          <w:bCs/>
          <w:color w:val="000000" w:themeColor="text1"/>
          <w:lang w:eastAsia="es-MX"/>
        </w:rPr>
        <w:t>, Sinaloa</w:t>
      </w:r>
      <w:r w:rsidRPr="005709AD">
        <w:rPr>
          <w:rFonts w:ascii="ITC Avant Garde" w:hAnsi="ITC Avant Garde"/>
          <w:bCs/>
          <w:color w:val="000000" w:themeColor="text1"/>
          <w:lang w:eastAsia="es-MX"/>
        </w:rPr>
        <w:t xml:space="preserve"> para el servicio de radiodifusión sonora existe</w:t>
      </w:r>
      <w:r w:rsidR="00DD53DF" w:rsidRPr="005709AD">
        <w:rPr>
          <w:rFonts w:ascii="ITC Avant Garde" w:hAnsi="ITC Avant Garde"/>
          <w:bCs/>
          <w:color w:val="000000" w:themeColor="text1"/>
          <w:lang w:eastAsia="es-MX"/>
        </w:rPr>
        <w:t xml:space="preserve"> una </w:t>
      </w:r>
      <w:r w:rsidRPr="005709AD">
        <w:rPr>
          <w:rFonts w:ascii="ITC Avant Garde" w:hAnsi="ITC Avant Garde"/>
          <w:bCs/>
          <w:color w:val="000000" w:themeColor="text1"/>
          <w:lang w:eastAsia="es-MX"/>
        </w:rPr>
        <w:t>concesi</w:t>
      </w:r>
      <w:r w:rsidR="00DD53DF" w:rsidRPr="005709AD">
        <w:rPr>
          <w:rFonts w:ascii="ITC Avant Garde" w:hAnsi="ITC Avant Garde"/>
          <w:bCs/>
          <w:color w:val="000000" w:themeColor="text1"/>
          <w:lang w:eastAsia="es-MX"/>
        </w:rPr>
        <w:t>ón</w:t>
      </w:r>
      <w:r w:rsidRPr="005709AD">
        <w:rPr>
          <w:rFonts w:ascii="ITC Avant Garde" w:hAnsi="ITC Avant Garde"/>
          <w:bCs/>
          <w:color w:val="000000" w:themeColor="text1"/>
          <w:lang w:eastAsia="es-MX"/>
        </w:rPr>
        <w:t xml:space="preserve"> otorgada </w:t>
      </w:r>
      <w:r w:rsidR="00DD53DF" w:rsidRPr="005709AD">
        <w:rPr>
          <w:rFonts w:ascii="ITC Avant Garde" w:hAnsi="ITC Avant Garde"/>
          <w:bCs/>
          <w:color w:val="000000" w:themeColor="text1"/>
          <w:lang w:eastAsia="es-MX"/>
        </w:rPr>
        <w:t>para uso comercial</w:t>
      </w:r>
      <w:r w:rsidRPr="005709AD">
        <w:rPr>
          <w:rFonts w:ascii="ITC Avant Garde" w:hAnsi="ITC Avant Garde"/>
          <w:bCs/>
          <w:color w:val="000000" w:themeColor="text1"/>
          <w:vertAlign w:val="superscript"/>
          <w:lang w:eastAsia="es-MX"/>
        </w:rPr>
        <w:footnoteReference w:id="3"/>
      </w:r>
      <w:r w:rsidRPr="005709AD">
        <w:rPr>
          <w:rFonts w:ascii="ITC Avant Garde" w:hAnsi="ITC Avant Garde"/>
          <w:bCs/>
          <w:color w:val="000000" w:themeColor="text1"/>
          <w:lang w:eastAsia="es-MX"/>
        </w:rPr>
        <w:t>.</w:t>
      </w:r>
    </w:p>
    <w:p w14:paraId="1BDEDD52" w14:textId="77777777" w:rsidR="005709AD" w:rsidRPr="005709AD" w:rsidRDefault="00D93A20" w:rsidP="005709AD">
      <w:pPr>
        <w:suppressAutoHyphens/>
        <w:spacing w:before="240"/>
        <w:ind w:right="-62"/>
        <w:jc w:val="both"/>
        <w:rPr>
          <w:rFonts w:ascii="ITC Avant Garde" w:hAnsi="ITC Avant Garde"/>
          <w:bCs/>
          <w:color w:val="000000" w:themeColor="text1"/>
          <w:lang w:eastAsia="es-MX"/>
        </w:rPr>
      </w:pPr>
      <w:r w:rsidRPr="005709AD">
        <w:rPr>
          <w:rFonts w:ascii="ITC Avant Garde" w:hAnsi="ITC Avant Garde"/>
          <w:bCs/>
          <w:color w:val="000000" w:themeColor="text1"/>
          <w:lang w:eastAsia="es-MX"/>
        </w:rPr>
        <w:t xml:space="preserve">En cumplimiento de lo previsto por la fracción V del artículo 17-E de la LFRTV, </w:t>
      </w:r>
      <w:r w:rsidR="00F35718" w:rsidRPr="005709AD">
        <w:rPr>
          <w:rFonts w:ascii="ITC Avant Garde" w:hAnsi="ITC Avant Garde"/>
          <w:color w:val="000000" w:themeColor="text1"/>
        </w:rPr>
        <w:t xml:space="preserve">la extinta Comisión Federal de Competencia Económica </w:t>
      </w:r>
      <w:r w:rsidRPr="005709AD">
        <w:rPr>
          <w:rFonts w:ascii="ITC Avant Garde" w:hAnsi="ITC Avant Garde"/>
          <w:color w:val="000000" w:themeColor="text1"/>
        </w:rPr>
        <w:t xml:space="preserve">mediante </w:t>
      </w:r>
      <w:r w:rsidR="00F35718" w:rsidRPr="005709AD">
        <w:rPr>
          <w:rFonts w:ascii="ITC Avant Garde" w:hAnsi="ITC Avant Garde"/>
          <w:color w:val="000000" w:themeColor="text1"/>
        </w:rPr>
        <w:t>oficio SE-10-096-</w:t>
      </w:r>
      <w:r w:rsidR="00DD53DF" w:rsidRPr="005709AD">
        <w:rPr>
          <w:rFonts w:ascii="ITC Avant Garde" w:hAnsi="ITC Avant Garde"/>
          <w:color w:val="000000" w:themeColor="text1"/>
        </w:rPr>
        <w:t>2012-169</w:t>
      </w:r>
      <w:r w:rsidR="00F35718" w:rsidRPr="005709AD">
        <w:rPr>
          <w:rFonts w:ascii="ITC Avant Garde" w:hAnsi="ITC Avant Garde"/>
          <w:color w:val="000000" w:themeColor="text1"/>
        </w:rPr>
        <w:t xml:space="preserve"> de </w:t>
      </w:r>
      <w:r w:rsidR="00DD53DF" w:rsidRPr="005709AD">
        <w:rPr>
          <w:rFonts w:ascii="ITC Avant Garde" w:hAnsi="ITC Avant Garde"/>
          <w:color w:val="000000" w:themeColor="text1"/>
        </w:rPr>
        <w:t>29 de mayo de 2012</w:t>
      </w:r>
      <w:r w:rsidRPr="005709AD">
        <w:rPr>
          <w:rFonts w:ascii="ITC Avant Garde" w:hAnsi="ITC Avant Garde"/>
          <w:color w:val="000000" w:themeColor="text1"/>
        </w:rPr>
        <w:t xml:space="preserve">, emitió </w:t>
      </w:r>
      <w:r w:rsidRPr="005709AD">
        <w:rPr>
          <w:rFonts w:ascii="ITC Avant Garde" w:hAnsi="ITC Avant Garde"/>
          <w:bCs/>
          <w:color w:val="000000" w:themeColor="text1"/>
          <w:lang w:eastAsia="es-MX"/>
        </w:rPr>
        <w:t>opinión favorable en materia de competencia económica y libre concurrencia, sobre la promoción presentada por el solicitante.</w:t>
      </w:r>
    </w:p>
    <w:p w14:paraId="7BBA1860" w14:textId="77777777" w:rsidR="005709AD" w:rsidRPr="005709AD" w:rsidRDefault="00F35718" w:rsidP="005709AD">
      <w:pPr>
        <w:suppressAutoHyphens/>
        <w:spacing w:before="240"/>
        <w:ind w:right="-62"/>
        <w:jc w:val="both"/>
        <w:rPr>
          <w:rFonts w:ascii="ITC Avant Garde" w:hAnsi="ITC Avant Garde" w:cs="Tahoma"/>
          <w:bCs/>
          <w:color w:val="000000" w:themeColor="text1"/>
          <w:lang w:eastAsia="es-MX"/>
        </w:rPr>
      </w:pPr>
      <w:r w:rsidRPr="005709AD">
        <w:rPr>
          <w:rFonts w:ascii="ITC Avant Garde" w:hAnsi="ITC Avant Garde" w:cs="Tahoma"/>
          <w:bCs/>
          <w:color w:val="000000" w:themeColor="text1"/>
          <w:lang w:eastAsia="es-MX"/>
        </w:rPr>
        <w:t>En este orden de ideas, la Solicitud de Permiso se encuentra debidamente integrada y la documentación presentada con motivo de la misma cumple con los requisitos exigibles, atento a las disposiciones legales aplicables.</w:t>
      </w:r>
    </w:p>
    <w:p w14:paraId="728462E0" w14:textId="77777777" w:rsidR="005709AD" w:rsidRPr="005709AD" w:rsidRDefault="000F6E8F"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cs="Tahoma"/>
          <w:bCs/>
          <w:color w:val="000000" w:themeColor="text1"/>
          <w:lang w:eastAsia="es-MX"/>
        </w:rPr>
        <w:t xml:space="preserve">Finalmente, </w:t>
      </w:r>
      <w:r w:rsidR="0046399A" w:rsidRPr="005709AD">
        <w:rPr>
          <w:rFonts w:ascii="ITC Avant Garde" w:hAnsi="ITC Avant Garde"/>
          <w:bCs/>
          <w:noProof/>
          <w:color w:val="000000" w:themeColor="text1"/>
        </w:rPr>
        <w:t xml:space="preserve">el </w:t>
      </w:r>
      <w:r w:rsidR="001B13EB" w:rsidRPr="005709AD">
        <w:rPr>
          <w:rFonts w:ascii="ITC Avant Garde" w:hAnsi="ITC Avant Garde"/>
          <w:bCs/>
          <w:noProof/>
          <w:color w:val="000000" w:themeColor="text1"/>
        </w:rPr>
        <w:t>solicitante</w:t>
      </w:r>
      <w:r w:rsidR="003B12D3" w:rsidRPr="005709AD">
        <w:rPr>
          <w:rFonts w:ascii="ITC Avant Garde" w:hAnsi="ITC Avant Garde" w:cs="Tahoma"/>
          <w:bCs/>
          <w:color w:val="000000" w:themeColor="text1"/>
          <w:lang w:eastAsia="es-MX"/>
        </w:rPr>
        <w:t xml:space="preserve"> adjuntó el comprobante de pago de derechos al que se refiere el artículo </w:t>
      </w:r>
      <w:r w:rsidR="001C20C1" w:rsidRPr="005709AD">
        <w:rPr>
          <w:rFonts w:ascii="ITC Avant Garde" w:hAnsi="ITC Avant Garde" w:cs="Tahoma"/>
          <w:bCs/>
          <w:color w:val="000000" w:themeColor="text1"/>
          <w:lang w:eastAsia="es-MX"/>
        </w:rPr>
        <w:t>124</w:t>
      </w:r>
      <w:r w:rsidR="003B12D3" w:rsidRPr="005709AD">
        <w:rPr>
          <w:rFonts w:ascii="ITC Avant Garde" w:hAnsi="ITC Avant Garde" w:cs="Tahoma"/>
          <w:bCs/>
          <w:color w:val="000000" w:themeColor="text1"/>
          <w:lang w:eastAsia="es-MX"/>
        </w:rPr>
        <w:t xml:space="preserve"> fracción I</w:t>
      </w:r>
      <w:r w:rsidR="007C07E2" w:rsidRPr="005709AD">
        <w:rPr>
          <w:rFonts w:ascii="ITC Avant Garde" w:hAnsi="ITC Avant Garde" w:cs="Tahoma"/>
          <w:bCs/>
          <w:color w:val="000000" w:themeColor="text1"/>
          <w:lang w:eastAsia="es-MX"/>
        </w:rPr>
        <w:t>,</w:t>
      </w:r>
      <w:r w:rsidR="003B12D3" w:rsidRPr="005709AD">
        <w:rPr>
          <w:rFonts w:ascii="ITC Avant Garde" w:hAnsi="ITC Avant Garde" w:cs="Tahoma"/>
          <w:bCs/>
          <w:color w:val="000000" w:themeColor="text1"/>
          <w:lang w:eastAsia="es-MX"/>
        </w:rPr>
        <w:t xml:space="preserve"> inciso a) en relación con el </w:t>
      </w:r>
      <w:r w:rsidR="00FB2F60" w:rsidRPr="005709AD">
        <w:rPr>
          <w:rFonts w:ascii="ITC Avant Garde" w:hAnsi="ITC Avant Garde" w:cs="Tahoma"/>
          <w:bCs/>
          <w:color w:val="000000" w:themeColor="text1"/>
          <w:lang w:eastAsia="es-MX"/>
        </w:rPr>
        <w:t xml:space="preserve">artículo </w:t>
      </w:r>
      <w:r w:rsidR="003B12D3" w:rsidRPr="005709AD">
        <w:rPr>
          <w:rFonts w:ascii="ITC Avant Garde" w:hAnsi="ITC Avant Garde" w:cs="Tahoma"/>
          <w:bCs/>
          <w:color w:val="000000" w:themeColor="text1"/>
          <w:lang w:eastAsia="es-MX"/>
        </w:rPr>
        <w:t>130 de la Ley Federal de Derechos</w:t>
      </w:r>
      <w:r w:rsidR="000E406C" w:rsidRPr="005709AD">
        <w:rPr>
          <w:rFonts w:ascii="ITC Avant Garde" w:hAnsi="ITC Avant Garde" w:cs="Tahoma"/>
          <w:bCs/>
          <w:color w:val="000000" w:themeColor="text1"/>
          <w:lang w:eastAsia="es-MX"/>
        </w:rPr>
        <w:t>, vigente al momento de la presentación de la solicitud</w:t>
      </w:r>
      <w:r w:rsidR="007704E4" w:rsidRPr="005709AD">
        <w:rPr>
          <w:rFonts w:ascii="ITC Avant Garde" w:hAnsi="ITC Avant Garde" w:cs="Tahoma"/>
          <w:bCs/>
          <w:color w:val="000000" w:themeColor="text1"/>
          <w:lang w:eastAsia="es-MX"/>
        </w:rPr>
        <w:t xml:space="preserve"> y hasta el 31 de diciembre de 2015</w:t>
      </w:r>
      <w:r w:rsidR="003B12D3" w:rsidRPr="005709AD">
        <w:rPr>
          <w:rFonts w:ascii="ITC Avant Garde" w:hAnsi="ITC Avant Garde" w:cs="Tahoma"/>
          <w:bCs/>
          <w:color w:val="000000" w:themeColor="text1"/>
          <w:lang w:eastAsia="es-MX"/>
        </w:rPr>
        <w:t xml:space="preserve">, por concepto de estudio de la solicitud </w:t>
      </w:r>
      <w:r w:rsidR="007704E4" w:rsidRPr="005709AD">
        <w:rPr>
          <w:rFonts w:ascii="ITC Avant Garde" w:hAnsi="ITC Avant Garde" w:cs="Tahoma"/>
          <w:bCs/>
          <w:color w:val="000000" w:themeColor="text1"/>
          <w:lang w:eastAsia="es-MX"/>
        </w:rPr>
        <w:t xml:space="preserve">de permiso para estaciones de radiodifusión sonora </w:t>
      </w:r>
      <w:r w:rsidR="003B12D3" w:rsidRPr="005709AD">
        <w:rPr>
          <w:rFonts w:ascii="ITC Avant Garde" w:hAnsi="ITC Avant Garde" w:cs="Tahoma"/>
          <w:bCs/>
          <w:color w:val="000000" w:themeColor="text1"/>
          <w:lang w:eastAsia="es-MX"/>
        </w:rPr>
        <w:t>y de la doc</w:t>
      </w:r>
      <w:r w:rsidR="000608F2" w:rsidRPr="005709AD">
        <w:rPr>
          <w:rFonts w:ascii="ITC Avant Garde" w:hAnsi="ITC Avant Garde" w:cs="Tahoma"/>
          <w:bCs/>
          <w:color w:val="000000" w:themeColor="text1"/>
          <w:lang w:eastAsia="es-MX"/>
        </w:rPr>
        <w:t>umentación inherente a la misma</w:t>
      </w:r>
      <w:r w:rsidR="00F02B24" w:rsidRPr="005709AD">
        <w:rPr>
          <w:rFonts w:ascii="ITC Avant Garde" w:hAnsi="ITC Avant Garde"/>
          <w:bCs/>
          <w:color w:val="000000" w:themeColor="text1"/>
        </w:rPr>
        <w:t>.</w:t>
      </w:r>
      <w:r w:rsidR="0014002A" w:rsidRPr="005709AD">
        <w:rPr>
          <w:rFonts w:ascii="ITC Avant Garde" w:hAnsi="ITC Avant Garde"/>
          <w:bCs/>
          <w:color w:val="000000" w:themeColor="text1"/>
        </w:rPr>
        <w:t xml:space="preserve"> </w:t>
      </w:r>
    </w:p>
    <w:p w14:paraId="248BF061" w14:textId="77777777" w:rsidR="005709AD" w:rsidRPr="005709AD" w:rsidRDefault="00B30058"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 xml:space="preserve">Cabe precisar que, en términos de la Ley Federal de Derechos vigente a partir del 1 de enero de 2016, el artículo 173 prevé bajo un solo concepto tributario el pago de la </w:t>
      </w:r>
      <w:r w:rsidRPr="005709AD">
        <w:rPr>
          <w:rFonts w:ascii="ITC Avant Garde" w:hAnsi="ITC Avant Garde"/>
          <w:bCs/>
          <w:color w:val="000000" w:themeColor="text1"/>
        </w:rPr>
        <w:lastRenderedPageBreak/>
        <w:t xml:space="preserve">cuota por el estudio de las solicitudes y por la expedición del título de concesión que en su caso corresponda para el uso o aprovechamiento de bandas de frecuencias del espectro radioeléctrico </w:t>
      </w:r>
      <w:r w:rsidR="002261E7" w:rsidRPr="005709AD">
        <w:rPr>
          <w:rFonts w:ascii="ITC Avant Garde" w:hAnsi="ITC Avant Garde"/>
          <w:bCs/>
          <w:color w:val="000000" w:themeColor="text1"/>
        </w:rPr>
        <w:t>para uso</w:t>
      </w:r>
      <w:r w:rsidRPr="005709AD">
        <w:rPr>
          <w:rFonts w:ascii="ITC Avant Garde" w:hAnsi="ITC Avant Garde"/>
          <w:bCs/>
          <w:color w:val="000000" w:themeColor="text1"/>
        </w:rPr>
        <w:t xml:space="preserve"> determinado en materia de radiodifusión o telecomunicaciones. </w:t>
      </w:r>
    </w:p>
    <w:p w14:paraId="1517EB36" w14:textId="77777777" w:rsidR="005709AD" w:rsidRPr="005709AD" w:rsidRDefault="00B30058"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 xml:space="preserve">Por su parte, la Ley Federal de Derechos vigente con anterioridad al 1 de enero de 2016, preveía de manera separada y diferenciada dos cuotas correspondientes al pago de derechos; una por concepto de estudio de la solicitud y la documentación inherente a ésta, según se desprendía del artículo 124 fracción I inciso a); y otra, por concepto de expedición del título respectivo, de acuerdo a lo dispuesto en el artículo 124 fracción I inciso c). </w:t>
      </w:r>
    </w:p>
    <w:p w14:paraId="14FE0CC8" w14:textId="77777777" w:rsidR="005709AD" w:rsidRPr="005709AD" w:rsidRDefault="00B30058" w:rsidP="005709AD">
      <w:pPr>
        <w:autoSpaceDE w:val="0"/>
        <w:autoSpaceDN w:val="0"/>
        <w:adjustRightInd w:val="0"/>
        <w:spacing w:before="240"/>
        <w:jc w:val="both"/>
        <w:rPr>
          <w:rFonts w:ascii="ITC Avant Garde" w:hAnsi="ITC Avant Garde"/>
          <w:bCs/>
          <w:color w:val="000000" w:themeColor="text1"/>
        </w:rPr>
      </w:pPr>
      <w:r w:rsidRPr="005709AD">
        <w:rPr>
          <w:rFonts w:ascii="ITC Avant Garde" w:hAnsi="ITC Avant Garde"/>
          <w:bCs/>
          <w:color w:val="000000" w:themeColor="text1"/>
        </w:rPr>
        <w:t xml:space="preserve">Por lo tanto, considerando lo dispuesto en el artículo 173 vigente al momento de la presente resolución, se observa que la cuota por derechos prevista en el ordenamiento legal vigente bajo un solo concepto e hipótesis legal (estudio de la solicitud y, en su caso, expedición de título de concesión) tratándose de bandas de frecuencias </w:t>
      </w:r>
      <w:r w:rsidR="002261E7" w:rsidRPr="005709AD">
        <w:rPr>
          <w:rFonts w:ascii="ITC Avant Garde" w:hAnsi="ITC Avant Garde"/>
          <w:bCs/>
          <w:color w:val="000000" w:themeColor="text1"/>
        </w:rPr>
        <w:t>para uso</w:t>
      </w:r>
      <w:r w:rsidRPr="005709AD">
        <w:rPr>
          <w:rFonts w:ascii="ITC Avant Garde" w:hAnsi="ITC Avant Garde"/>
          <w:bCs/>
          <w:color w:val="000000" w:themeColor="text1"/>
        </w:rPr>
        <w:t xml:space="preserve"> determinado en materia de radiodifusión, no resulta exigible al caso concreto que nos ocupa, en específico, no resulta aplicable el pago de derechos por la expedición del título de concesión respectivo, toda vez que no puede dividirse o separarse la cuota prevista en el artículo 173 citado, la cual abarca de manera integral tanto el estudio como la expedición de la concesión correspondiente, ya que ello contravendría el principio sobre la exacta aplicación de la norma fiscal, en este caso de la Ley Federal de Derechos vigente. </w:t>
      </w:r>
    </w:p>
    <w:p w14:paraId="4F36DD76" w14:textId="77777777" w:rsidR="005709AD" w:rsidRPr="005709AD" w:rsidRDefault="003B12D3" w:rsidP="005709AD">
      <w:pPr>
        <w:spacing w:before="240"/>
        <w:jc w:val="both"/>
        <w:rPr>
          <w:rFonts w:ascii="ITC Avant Garde" w:eastAsia="Times New Roman" w:hAnsi="ITC Avant Garde"/>
          <w:bCs/>
          <w:color w:val="000000" w:themeColor="text1"/>
          <w:lang w:eastAsia="es-MX"/>
        </w:rPr>
      </w:pPr>
      <w:r w:rsidRPr="005709AD">
        <w:rPr>
          <w:rFonts w:ascii="ITC Avant Garde" w:eastAsia="Times New Roman" w:hAnsi="ITC Avant Garde"/>
          <w:b/>
          <w:bCs/>
          <w:color w:val="000000" w:themeColor="text1"/>
          <w:kern w:val="2"/>
          <w:lang w:eastAsia="ar-SA"/>
        </w:rPr>
        <w:t xml:space="preserve">CUARTO.- </w:t>
      </w:r>
      <w:r w:rsidR="00E82AD2" w:rsidRPr="005709AD">
        <w:rPr>
          <w:rFonts w:ascii="ITC Avant Garde" w:eastAsia="Times New Roman" w:hAnsi="ITC Avant Garde"/>
          <w:b/>
          <w:bCs/>
          <w:color w:val="000000" w:themeColor="text1"/>
          <w:kern w:val="2"/>
          <w:lang w:eastAsia="ar-SA"/>
        </w:rPr>
        <w:t>C</w:t>
      </w:r>
      <w:r w:rsidRPr="005709AD">
        <w:rPr>
          <w:rFonts w:ascii="ITC Avant Garde" w:eastAsia="Times New Roman" w:hAnsi="ITC Avant Garde"/>
          <w:b/>
          <w:bCs/>
          <w:color w:val="000000" w:themeColor="text1"/>
          <w:kern w:val="2"/>
          <w:lang w:eastAsia="ar-SA"/>
        </w:rPr>
        <w:t>oncesi</w:t>
      </w:r>
      <w:r w:rsidR="00F17CC3" w:rsidRPr="005709AD">
        <w:rPr>
          <w:rFonts w:ascii="ITC Avant Garde" w:eastAsia="Times New Roman" w:hAnsi="ITC Avant Garde"/>
          <w:b/>
          <w:bCs/>
          <w:color w:val="000000" w:themeColor="text1"/>
          <w:kern w:val="2"/>
          <w:lang w:eastAsia="ar-SA"/>
        </w:rPr>
        <w:t>o</w:t>
      </w:r>
      <w:r w:rsidRPr="005709AD">
        <w:rPr>
          <w:rFonts w:ascii="ITC Avant Garde" w:eastAsia="Times New Roman" w:hAnsi="ITC Avant Garde"/>
          <w:b/>
          <w:bCs/>
          <w:color w:val="000000" w:themeColor="text1"/>
          <w:kern w:val="2"/>
          <w:lang w:eastAsia="ar-SA"/>
        </w:rPr>
        <w:t>n</w:t>
      </w:r>
      <w:r w:rsidR="00F17CC3" w:rsidRPr="005709AD">
        <w:rPr>
          <w:rFonts w:ascii="ITC Avant Garde" w:eastAsia="Times New Roman" w:hAnsi="ITC Avant Garde"/>
          <w:b/>
          <w:bCs/>
          <w:color w:val="000000" w:themeColor="text1"/>
          <w:kern w:val="2"/>
          <w:lang w:eastAsia="ar-SA"/>
        </w:rPr>
        <w:t>es</w:t>
      </w:r>
      <w:r w:rsidRPr="005709AD">
        <w:rPr>
          <w:rFonts w:ascii="ITC Avant Garde" w:eastAsia="Times New Roman" w:hAnsi="ITC Avant Garde"/>
          <w:b/>
          <w:bCs/>
          <w:color w:val="000000" w:themeColor="text1"/>
          <w:kern w:val="2"/>
          <w:lang w:eastAsia="ar-SA"/>
        </w:rPr>
        <w:t xml:space="preserve"> para uso </w:t>
      </w:r>
      <w:r w:rsidR="00F31C94" w:rsidRPr="005709AD">
        <w:rPr>
          <w:rFonts w:ascii="ITC Avant Garde" w:eastAsia="Times New Roman" w:hAnsi="ITC Avant Garde"/>
          <w:b/>
          <w:bCs/>
          <w:color w:val="000000" w:themeColor="text1"/>
          <w:kern w:val="2"/>
          <w:lang w:eastAsia="ar-SA"/>
        </w:rPr>
        <w:t>público</w:t>
      </w:r>
      <w:r w:rsidRPr="005709AD">
        <w:rPr>
          <w:rFonts w:ascii="ITC Avant Garde" w:eastAsia="Times New Roman" w:hAnsi="ITC Avant Garde"/>
          <w:b/>
          <w:bCs/>
          <w:color w:val="000000" w:themeColor="text1"/>
          <w:kern w:val="2"/>
          <w:lang w:eastAsia="ar-SA"/>
        </w:rPr>
        <w:t>.</w:t>
      </w:r>
      <w:r w:rsidR="00DA4F24" w:rsidRPr="005709AD">
        <w:rPr>
          <w:rFonts w:ascii="ITC Avant Garde" w:eastAsia="Times New Roman" w:hAnsi="ITC Avant Garde"/>
          <w:b/>
          <w:bCs/>
          <w:color w:val="000000" w:themeColor="text1"/>
          <w:kern w:val="2"/>
          <w:lang w:eastAsia="ar-SA"/>
        </w:rPr>
        <w:t xml:space="preserve"> </w:t>
      </w:r>
      <w:r w:rsidR="00D9296C" w:rsidRPr="005709AD">
        <w:rPr>
          <w:rFonts w:ascii="ITC Avant Garde" w:eastAsia="Times New Roman" w:hAnsi="ITC Avant Garde"/>
          <w:bCs/>
          <w:color w:val="000000" w:themeColor="text1"/>
          <w:lang w:eastAsia="es-MX"/>
        </w:rPr>
        <w:t xml:space="preserve">Como se precisó </w:t>
      </w:r>
      <w:r w:rsidR="00E346EE" w:rsidRPr="005709AD">
        <w:rPr>
          <w:rFonts w:ascii="ITC Avant Garde" w:eastAsia="Times New Roman" w:hAnsi="ITC Avant Garde"/>
          <w:bCs/>
          <w:color w:val="000000" w:themeColor="text1"/>
          <w:lang w:eastAsia="es-MX"/>
        </w:rPr>
        <w:t>anterior</w:t>
      </w:r>
      <w:r w:rsidR="00D9296C" w:rsidRPr="005709AD">
        <w:rPr>
          <w:rFonts w:ascii="ITC Avant Garde" w:eastAsia="Times New Roman" w:hAnsi="ITC Avant Garde"/>
          <w:bCs/>
          <w:color w:val="000000" w:themeColor="text1"/>
          <w:lang w:eastAsia="es-MX"/>
        </w:rPr>
        <w:t>mente, en el presente procedimiento resultan aplicables las disposiciones anteriores al Decreto de Ley. En tal sentido, no obstante que fueron satisfechos los requisitos establecidos en la LFRTV para el otorgamiento de un permiso para el uso del espectro radioeléctrico para la prestación del servicio público de radiodifusión sonora, el régimen aplicable al otorgamiento del título correspondiente será el previsto en la Ley; lo anterior en observancia al contenido de los artículos Tercero fracción III y Séptimo segundo párrafo Transitorios del Decreto de Reforma Constitucional, razón por la cual la figura jurídica de permiso debe homologarse a la de concesiones, conforme al objeto para el cual se solicita su otorgamiento.</w:t>
      </w:r>
    </w:p>
    <w:p w14:paraId="1327A461" w14:textId="77777777" w:rsidR="005709AD" w:rsidRPr="005709AD" w:rsidRDefault="003B12D3" w:rsidP="005709AD">
      <w:pPr>
        <w:spacing w:before="240"/>
        <w:jc w:val="both"/>
        <w:rPr>
          <w:rFonts w:ascii="ITC Avant Garde" w:hAnsi="ITC Avant Garde"/>
          <w:bCs/>
          <w:color w:val="000000" w:themeColor="text1"/>
        </w:rPr>
      </w:pPr>
      <w:r w:rsidRPr="005709AD">
        <w:rPr>
          <w:rFonts w:ascii="ITC Avant Garde" w:hAnsi="ITC Avant Garde"/>
          <w:bCs/>
          <w:color w:val="000000" w:themeColor="text1"/>
        </w:rPr>
        <w:t xml:space="preserve">En consecuencia, </w:t>
      </w:r>
      <w:r w:rsidR="00302B76" w:rsidRPr="005709AD">
        <w:rPr>
          <w:rFonts w:ascii="ITC Avant Garde" w:hAnsi="ITC Avant Garde"/>
          <w:bCs/>
          <w:color w:val="000000" w:themeColor="text1"/>
        </w:rPr>
        <w:t xml:space="preserve">atento a lo expuesto en </w:t>
      </w:r>
      <w:r w:rsidR="00743A74" w:rsidRPr="005709AD">
        <w:rPr>
          <w:rFonts w:ascii="ITC Avant Garde" w:hAnsi="ITC Avant Garde"/>
          <w:bCs/>
          <w:color w:val="000000" w:themeColor="text1"/>
        </w:rPr>
        <w:t>e</w:t>
      </w:r>
      <w:r w:rsidR="00302B76" w:rsidRPr="005709AD">
        <w:rPr>
          <w:rFonts w:ascii="ITC Avant Garde" w:hAnsi="ITC Avant Garde"/>
          <w:bCs/>
          <w:color w:val="000000" w:themeColor="text1"/>
        </w:rPr>
        <w:t>l párrafo ante</w:t>
      </w:r>
      <w:r w:rsidR="00743A74" w:rsidRPr="005709AD">
        <w:rPr>
          <w:rFonts w:ascii="ITC Avant Garde" w:hAnsi="ITC Avant Garde"/>
          <w:bCs/>
          <w:color w:val="000000" w:themeColor="text1"/>
        </w:rPr>
        <w:t>rior</w:t>
      </w:r>
      <w:r w:rsidR="00302B76" w:rsidRPr="005709AD">
        <w:rPr>
          <w:rFonts w:ascii="ITC Avant Garde" w:hAnsi="ITC Avant Garde"/>
          <w:bCs/>
          <w:color w:val="000000" w:themeColor="text1"/>
        </w:rPr>
        <w:t xml:space="preserve">, así como en razón de haberse satisfecho los requisitos señalados en el Considerando Tercero de la presente </w:t>
      </w:r>
      <w:r w:rsidR="008E003E" w:rsidRPr="005709AD">
        <w:rPr>
          <w:rFonts w:ascii="ITC Avant Garde" w:hAnsi="ITC Avant Garde"/>
          <w:bCs/>
          <w:color w:val="000000" w:themeColor="text1"/>
        </w:rPr>
        <w:t>R</w:t>
      </w:r>
      <w:r w:rsidR="00302B76" w:rsidRPr="005709AD">
        <w:rPr>
          <w:rFonts w:ascii="ITC Avant Garde" w:hAnsi="ITC Avant Garde"/>
          <w:bCs/>
          <w:color w:val="000000" w:themeColor="text1"/>
        </w:rPr>
        <w:t xml:space="preserve">esolución, procede el otorgamiento </w:t>
      </w:r>
      <w:r w:rsidRPr="005709AD">
        <w:rPr>
          <w:rFonts w:ascii="ITC Avant Garde" w:hAnsi="ITC Avant Garde"/>
          <w:bCs/>
          <w:color w:val="000000" w:themeColor="text1"/>
        </w:rPr>
        <w:t xml:space="preserve">de una concesión </w:t>
      </w:r>
      <w:r w:rsidR="002261E7" w:rsidRPr="005709AD">
        <w:rPr>
          <w:rFonts w:ascii="ITC Avant Garde" w:hAnsi="ITC Avant Garde"/>
          <w:bCs/>
          <w:color w:val="000000" w:themeColor="text1"/>
        </w:rPr>
        <w:t>para uso</w:t>
      </w:r>
      <w:r w:rsidRPr="005709AD">
        <w:rPr>
          <w:rFonts w:ascii="ITC Avant Garde" w:hAnsi="ITC Avant Garde"/>
          <w:bCs/>
          <w:color w:val="000000" w:themeColor="text1"/>
        </w:rPr>
        <w:t xml:space="preserve"> público.</w:t>
      </w:r>
    </w:p>
    <w:p w14:paraId="28C152CF" w14:textId="77777777" w:rsidR="005709AD" w:rsidRPr="005709AD" w:rsidRDefault="00B12DE8" w:rsidP="005709AD">
      <w:pPr>
        <w:suppressAutoHyphens/>
        <w:spacing w:before="240"/>
        <w:ind w:right="-62"/>
        <w:jc w:val="both"/>
        <w:rPr>
          <w:rFonts w:ascii="ITC Avant Garde" w:eastAsia="Times New Roman" w:hAnsi="ITC Avant Garde"/>
          <w:color w:val="000000" w:themeColor="text1"/>
          <w:lang w:val="es-ES_tradnl" w:eastAsia="es-ES"/>
        </w:rPr>
      </w:pPr>
      <w:r w:rsidRPr="005709AD">
        <w:rPr>
          <w:rFonts w:ascii="ITC Avant Garde" w:eastAsia="Times New Roman" w:hAnsi="ITC Avant Garde"/>
          <w:bCs/>
          <w:color w:val="000000" w:themeColor="text1"/>
          <w:lang w:eastAsia="es-MX"/>
        </w:rPr>
        <w:lastRenderedPageBreak/>
        <w:t xml:space="preserve">Toda vez que la Solicitud de Permiso, de acuerdo con el análisis de la documentación presentada tiene como finalidad la instalación y operación de una estación de radiodifusión sonora </w:t>
      </w:r>
      <w:r w:rsidR="008468F1" w:rsidRPr="005709AD">
        <w:rPr>
          <w:rFonts w:ascii="ITC Avant Garde" w:eastAsia="Times New Roman" w:hAnsi="ITC Avant Garde"/>
          <w:bCs/>
          <w:color w:val="000000" w:themeColor="text1"/>
          <w:lang w:eastAsia="es-MX"/>
        </w:rPr>
        <w:t xml:space="preserve">para el cumplimiento de sus fines y atribuciones </w:t>
      </w:r>
      <w:r w:rsidRPr="005709AD">
        <w:rPr>
          <w:rFonts w:ascii="ITC Avant Garde" w:eastAsia="Times New Roman" w:hAnsi="ITC Avant Garde"/>
          <w:bCs/>
          <w:color w:val="000000" w:themeColor="text1"/>
          <w:lang w:eastAsia="es-MX"/>
        </w:rPr>
        <w:t>descritos en el Considerando Tercero anterior,</w:t>
      </w:r>
      <w:r w:rsidRPr="005709AD" w:rsidDel="00DC5240">
        <w:rPr>
          <w:rFonts w:ascii="ITC Avant Garde" w:eastAsia="Times New Roman" w:hAnsi="ITC Avant Garde"/>
          <w:bCs/>
          <w:color w:val="000000" w:themeColor="text1"/>
          <w:lang w:eastAsia="es-MX"/>
        </w:rPr>
        <w:t xml:space="preserve"> </w:t>
      </w:r>
      <w:r w:rsidRPr="005709AD">
        <w:rPr>
          <w:rFonts w:ascii="ITC Avant Garde" w:hAnsi="ITC Avant Garde"/>
          <w:color w:val="000000" w:themeColor="text1"/>
        </w:rPr>
        <w:t xml:space="preserve">se considera procedente </w:t>
      </w:r>
      <w:r w:rsidRPr="005709AD">
        <w:rPr>
          <w:rFonts w:ascii="ITC Avant Garde" w:eastAsia="Times New Roman" w:hAnsi="ITC Avant Garde"/>
          <w:color w:val="000000" w:themeColor="text1"/>
          <w:lang w:val="es-ES_tradnl" w:eastAsia="es-ES"/>
        </w:rPr>
        <w:t>otorgar una concesión para usar y aprovechar bandas de frecuencia</w:t>
      </w:r>
      <w:r w:rsidR="00CB2185" w:rsidRPr="005709AD">
        <w:rPr>
          <w:rFonts w:ascii="ITC Avant Garde" w:eastAsia="Times New Roman" w:hAnsi="ITC Avant Garde"/>
          <w:color w:val="000000" w:themeColor="text1"/>
          <w:lang w:val="es-ES_tradnl" w:eastAsia="es-ES"/>
        </w:rPr>
        <w:t>s</w:t>
      </w:r>
      <w:r w:rsidRPr="005709AD">
        <w:rPr>
          <w:rFonts w:ascii="ITC Avant Garde" w:eastAsia="Times New Roman" w:hAnsi="ITC Avant Garde"/>
          <w:color w:val="000000" w:themeColor="text1"/>
          <w:lang w:val="es-ES_tradnl" w:eastAsia="es-ES"/>
        </w:rPr>
        <w:t xml:space="preserve"> del espectro radioeléctrico para uso público, en términos de lo dispuesto por el artículo 76 fracción II de la Ley. </w:t>
      </w:r>
    </w:p>
    <w:p w14:paraId="639CBF9D" w14:textId="77777777" w:rsidR="005709AD" w:rsidRPr="005709AD" w:rsidRDefault="0067323F" w:rsidP="005709AD">
      <w:pPr>
        <w:suppressAutoHyphens/>
        <w:spacing w:before="240"/>
        <w:ind w:right="-62"/>
        <w:jc w:val="both"/>
        <w:rPr>
          <w:rFonts w:ascii="ITC Avant Garde" w:eastAsia="Times New Roman" w:hAnsi="ITC Avant Garde"/>
          <w:color w:val="000000" w:themeColor="text1"/>
          <w:lang w:val="es-ES_tradnl" w:eastAsia="es-ES"/>
        </w:rPr>
      </w:pPr>
      <w:r w:rsidRPr="005709AD">
        <w:rPr>
          <w:rFonts w:ascii="ITC Avant Garde" w:eastAsia="Times New Roman" w:hAnsi="ITC Avant Garde"/>
          <w:color w:val="000000" w:themeColor="text1"/>
          <w:lang w:val="es-ES_tradnl" w:eastAsia="es-ES"/>
        </w:rPr>
        <w:t xml:space="preserve">Asimismo, se considera procedente otorgar en este acto administrativo una concesión única para uso </w:t>
      </w:r>
      <w:r w:rsidR="00BC7846" w:rsidRPr="005709AD">
        <w:rPr>
          <w:rFonts w:ascii="ITC Avant Garde" w:eastAsia="Times New Roman" w:hAnsi="ITC Avant Garde"/>
          <w:color w:val="000000" w:themeColor="text1"/>
          <w:lang w:val="es-ES_tradnl" w:eastAsia="es-ES"/>
        </w:rPr>
        <w:t xml:space="preserve">público </w:t>
      </w:r>
      <w:r w:rsidRPr="005709AD">
        <w:rPr>
          <w:rFonts w:ascii="ITC Avant Garde" w:eastAsia="Times New Roman" w:hAnsi="ITC Avant Garde"/>
          <w:color w:val="000000" w:themeColor="text1"/>
          <w:lang w:val="es-ES_tradnl" w:eastAsia="es-ES"/>
        </w:rPr>
        <w:t>en términos de lo dispuesto por</w:t>
      </w:r>
      <w:r w:rsidR="008468F1" w:rsidRPr="005709AD">
        <w:rPr>
          <w:rFonts w:ascii="ITC Avant Garde" w:eastAsia="Times New Roman" w:hAnsi="ITC Avant Garde"/>
          <w:color w:val="000000" w:themeColor="text1"/>
          <w:lang w:val="es-ES_tradnl" w:eastAsia="es-ES"/>
        </w:rPr>
        <w:t xml:space="preserve"> el</w:t>
      </w:r>
      <w:r w:rsidRPr="005709AD">
        <w:rPr>
          <w:rFonts w:ascii="ITC Avant Garde" w:eastAsia="Times New Roman" w:hAnsi="ITC Avant Garde"/>
          <w:color w:val="000000" w:themeColor="text1"/>
          <w:lang w:val="es-ES_tradnl" w:eastAsia="es-ES"/>
        </w:rPr>
        <w:t xml:space="preserve"> artículo 66, en relación con el 67 fracción </w:t>
      </w:r>
      <w:r w:rsidR="00F35718" w:rsidRPr="005709AD">
        <w:rPr>
          <w:rFonts w:ascii="ITC Avant Garde" w:eastAsia="Times New Roman" w:hAnsi="ITC Avant Garde"/>
          <w:color w:val="000000" w:themeColor="text1"/>
          <w:lang w:val="es-ES_tradnl" w:eastAsia="es-ES"/>
        </w:rPr>
        <w:t>II</w:t>
      </w:r>
      <w:r w:rsidRPr="005709AD">
        <w:rPr>
          <w:rFonts w:ascii="ITC Avant Garde" w:eastAsia="Times New Roman" w:hAnsi="ITC Avant Garde"/>
          <w:color w:val="000000" w:themeColor="text1"/>
          <w:lang w:val="es-ES_tradnl" w:eastAsia="es-ES"/>
        </w:rPr>
        <w:t>, y 75 párrafo segundo de la Ley, en virtud de que ésta es la que confiere el derecho de prestar todo tipo de servicios de telecomunicaciones y radiodifusión</w:t>
      </w:r>
      <w:r w:rsidR="008468F1" w:rsidRPr="005709AD">
        <w:rPr>
          <w:rFonts w:ascii="ITC Avant Garde" w:eastAsia="Times New Roman" w:hAnsi="ITC Avant Garde"/>
          <w:bCs/>
          <w:color w:val="000000" w:themeColor="text1"/>
          <w:lang w:eastAsia="es-ES"/>
        </w:rPr>
        <w:t xml:space="preserve"> que sean técnicamente factibles, </w:t>
      </w:r>
      <w:r w:rsidR="008468F1" w:rsidRPr="005709AD">
        <w:rPr>
          <w:rFonts w:ascii="ITC Avant Garde" w:eastAsia="Times New Roman" w:hAnsi="ITC Avant Garde"/>
          <w:color w:val="000000" w:themeColor="text1"/>
          <w:lang w:eastAsia="es-ES"/>
        </w:rPr>
        <w:t>para el cumplimiento de sus fines y atribuciones, sin fines de lucro</w:t>
      </w:r>
      <w:r w:rsidR="008468F1" w:rsidRPr="005709AD">
        <w:rPr>
          <w:rFonts w:ascii="ITC Avant Garde" w:eastAsia="Times New Roman" w:hAnsi="ITC Avant Garde"/>
          <w:color w:val="000000" w:themeColor="text1"/>
          <w:lang w:val="es-ES_tradnl" w:eastAsia="es-ES"/>
        </w:rPr>
        <w:t>.</w:t>
      </w:r>
    </w:p>
    <w:p w14:paraId="51E1CA32" w14:textId="77777777" w:rsidR="005709AD" w:rsidRPr="005709AD" w:rsidRDefault="004823E7" w:rsidP="005709AD">
      <w:pPr>
        <w:tabs>
          <w:tab w:val="left" w:pos="0"/>
        </w:tabs>
        <w:autoSpaceDE w:val="0"/>
        <w:autoSpaceDN w:val="0"/>
        <w:adjustRightInd w:val="0"/>
        <w:spacing w:before="240"/>
        <w:jc w:val="both"/>
        <w:rPr>
          <w:rFonts w:ascii="ITC Avant Garde" w:eastAsia="Times New Roman" w:hAnsi="ITC Avant Garde"/>
          <w:color w:val="000000" w:themeColor="text1"/>
          <w:lang w:eastAsia="es-ES"/>
        </w:rPr>
      </w:pPr>
      <w:r w:rsidRPr="005709AD">
        <w:rPr>
          <w:rFonts w:ascii="ITC Avant Garde" w:eastAsia="Times New Roman" w:hAnsi="ITC Avant Garde"/>
          <w:bCs/>
          <w:color w:val="000000" w:themeColor="text1"/>
          <w:lang w:val="es-ES_tradnl" w:eastAsia="es-ES"/>
        </w:rPr>
        <w:t>Cabe hacer mención que, considerando la naturaleza jurídica y los fines de la concesión para uso público a otorgarse, se hace necesario que los concesionarios que presten el servicio de radiodifusión bajo esa modalidad, queden</w:t>
      </w:r>
      <w:r w:rsidRPr="005709AD">
        <w:rPr>
          <w:rFonts w:ascii="ITC Avant Garde" w:eastAsia="Times New Roman" w:hAnsi="ITC Avant Garde"/>
          <w:bCs/>
          <w:color w:val="000000" w:themeColor="text1"/>
          <w:lang w:eastAsia="es-ES"/>
        </w:rPr>
        <w:t xml:space="preserve"> obligados a cumplir con lo establecido en los Lineamientos en relación con los principios establecidos en los artículos Décimo Transitorio del Decreto de Reforma Constitucional y 86 de la propia Ley que aseguren: (i) la independencia editorial; (ii) la autonomía de gestión financiera; (iii) las garantías de participación ciudadana; (iv) las reglas claras para la transparencia y rendición de cuentas; (v) defensa de sus contenidos; (vi) opciones de financiamiento; (vii) el pleno acceso a tecnologías y (viii) las reglas para la expresión de diversidades ideológicas, étnicas y culturales; en consecuencia, el interesado a través del título de </w:t>
      </w:r>
      <w:r w:rsidRPr="005709AD">
        <w:rPr>
          <w:rFonts w:ascii="ITC Avant Garde" w:eastAsia="Times New Roman" w:hAnsi="ITC Avant Garde"/>
          <w:bCs/>
          <w:color w:val="000000" w:themeColor="text1"/>
          <w:lang w:val="es-ES" w:eastAsia="es-ES"/>
        </w:rPr>
        <w:t xml:space="preserve">concesión </w:t>
      </w:r>
      <w:r w:rsidRPr="005709AD">
        <w:rPr>
          <w:rFonts w:ascii="ITC Avant Garde" w:eastAsia="Times New Roman" w:hAnsi="ITC Avant Garde"/>
          <w:bCs/>
          <w:color w:val="000000" w:themeColor="text1"/>
          <w:lang w:val="es-ES_tradnl" w:eastAsia="es-ES"/>
        </w:rPr>
        <w:t>para usar y aprovechar bandas de frecuencias del espectro radioeléctrico</w:t>
      </w:r>
      <w:r w:rsidRPr="005709AD">
        <w:rPr>
          <w:rFonts w:ascii="ITC Avant Garde" w:eastAsia="Times New Roman" w:hAnsi="ITC Avant Garde"/>
          <w:b/>
          <w:bCs/>
          <w:color w:val="000000" w:themeColor="text1"/>
          <w:lang w:val="es-ES_tradnl" w:eastAsia="es-ES"/>
        </w:rPr>
        <w:t xml:space="preserve"> </w:t>
      </w:r>
      <w:r w:rsidRPr="005709AD">
        <w:rPr>
          <w:rFonts w:ascii="ITC Avant Garde" w:eastAsia="Times New Roman" w:hAnsi="ITC Avant Garde"/>
          <w:bCs/>
          <w:color w:val="000000" w:themeColor="text1"/>
          <w:lang w:eastAsia="es-ES"/>
        </w:rPr>
        <w:t xml:space="preserve">para la prestación del servicio público de radiodifusión correspondiente deberá observar de manera permanente durante la vigencia de la concesión los principios señalados que garantizan el carácter </w:t>
      </w:r>
      <w:r w:rsidR="002261E7" w:rsidRPr="005709AD">
        <w:rPr>
          <w:rFonts w:ascii="ITC Avant Garde" w:eastAsia="Times New Roman" w:hAnsi="ITC Avant Garde"/>
          <w:bCs/>
          <w:color w:val="000000" w:themeColor="text1"/>
          <w:lang w:eastAsia="es-ES"/>
        </w:rPr>
        <w:t>para uso</w:t>
      </w:r>
      <w:r w:rsidRPr="005709AD">
        <w:rPr>
          <w:rFonts w:ascii="ITC Avant Garde" w:eastAsia="Times New Roman" w:hAnsi="ITC Avant Garde"/>
          <w:bCs/>
          <w:color w:val="000000" w:themeColor="text1"/>
          <w:lang w:eastAsia="es-ES"/>
        </w:rPr>
        <w:t xml:space="preserve"> público en la prestación de servicios de radiodifusión a que se refieren los artículos anteriormente citados. </w:t>
      </w:r>
    </w:p>
    <w:p w14:paraId="2A4EFA00" w14:textId="77777777" w:rsidR="005709AD" w:rsidRPr="005709AD" w:rsidRDefault="004823E7" w:rsidP="005709AD">
      <w:pPr>
        <w:tabs>
          <w:tab w:val="left" w:pos="0"/>
        </w:tabs>
        <w:autoSpaceDE w:val="0"/>
        <w:autoSpaceDN w:val="0"/>
        <w:adjustRightInd w:val="0"/>
        <w:spacing w:before="240"/>
        <w:jc w:val="both"/>
        <w:rPr>
          <w:rFonts w:ascii="ITC Avant Garde" w:eastAsia="Times New Roman" w:hAnsi="ITC Avant Garde"/>
          <w:bCs/>
          <w:color w:val="000000" w:themeColor="text1"/>
          <w:lang w:eastAsia="es-ES"/>
        </w:rPr>
      </w:pPr>
      <w:r w:rsidRPr="005709AD">
        <w:rPr>
          <w:rFonts w:ascii="ITC Avant Garde" w:eastAsia="Times New Roman" w:hAnsi="ITC Avant Garde"/>
          <w:bCs/>
          <w:color w:val="000000" w:themeColor="text1"/>
          <w:lang w:eastAsia="es-ES"/>
        </w:rPr>
        <w:t xml:space="preserve">En efecto, el artículo Décimo Transitorio del Decreto de Reforma Constitucional en forma categórica establece que los medios públicos que presten el servicio de radiodifusión deben contar con estos mecanismos en la prestación del servicio público de radiodifusión; características y principios rectores que deben guiar su operación en todo momento pues se trata de garantías que aseguran que sus contenidos responden a las necesidades de información y comunicación de la sociedad en un contexto de transparencia y diversidad como condiciones indispensables para llevar los beneficios de la cultura a toda la población. El cumplimiento de estos mecanismos, le imprimen el carácter </w:t>
      </w:r>
      <w:r w:rsidR="002261E7" w:rsidRPr="005709AD">
        <w:rPr>
          <w:rFonts w:ascii="ITC Avant Garde" w:eastAsia="Times New Roman" w:hAnsi="ITC Avant Garde"/>
          <w:bCs/>
          <w:color w:val="000000" w:themeColor="text1"/>
          <w:lang w:eastAsia="es-ES"/>
        </w:rPr>
        <w:t>para uso</w:t>
      </w:r>
      <w:r w:rsidRPr="005709AD">
        <w:rPr>
          <w:rFonts w:ascii="ITC Avant Garde" w:eastAsia="Times New Roman" w:hAnsi="ITC Avant Garde"/>
          <w:bCs/>
          <w:color w:val="000000" w:themeColor="text1"/>
          <w:lang w:eastAsia="es-ES"/>
        </w:rPr>
        <w:t xml:space="preserve"> público a la concesión. </w:t>
      </w:r>
    </w:p>
    <w:p w14:paraId="61B97EC3" w14:textId="77777777" w:rsidR="005709AD" w:rsidRPr="005709AD" w:rsidRDefault="004823E7" w:rsidP="005709AD">
      <w:pPr>
        <w:tabs>
          <w:tab w:val="left" w:pos="0"/>
        </w:tabs>
        <w:autoSpaceDE w:val="0"/>
        <w:autoSpaceDN w:val="0"/>
        <w:adjustRightInd w:val="0"/>
        <w:spacing w:before="240"/>
        <w:jc w:val="both"/>
        <w:rPr>
          <w:rFonts w:ascii="ITC Avant Garde" w:eastAsia="Times New Roman" w:hAnsi="ITC Avant Garde"/>
          <w:bCs/>
          <w:color w:val="000000" w:themeColor="text1"/>
          <w:lang w:val="es-ES_tradnl" w:eastAsia="es-ES"/>
        </w:rPr>
      </w:pPr>
      <w:r w:rsidRPr="005709AD">
        <w:rPr>
          <w:rFonts w:ascii="ITC Avant Garde" w:eastAsia="Times New Roman" w:hAnsi="ITC Avant Garde"/>
          <w:bCs/>
          <w:color w:val="000000" w:themeColor="text1"/>
          <w:lang w:val="es-ES_tradnl" w:eastAsia="es-ES"/>
        </w:rPr>
        <w:lastRenderedPageBreak/>
        <w:t xml:space="preserve">Derivado del contenido normativo de dicho artículo, en relación con los objetivos previstos en el párrafo segundo del artículo 86 de la Ley, es indispensable que los concesionarios observen el contenido de los Lineamientos sobre esta materia. En cualquier caso, el Instituto valorará los mecanismos presentados por los concesionarios y verificará que los mismos sean </w:t>
      </w:r>
      <w:r w:rsidRPr="005709AD">
        <w:rPr>
          <w:rFonts w:ascii="ITC Avant Garde" w:eastAsia="Times New Roman" w:hAnsi="ITC Avant Garde"/>
          <w:color w:val="000000" w:themeColor="text1"/>
          <w:lang w:eastAsia="es-ES"/>
        </w:rPr>
        <w:t xml:space="preserve">suficientes para garantizar dichos objetivos. </w:t>
      </w:r>
      <w:r w:rsidRPr="005709AD">
        <w:rPr>
          <w:rFonts w:ascii="ITC Avant Garde" w:eastAsia="Times New Roman" w:hAnsi="ITC Avant Garde"/>
          <w:bCs/>
          <w:color w:val="000000" w:themeColor="text1"/>
          <w:lang w:val="es-ES_tradnl" w:eastAsia="es-ES"/>
        </w:rPr>
        <w:t xml:space="preserve">Para lo anterior, contarán con un plazo de seis meses contados a partir del día siguiente a la fecha de entrega del título de concesión de espectro </w:t>
      </w:r>
      <w:r w:rsidR="008468F1" w:rsidRPr="005709AD">
        <w:rPr>
          <w:rFonts w:ascii="ITC Avant Garde" w:eastAsia="Times New Roman" w:hAnsi="ITC Avant Garde"/>
          <w:bCs/>
          <w:color w:val="000000" w:themeColor="text1"/>
          <w:lang w:val="es-ES_tradnl" w:eastAsia="es-ES"/>
        </w:rPr>
        <w:t>radioeléctrico para uso público.</w:t>
      </w:r>
      <w:r w:rsidRPr="005709AD">
        <w:rPr>
          <w:rFonts w:ascii="ITC Avant Garde" w:eastAsia="Times New Roman" w:hAnsi="ITC Avant Garde"/>
          <w:bCs/>
          <w:color w:val="000000" w:themeColor="text1"/>
          <w:lang w:val="es-ES_tradnl" w:eastAsia="es-ES"/>
        </w:rPr>
        <w:t xml:space="preserve"> En caso de que el Concesionario no dé cumplimiento a lo anterior, la concesión será revocada en términos de previstos en la legislación aplicable.</w:t>
      </w:r>
    </w:p>
    <w:p w14:paraId="68354C54" w14:textId="77777777" w:rsidR="005709AD" w:rsidRPr="005709AD" w:rsidRDefault="003B12D3" w:rsidP="005709AD">
      <w:pPr>
        <w:autoSpaceDE w:val="0"/>
        <w:autoSpaceDN w:val="0"/>
        <w:adjustRightInd w:val="0"/>
        <w:spacing w:before="240"/>
        <w:jc w:val="both"/>
        <w:rPr>
          <w:rFonts w:ascii="ITC Avant Garde" w:hAnsi="ITC Avant Garde"/>
          <w:bCs/>
          <w:color w:val="000000" w:themeColor="text1"/>
        </w:rPr>
      </w:pPr>
      <w:r w:rsidRPr="005709AD">
        <w:rPr>
          <w:rFonts w:ascii="ITC Avant Garde" w:eastAsia="Times New Roman" w:hAnsi="ITC Avant Garde"/>
          <w:b/>
          <w:bCs/>
          <w:color w:val="000000" w:themeColor="text1"/>
          <w:kern w:val="1"/>
          <w:lang w:val="es-ES" w:eastAsia="ar-SA"/>
        </w:rPr>
        <w:t>QUINTO.</w:t>
      </w:r>
      <w:r w:rsidRPr="005709AD">
        <w:rPr>
          <w:rFonts w:ascii="ITC Avant Garde" w:eastAsia="Times New Roman" w:hAnsi="ITC Avant Garde"/>
          <w:bCs/>
          <w:color w:val="000000" w:themeColor="text1"/>
          <w:kern w:val="1"/>
          <w:lang w:val="es-ES" w:eastAsia="ar-SA"/>
        </w:rPr>
        <w:t xml:space="preserve">- </w:t>
      </w:r>
      <w:r w:rsidRPr="005709AD">
        <w:rPr>
          <w:rFonts w:ascii="ITC Avant Garde" w:eastAsia="Times New Roman" w:hAnsi="ITC Avant Garde"/>
          <w:b/>
          <w:bCs/>
          <w:color w:val="000000" w:themeColor="text1"/>
          <w:kern w:val="1"/>
          <w:lang w:val="es-ES" w:eastAsia="ar-SA"/>
        </w:rPr>
        <w:t>Vigencia de la</w:t>
      </w:r>
      <w:r w:rsidR="00F17B19" w:rsidRPr="005709AD">
        <w:rPr>
          <w:rFonts w:ascii="ITC Avant Garde" w:eastAsia="Times New Roman" w:hAnsi="ITC Avant Garde"/>
          <w:b/>
          <w:bCs/>
          <w:color w:val="000000" w:themeColor="text1"/>
          <w:kern w:val="1"/>
          <w:lang w:val="es-ES" w:eastAsia="ar-SA"/>
        </w:rPr>
        <w:t>s</w:t>
      </w:r>
      <w:r w:rsidRPr="005709AD">
        <w:rPr>
          <w:rFonts w:ascii="ITC Avant Garde" w:eastAsia="Times New Roman" w:hAnsi="ITC Avant Garde"/>
          <w:b/>
          <w:bCs/>
          <w:color w:val="000000" w:themeColor="text1"/>
          <w:kern w:val="1"/>
          <w:lang w:val="es-ES" w:eastAsia="ar-SA"/>
        </w:rPr>
        <w:t xml:space="preserve"> concesi</w:t>
      </w:r>
      <w:r w:rsidR="00F17B19" w:rsidRPr="005709AD">
        <w:rPr>
          <w:rFonts w:ascii="ITC Avant Garde" w:eastAsia="Times New Roman" w:hAnsi="ITC Avant Garde"/>
          <w:b/>
          <w:bCs/>
          <w:color w:val="000000" w:themeColor="text1"/>
          <w:kern w:val="1"/>
          <w:lang w:val="es-ES" w:eastAsia="ar-SA"/>
        </w:rPr>
        <w:t>o</w:t>
      </w:r>
      <w:r w:rsidRPr="005709AD">
        <w:rPr>
          <w:rFonts w:ascii="ITC Avant Garde" w:eastAsia="Times New Roman" w:hAnsi="ITC Avant Garde"/>
          <w:b/>
          <w:bCs/>
          <w:color w:val="000000" w:themeColor="text1"/>
          <w:kern w:val="1"/>
          <w:lang w:val="es-ES" w:eastAsia="ar-SA"/>
        </w:rPr>
        <w:t>n</w:t>
      </w:r>
      <w:r w:rsidR="00F17B19" w:rsidRPr="005709AD">
        <w:rPr>
          <w:rFonts w:ascii="ITC Avant Garde" w:eastAsia="Times New Roman" w:hAnsi="ITC Avant Garde"/>
          <w:b/>
          <w:bCs/>
          <w:color w:val="000000" w:themeColor="text1"/>
          <w:kern w:val="1"/>
          <w:lang w:val="es-ES" w:eastAsia="ar-SA"/>
        </w:rPr>
        <w:t>es</w:t>
      </w:r>
      <w:r w:rsidRPr="005709AD">
        <w:rPr>
          <w:rFonts w:ascii="ITC Avant Garde" w:eastAsia="Times New Roman" w:hAnsi="ITC Avant Garde"/>
          <w:b/>
          <w:bCs/>
          <w:color w:val="000000" w:themeColor="text1"/>
          <w:kern w:val="1"/>
          <w:lang w:val="es-ES" w:eastAsia="ar-SA"/>
        </w:rPr>
        <w:t xml:space="preserve"> para uso </w:t>
      </w:r>
      <w:r w:rsidR="00230A77" w:rsidRPr="005709AD">
        <w:rPr>
          <w:rFonts w:ascii="ITC Avant Garde" w:eastAsia="Times New Roman" w:hAnsi="ITC Avant Garde"/>
          <w:b/>
          <w:bCs/>
          <w:color w:val="000000" w:themeColor="text1"/>
          <w:kern w:val="1"/>
          <w:lang w:val="es-ES" w:eastAsia="ar-SA"/>
        </w:rPr>
        <w:t>público</w:t>
      </w:r>
      <w:r w:rsidRPr="005709AD">
        <w:rPr>
          <w:rFonts w:ascii="ITC Avant Garde" w:eastAsia="Times New Roman" w:hAnsi="ITC Avant Garde"/>
          <w:b/>
          <w:bCs/>
          <w:color w:val="000000" w:themeColor="text1"/>
          <w:kern w:val="1"/>
          <w:lang w:val="es-ES" w:eastAsia="ar-SA"/>
        </w:rPr>
        <w:t>.</w:t>
      </w:r>
      <w:r w:rsidRPr="005709AD">
        <w:rPr>
          <w:rFonts w:ascii="ITC Avant Garde" w:hAnsi="ITC Avant Garde"/>
          <w:bCs/>
          <w:color w:val="000000" w:themeColor="text1"/>
        </w:rPr>
        <w:t xml:space="preserve"> En términos de lo dispuesto por el artículo 83 de la</w:t>
      </w:r>
      <w:r w:rsidRPr="005709AD">
        <w:rPr>
          <w:rFonts w:ascii="ITC Avant Garde" w:hAnsi="ITC Avant Garde"/>
          <w:bCs/>
          <w:color w:val="000000" w:themeColor="text1"/>
          <w:lang w:eastAsia="es-MX"/>
        </w:rPr>
        <w:t xml:space="preserve"> L</w:t>
      </w:r>
      <w:r w:rsidR="00BF16E2" w:rsidRPr="005709AD">
        <w:rPr>
          <w:rFonts w:ascii="ITC Avant Garde" w:hAnsi="ITC Avant Garde"/>
          <w:bCs/>
          <w:color w:val="000000" w:themeColor="text1"/>
          <w:lang w:eastAsia="es-MX"/>
        </w:rPr>
        <w:t>ey</w:t>
      </w:r>
      <w:r w:rsidRPr="005709AD">
        <w:rPr>
          <w:rFonts w:ascii="ITC Avant Garde" w:hAnsi="ITC Avant Garde"/>
          <w:bCs/>
          <w:color w:val="000000" w:themeColor="text1"/>
          <w:lang w:eastAsia="es-MX"/>
        </w:rPr>
        <w:t>, la vigencia de las concesiones sobre el espectro radioelé</w:t>
      </w:r>
      <w:r w:rsidR="008468F1" w:rsidRPr="005709AD">
        <w:rPr>
          <w:rFonts w:ascii="ITC Avant Garde" w:hAnsi="ITC Avant Garde"/>
          <w:bCs/>
          <w:color w:val="000000" w:themeColor="text1"/>
          <w:lang w:eastAsia="es-MX"/>
        </w:rPr>
        <w:t>ctrico para uso público</w:t>
      </w:r>
      <w:r w:rsidRPr="005709AD">
        <w:rPr>
          <w:rFonts w:ascii="ITC Avant Garde" w:hAnsi="ITC Avant Garde"/>
          <w:bCs/>
          <w:color w:val="000000" w:themeColor="text1"/>
          <w:lang w:eastAsia="es-MX"/>
        </w:rPr>
        <w:t>, será hasta por 15 (</w:t>
      </w:r>
      <w:r w:rsidR="005B6A34" w:rsidRPr="005709AD">
        <w:rPr>
          <w:rFonts w:ascii="ITC Avant Garde" w:hAnsi="ITC Avant Garde"/>
          <w:bCs/>
          <w:color w:val="000000" w:themeColor="text1"/>
          <w:lang w:eastAsia="es-MX"/>
        </w:rPr>
        <w:t>quince</w:t>
      </w:r>
      <w:r w:rsidRPr="005709AD">
        <w:rPr>
          <w:rFonts w:ascii="ITC Avant Garde" w:hAnsi="ITC Avant Garde"/>
          <w:bCs/>
          <w:color w:val="000000" w:themeColor="text1"/>
          <w:lang w:eastAsia="es-MX"/>
        </w:rPr>
        <w:t>) años</w:t>
      </w:r>
      <w:r w:rsidR="00E52635" w:rsidRPr="005709AD">
        <w:rPr>
          <w:rFonts w:ascii="ITC Avant Garde" w:hAnsi="ITC Avant Garde"/>
          <w:bCs/>
          <w:color w:val="000000" w:themeColor="text1"/>
          <w:lang w:eastAsia="es-MX"/>
        </w:rPr>
        <w:t xml:space="preserve">, por lo que </w:t>
      </w:r>
      <w:r w:rsidR="00E52635" w:rsidRPr="005709AD">
        <w:rPr>
          <w:rFonts w:ascii="ITC Avant Garde" w:hAnsi="ITC Avant Garde"/>
          <w:bCs/>
          <w:color w:val="000000" w:themeColor="text1"/>
        </w:rPr>
        <w:t xml:space="preserve">considerando que por disposición constitucional las concesiones para uso público por su naturaleza no persiguen fines de lucro, así como que las mismas buscan un beneficio de carácter </w:t>
      </w:r>
      <w:r w:rsidR="00F31C94" w:rsidRPr="005709AD">
        <w:rPr>
          <w:rFonts w:ascii="ITC Avant Garde" w:hAnsi="ITC Avant Garde"/>
          <w:bCs/>
          <w:color w:val="000000" w:themeColor="text1"/>
        </w:rPr>
        <w:t>público</w:t>
      </w:r>
      <w:r w:rsidR="00E52635" w:rsidRPr="005709AD">
        <w:rPr>
          <w:rFonts w:ascii="ITC Avant Garde" w:hAnsi="ITC Avant Garde"/>
          <w:bCs/>
          <w:color w:val="000000" w:themeColor="text1"/>
        </w:rPr>
        <w:t>, se considera que la concesión</w:t>
      </w:r>
      <w:r w:rsidR="00CB2A73" w:rsidRPr="005709AD">
        <w:rPr>
          <w:rFonts w:ascii="ITC Avant Garde" w:hAnsi="ITC Avant Garde"/>
          <w:bCs/>
          <w:color w:val="000000" w:themeColor="text1"/>
        </w:rPr>
        <w:t xml:space="preserve"> </w:t>
      </w:r>
      <w:r w:rsidR="005F06CC" w:rsidRPr="005709AD">
        <w:rPr>
          <w:rFonts w:ascii="ITC Avant Garde" w:eastAsia="Times New Roman" w:hAnsi="ITC Avant Garde"/>
          <w:color w:val="000000" w:themeColor="text1"/>
          <w:lang w:val="es-ES_tradnl" w:eastAsia="es-ES"/>
        </w:rPr>
        <w:t>para usar y aprovechar bandas de frecuencia</w:t>
      </w:r>
      <w:r w:rsidR="00CB2185" w:rsidRPr="005709AD">
        <w:rPr>
          <w:rFonts w:ascii="ITC Avant Garde" w:eastAsia="Times New Roman" w:hAnsi="ITC Avant Garde"/>
          <w:color w:val="000000" w:themeColor="text1"/>
          <w:lang w:val="es-ES_tradnl" w:eastAsia="es-ES"/>
        </w:rPr>
        <w:t>s</w:t>
      </w:r>
      <w:r w:rsidR="005F06CC" w:rsidRPr="005709AD">
        <w:rPr>
          <w:rFonts w:ascii="ITC Avant Garde" w:eastAsia="Times New Roman" w:hAnsi="ITC Avant Garde"/>
          <w:color w:val="000000" w:themeColor="text1"/>
          <w:lang w:val="es-ES_tradnl" w:eastAsia="es-ES"/>
        </w:rPr>
        <w:t xml:space="preserve"> del espectro radioeléctrico para uso </w:t>
      </w:r>
      <w:r w:rsidR="00230A77" w:rsidRPr="005709AD">
        <w:rPr>
          <w:rFonts w:ascii="ITC Avant Garde" w:eastAsia="Times New Roman" w:hAnsi="ITC Avant Garde"/>
          <w:color w:val="000000" w:themeColor="text1"/>
          <w:lang w:val="es-ES_tradnl" w:eastAsia="es-ES"/>
        </w:rPr>
        <w:t>público</w:t>
      </w:r>
      <w:r w:rsidR="005F06CC" w:rsidRPr="005709AD">
        <w:rPr>
          <w:rFonts w:ascii="ITC Avant Garde" w:hAnsi="ITC Avant Garde"/>
          <w:bCs/>
          <w:color w:val="000000" w:themeColor="text1"/>
        </w:rPr>
        <w:t xml:space="preserve"> </w:t>
      </w:r>
      <w:r w:rsidR="00E52635" w:rsidRPr="005709AD">
        <w:rPr>
          <w:rFonts w:ascii="ITC Avant Garde" w:hAnsi="ITC Avant Garde"/>
          <w:bCs/>
          <w:color w:val="000000" w:themeColor="text1"/>
        </w:rPr>
        <w:t xml:space="preserve">se </w:t>
      </w:r>
      <w:r w:rsidR="00015A6D" w:rsidRPr="005709AD">
        <w:rPr>
          <w:rFonts w:ascii="ITC Avant Garde" w:hAnsi="ITC Avant Garde"/>
          <w:bCs/>
          <w:color w:val="000000" w:themeColor="text1"/>
        </w:rPr>
        <w:t xml:space="preserve">otorgue </w:t>
      </w:r>
      <w:r w:rsidR="00E52635" w:rsidRPr="005709AD">
        <w:rPr>
          <w:rFonts w:ascii="ITC Avant Garde" w:hAnsi="ITC Avant Garde"/>
          <w:bCs/>
          <w:color w:val="000000" w:themeColor="text1"/>
        </w:rPr>
        <w:t xml:space="preserve">con una vigencia de </w:t>
      </w:r>
      <w:r w:rsidR="00891612" w:rsidRPr="005709AD">
        <w:rPr>
          <w:rFonts w:ascii="ITC Avant Garde" w:eastAsia="Times New Roman" w:hAnsi="ITC Avant Garde"/>
          <w:bCs/>
          <w:color w:val="000000" w:themeColor="text1"/>
          <w:kern w:val="1"/>
          <w:lang w:eastAsia="ar-SA"/>
        </w:rPr>
        <w:t>15 (</w:t>
      </w:r>
      <w:r w:rsidR="005B6A34" w:rsidRPr="005709AD">
        <w:rPr>
          <w:rFonts w:ascii="ITC Avant Garde" w:eastAsia="Times New Roman" w:hAnsi="ITC Avant Garde"/>
          <w:bCs/>
          <w:color w:val="000000" w:themeColor="text1"/>
          <w:kern w:val="1"/>
          <w:lang w:eastAsia="ar-SA"/>
        </w:rPr>
        <w:t>quince</w:t>
      </w:r>
      <w:r w:rsidR="00891612" w:rsidRPr="005709AD">
        <w:rPr>
          <w:rFonts w:ascii="ITC Avant Garde" w:eastAsia="Times New Roman" w:hAnsi="ITC Avant Garde"/>
          <w:bCs/>
          <w:color w:val="000000" w:themeColor="text1"/>
          <w:kern w:val="1"/>
          <w:lang w:eastAsia="ar-SA"/>
        </w:rPr>
        <w:t>) años</w:t>
      </w:r>
      <w:r w:rsidR="00E52635" w:rsidRPr="005709AD">
        <w:rPr>
          <w:rFonts w:ascii="ITC Avant Garde" w:hAnsi="ITC Avant Garde"/>
          <w:bCs/>
          <w:color w:val="000000" w:themeColor="text1"/>
        </w:rPr>
        <w:t xml:space="preserve"> contados a partir </w:t>
      </w:r>
      <w:r w:rsidR="00117322" w:rsidRPr="005709AD">
        <w:rPr>
          <w:rFonts w:ascii="ITC Avant Garde" w:hAnsi="ITC Avant Garde"/>
          <w:bCs/>
          <w:color w:val="000000" w:themeColor="text1"/>
        </w:rPr>
        <w:t>de</w:t>
      </w:r>
      <w:r w:rsidR="001D23BF" w:rsidRPr="005709AD">
        <w:rPr>
          <w:rFonts w:ascii="ITC Avant Garde" w:hAnsi="ITC Avant Garde"/>
          <w:bCs/>
          <w:color w:val="000000" w:themeColor="text1"/>
        </w:rPr>
        <w:t xml:space="preserve"> </w:t>
      </w:r>
      <w:r w:rsidR="004D4503" w:rsidRPr="005709AD">
        <w:rPr>
          <w:rFonts w:ascii="ITC Avant Garde" w:hAnsi="ITC Avant Garde"/>
          <w:bCs/>
          <w:color w:val="000000" w:themeColor="text1"/>
        </w:rPr>
        <w:t>l</w:t>
      </w:r>
      <w:r w:rsidR="001D23BF" w:rsidRPr="005709AD">
        <w:rPr>
          <w:rFonts w:ascii="ITC Avant Garde" w:hAnsi="ITC Avant Garde"/>
          <w:bCs/>
          <w:color w:val="000000" w:themeColor="text1"/>
        </w:rPr>
        <w:t xml:space="preserve">a expedición </w:t>
      </w:r>
      <w:r w:rsidR="004D4503" w:rsidRPr="005709AD">
        <w:rPr>
          <w:rFonts w:ascii="ITC Avant Garde" w:hAnsi="ITC Avant Garde"/>
          <w:bCs/>
          <w:color w:val="000000" w:themeColor="text1"/>
        </w:rPr>
        <w:t>de</w:t>
      </w:r>
      <w:r w:rsidR="006B77F7" w:rsidRPr="005709AD">
        <w:rPr>
          <w:rFonts w:ascii="ITC Avant Garde" w:hAnsi="ITC Avant Garde"/>
          <w:bCs/>
          <w:color w:val="000000" w:themeColor="text1"/>
        </w:rPr>
        <w:t xml:space="preserve">l </w:t>
      </w:r>
      <w:r w:rsidR="004D4503" w:rsidRPr="005709AD">
        <w:rPr>
          <w:rFonts w:ascii="ITC Avant Garde" w:hAnsi="ITC Avant Garde"/>
          <w:bCs/>
          <w:color w:val="000000" w:themeColor="text1"/>
        </w:rPr>
        <w:t>respectivo título.</w:t>
      </w:r>
      <w:r w:rsidR="00D32F62" w:rsidRPr="005709AD">
        <w:rPr>
          <w:rFonts w:ascii="ITC Avant Garde" w:hAnsi="ITC Avant Garde"/>
          <w:bCs/>
          <w:color w:val="000000" w:themeColor="text1"/>
        </w:rPr>
        <w:t xml:space="preserve"> </w:t>
      </w:r>
      <w:r w:rsidR="0067323F" w:rsidRPr="005709AD">
        <w:rPr>
          <w:rFonts w:ascii="ITC Avant Garde" w:hAnsi="ITC Avant Garde"/>
          <w:bCs/>
          <w:color w:val="000000" w:themeColor="text1"/>
        </w:rPr>
        <w:t xml:space="preserve">En consecuencia, el título de concesión única para uso </w:t>
      </w:r>
      <w:r w:rsidR="00BC7846" w:rsidRPr="005709AD">
        <w:rPr>
          <w:rFonts w:ascii="ITC Avant Garde" w:hAnsi="ITC Avant Garde"/>
          <w:bCs/>
          <w:color w:val="000000" w:themeColor="text1"/>
        </w:rPr>
        <w:t xml:space="preserve">público </w:t>
      </w:r>
      <w:r w:rsidR="0067323F" w:rsidRPr="005709AD">
        <w:rPr>
          <w:rFonts w:ascii="ITC Avant Garde" w:hAnsi="ITC Avant Garde"/>
          <w:bCs/>
          <w:color w:val="000000" w:themeColor="text1"/>
        </w:rPr>
        <w:t>tendrá una vigencia de 30 (treinta) años, contados a partir de la fecha de su expedición.</w:t>
      </w:r>
    </w:p>
    <w:p w14:paraId="1A4B80F5" w14:textId="77777777" w:rsidR="005709AD" w:rsidRPr="005709AD" w:rsidRDefault="003B12D3" w:rsidP="005709AD">
      <w:pPr>
        <w:autoSpaceDE w:val="0"/>
        <w:autoSpaceDN w:val="0"/>
        <w:adjustRightInd w:val="0"/>
        <w:spacing w:before="240"/>
        <w:jc w:val="both"/>
        <w:rPr>
          <w:rFonts w:ascii="ITC Avant Garde" w:hAnsi="ITC Avant Garde" w:cs="Tahoma"/>
          <w:bCs/>
          <w:color w:val="000000" w:themeColor="text1"/>
          <w:lang w:eastAsia="es-MX"/>
        </w:rPr>
      </w:pPr>
      <w:r w:rsidRPr="005709AD">
        <w:rPr>
          <w:rFonts w:ascii="ITC Avant Garde" w:eastAsia="Times New Roman" w:hAnsi="ITC Avant Garde"/>
          <w:color w:val="000000" w:themeColor="text1"/>
          <w:kern w:val="1"/>
          <w:lang w:val="es-ES" w:eastAsia="ar-SA"/>
        </w:rPr>
        <w:t>Por lo anterior</w:t>
      </w:r>
      <w:r w:rsidR="008D1588" w:rsidRPr="005709AD">
        <w:rPr>
          <w:rFonts w:ascii="ITC Avant Garde" w:eastAsia="Times New Roman" w:hAnsi="ITC Avant Garde"/>
          <w:color w:val="000000" w:themeColor="text1"/>
          <w:kern w:val="1"/>
          <w:lang w:val="es-ES" w:eastAsia="ar-SA"/>
        </w:rPr>
        <w:t>,</w:t>
      </w:r>
      <w:r w:rsidRPr="005709AD">
        <w:rPr>
          <w:rFonts w:ascii="ITC Avant Garde" w:eastAsia="Times New Roman" w:hAnsi="ITC Avant Garde"/>
          <w:color w:val="000000" w:themeColor="text1"/>
          <w:kern w:val="1"/>
          <w:lang w:val="es-ES" w:eastAsia="ar-SA"/>
        </w:rPr>
        <w:t xml:space="preserve"> y con fundamento en los artículos </w:t>
      </w:r>
      <w:r w:rsidR="00CB2185" w:rsidRPr="005709AD">
        <w:rPr>
          <w:rFonts w:ascii="ITC Avant Garde" w:eastAsia="Times New Roman" w:hAnsi="ITC Avant Garde"/>
          <w:color w:val="000000" w:themeColor="text1"/>
          <w:kern w:val="1"/>
          <w:lang w:val="es-ES" w:eastAsia="ar-SA"/>
        </w:rPr>
        <w:t xml:space="preserve">27 párrafos cuarto y sexto; </w:t>
      </w:r>
      <w:r w:rsidRPr="005709AD">
        <w:rPr>
          <w:rFonts w:ascii="ITC Avant Garde" w:eastAsia="Times New Roman" w:hAnsi="ITC Avant Garde"/>
          <w:color w:val="000000" w:themeColor="text1"/>
          <w:kern w:val="1"/>
          <w:lang w:val="es-ES" w:eastAsia="ar-SA"/>
        </w:rPr>
        <w:t>28 párrafo</w:t>
      </w:r>
      <w:r w:rsidR="00C9785F" w:rsidRPr="005709AD">
        <w:rPr>
          <w:rFonts w:ascii="ITC Avant Garde" w:eastAsia="Times New Roman" w:hAnsi="ITC Avant Garde"/>
          <w:color w:val="000000" w:themeColor="text1"/>
          <w:kern w:val="1"/>
          <w:lang w:val="es-ES" w:eastAsia="ar-SA"/>
        </w:rPr>
        <w:t>s</w:t>
      </w:r>
      <w:r w:rsidRPr="005709AD">
        <w:rPr>
          <w:rFonts w:ascii="ITC Avant Garde" w:eastAsia="Times New Roman" w:hAnsi="ITC Avant Garde"/>
          <w:color w:val="000000" w:themeColor="text1"/>
          <w:kern w:val="1"/>
          <w:lang w:val="es-ES" w:eastAsia="ar-SA"/>
        </w:rPr>
        <w:t xml:space="preserve"> décimo quinto</w:t>
      </w:r>
      <w:r w:rsidR="005F06CC" w:rsidRPr="005709AD">
        <w:rPr>
          <w:rFonts w:ascii="ITC Avant Garde" w:eastAsia="Times New Roman" w:hAnsi="ITC Avant Garde"/>
          <w:color w:val="000000" w:themeColor="text1"/>
          <w:kern w:val="1"/>
          <w:lang w:val="es-ES" w:eastAsia="ar-SA"/>
        </w:rPr>
        <w:t xml:space="preserve">, décimo sexto y décimo séptimo </w:t>
      </w:r>
      <w:r w:rsidRPr="005709AD">
        <w:rPr>
          <w:rFonts w:ascii="ITC Avant Garde" w:eastAsia="Times New Roman" w:hAnsi="ITC Avant Garde"/>
          <w:color w:val="000000" w:themeColor="text1"/>
          <w:kern w:val="1"/>
          <w:lang w:val="es-ES" w:eastAsia="ar-SA"/>
        </w:rPr>
        <w:t xml:space="preserve">de la Constitución Política de los Estados Unidos Mexicanos; </w:t>
      </w:r>
      <w:r w:rsidR="00CB2185" w:rsidRPr="005709AD">
        <w:rPr>
          <w:rFonts w:ascii="ITC Avant Garde" w:eastAsia="Times New Roman" w:hAnsi="ITC Avant Garde"/>
          <w:color w:val="000000" w:themeColor="text1"/>
          <w:kern w:val="1"/>
          <w:lang w:val="es-ES" w:eastAsia="ar-SA"/>
        </w:rPr>
        <w:t>Tercero,</w:t>
      </w:r>
      <w:r w:rsidR="004D4C81" w:rsidRPr="005709AD">
        <w:rPr>
          <w:rFonts w:ascii="ITC Avant Garde" w:eastAsia="Times New Roman" w:hAnsi="ITC Avant Garde"/>
          <w:color w:val="000000" w:themeColor="text1"/>
          <w:kern w:val="1"/>
          <w:lang w:val="es-ES" w:eastAsia="ar-SA"/>
        </w:rPr>
        <w:t xml:space="preserve"> </w:t>
      </w:r>
      <w:r w:rsidRPr="005709AD">
        <w:rPr>
          <w:rFonts w:ascii="ITC Avant Garde" w:eastAsia="Times New Roman" w:hAnsi="ITC Avant Garde"/>
          <w:color w:val="000000" w:themeColor="text1"/>
          <w:kern w:val="1"/>
          <w:lang w:val="es-ES" w:eastAsia="ar-SA"/>
        </w:rPr>
        <w:t>Séptimo</w:t>
      </w:r>
      <w:r w:rsidR="008E003E" w:rsidRPr="005709AD">
        <w:rPr>
          <w:rFonts w:ascii="ITC Avant Garde" w:eastAsia="Times New Roman" w:hAnsi="ITC Avant Garde"/>
          <w:color w:val="000000" w:themeColor="text1"/>
          <w:kern w:val="1"/>
          <w:lang w:val="es-ES" w:eastAsia="ar-SA"/>
        </w:rPr>
        <w:t xml:space="preserve"> </w:t>
      </w:r>
      <w:r w:rsidR="00443CCA" w:rsidRPr="005709AD">
        <w:rPr>
          <w:rFonts w:ascii="ITC Avant Garde" w:eastAsia="Times New Roman" w:hAnsi="ITC Avant Garde"/>
          <w:color w:val="000000" w:themeColor="text1"/>
          <w:kern w:val="1"/>
          <w:lang w:val="es-ES" w:eastAsia="ar-SA"/>
        </w:rPr>
        <w:t>segundo</w:t>
      </w:r>
      <w:r w:rsidR="008E003E" w:rsidRPr="005709AD">
        <w:rPr>
          <w:rFonts w:ascii="ITC Avant Garde" w:eastAsia="Times New Roman" w:hAnsi="ITC Avant Garde"/>
          <w:color w:val="000000" w:themeColor="text1"/>
          <w:kern w:val="1"/>
          <w:lang w:val="es-ES" w:eastAsia="ar-SA"/>
        </w:rPr>
        <w:t xml:space="preserve"> párrafo</w:t>
      </w:r>
      <w:r w:rsidR="00CB2185" w:rsidRPr="005709AD">
        <w:rPr>
          <w:rFonts w:ascii="ITC Avant Garde" w:eastAsia="Times New Roman" w:hAnsi="ITC Avant Garde"/>
          <w:color w:val="000000" w:themeColor="text1"/>
          <w:kern w:val="1"/>
          <w:lang w:val="es-ES" w:eastAsia="ar-SA"/>
        </w:rPr>
        <w:t xml:space="preserve"> y Décimo</w:t>
      </w:r>
      <w:r w:rsidRPr="005709AD">
        <w:rPr>
          <w:rFonts w:ascii="ITC Avant Garde" w:eastAsia="Times New Roman" w:hAnsi="ITC Avant Garde"/>
          <w:color w:val="000000" w:themeColor="text1"/>
          <w:kern w:val="1"/>
          <w:lang w:val="es-ES" w:eastAsia="ar-SA"/>
        </w:rPr>
        <w:t xml:space="preserve"> Transitorio</w:t>
      </w:r>
      <w:r w:rsidR="005F06CC" w:rsidRPr="005709AD">
        <w:rPr>
          <w:rFonts w:ascii="ITC Avant Garde" w:eastAsia="Times New Roman" w:hAnsi="ITC Avant Garde"/>
          <w:color w:val="000000" w:themeColor="text1"/>
          <w:kern w:val="1"/>
          <w:lang w:val="es-ES" w:eastAsia="ar-SA"/>
        </w:rPr>
        <w:t>s</w:t>
      </w:r>
      <w:r w:rsidRPr="005709AD">
        <w:rPr>
          <w:rFonts w:ascii="ITC Avant Garde" w:eastAsia="Times New Roman" w:hAnsi="ITC Avant Garde"/>
          <w:color w:val="000000" w:themeColor="text1"/>
          <w:kern w:val="1"/>
          <w:lang w:val="es-ES" w:eastAsia="ar-SA"/>
        </w:rPr>
        <w:t xml:space="preserve"> del </w:t>
      </w:r>
      <w:r w:rsidR="008E003E" w:rsidRPr="005709AD">
        <w:rPr>
          <w:rFonts w:ascii="ITC Avant Garde" w:eastAsia="Times New Roman" w:hAnsi="ITC Avant Garde"/>
          <w:color w:val="000000" w:themeColor="text1"/>
          <w:kern w:val="1"/>
          <w:lang w:val="es-ES" w:eastAsia="ar-SA"/>
        </w:rPr>
        <w:t>“</w:t>
      </w:r>
      <w:r w:rsidR="00170ED2" w:rsidRPr="005709AD">
        <w:rPr>
          <w:rFonts w:ascii="ITC Avant Garde" w:hAnsi="ITC Avant Garde"/>
          <w:color w:val="000000" w:themeColor="text1"/>
          <w:lang w:eastAsia="es-MX"/>
        </w:rPr>
        <w:t>D</w:t>
      </w:r>
      <w:r w:rsidR="00FF3967" w:rsidRPr="005709AD">
        <w:rPr>
          <w:rFonts w:ascii="ITC Avant Garde" w:hAnsi="ITC Avant Garde"/>
          <w:color w:val="000000" w:themeColor="text1"/>
          <w:lang w:eastAsia="es-MX"/>
        </w:rPr>
        <w:t>ECRETO</w:t>
      </w:r>
      <w:r w:rsidR="00170ED2" w:rsidRPr="005709AD">
        <w:rPr>
          <w:rFonts w:ascii="ITC Avant Garde" w:hAnsi="ITC Avant Garde"/>
          <w:color w:val="000000" w:themeColor="text1"/>
          <w:lang w:eastAsia="es-MX"/>
        </w:rPr>
        <w:t xml:space="preserve"> </w:t>
      </w:r>
      <w:r w:rsidRPr="005709AD">
        <w:rPr>
          <w:rFonts w:ascii="ITC Avant Garde" w:eastAsia="Times New Roman" w:hAnsi="ITC Avant Garde"/>
          <w:color w:val="000000" w:themeColor="text1"/>
          <w:kern w:val="1"/>
          <w:lang w:val="es-ES" w:eastAsia="ar-SA"/>
        </w:rPr>
        <w:t>por el que se reforman y adicionan diversas disposiciones de los artículos 6o., 7o., 27, 28, 73, 78, 94 y 105 de la Constitución Política de los Estados Unidos Mexicanos, en materia de telecomunicaciones</w:t>
      </w:r>
      <w:r w:rsidR="008E003E" w:rsidRPr="005709AD">
        <w:rPr>
          <w:rFonts w:ascii="ITC Avant Garde" w:eastAsia="Times New Roman" w:hAnsi="ITC Avant Garde"/>
          <w:color w:val="000000" w:themeColor="text1"/>
          <w:kern w:val="1"/>
          <w:lang w:val="es-ES" w:eastAsia="ar-SA"/>
        </w:rPr>
        <w:t>”</w:t>
      </w:r>
      <w:r w:rsidRPr="005709AD">
        <w:rPr>
          <w:rFonts w:ascii="ITC Avant Garde" w:eastAsia="Times New Roman" w:hAnsi="ITC Avant Garde"/>
          <w:color w:val="000000" w:themeColor="text1"/>
          <w:kern w:val="1"/>
          <w:lang w:val="es-ES" w:eastAsia="ar-SA"/>
        </w:rPr>
        <w:t xml:space="preserve">, publicado en el Diario Oficial de la Federación el 11 de junio de 2013; en relación con </w:t>
      </w:r>
      <w:r w:rsidR="008468F1" w:rsidRPr="005709AD">
        <w:rPr>
          <w:rFonts w:ascii="ITC Avant Garde" w:eastAsia="Times New Roman" w:hAnsi="ITC Avant Garde"/>
          <w:color w:val="000000" w:themeColor="text1"/>
          <w:kern w:val="1"/>
          <w:lang w:val="es-ES" w:eastAsia="ar-SA"/>
        </w:rPr>
        <w:t>e</w:t>
      </w:r>
      <w:r w:rsidR="00DB66CB" w:rsidRPr="005709AD">
        <w:rPr>
          <w:rFonts w:ascii="ITC Avant Garde" w:eastAsia="Times New Roman" w:hAnsi="ITC Avant Garde"/>
          <w:color w:val="000000" w:themeColor="text1"/>
          <w:kern w:val="1"/>
          <w:lang w:val="es-ES" w:eastAsia="ar-SA"/>
        </w:rPr>
        <w:t>l</w:t>
      </w:r>
      <w:r w:rsidR="008468F1" w:rsidRPr="005709AD">
        <w:rPr>
          <w:rFonts w:ascii="ITC Avant Garde" w:eastAsia="Times New Roman" w:hAnsi="ITC Avant Garde"/>
          <w:color w:val="000000" w:themeColor="text1"/>
          <w:kern w:val="1"/>
          <w:lang w:val="es-ES" w:eastAsia="ar-SA"/>
        </w:rPr>
        <w:t xml:space="preserve"> artículo</w:t>
      </w:r>
      <w:r w:rsidR="00DB66CB" w:rsidRPr="005709AD">
        <w:rPr>
          <w:rFonts w:ascii="ITC Avant Garde" w:eastAsia="Times New Roman" w:hAnsi="ITC Avant Garde"/>
          <w:color w:val="000000" w:themeColor="text1"/>
          <w:kern w:val="1"/>
          <w:lang w:val="es-ES" w:eastAsia="ar-SA"/>
        </w:rPr>
        <w:t xml:space="preserve"> </w:t>
      </w:r>
      <w:r w:rsidRPr="005709AD">
        <w:rPr>
          <w:rFonts w:ascii="ITC Avant Garde" w:eastAsia="Times New Roman" w:hAnsi="ITC Avant Garde"/>
          <w:color w:val="000000" w:themeColor="text1"/>
          <w:kern w:val="1"/>
          <w:lang w:val="es-ES" w:eastAsia="ar-SA"/>
        </w:rPr>
        <w:t>Sexto</w:t>
      </w:r>
      <w:r w:rsidR="00DB66CB" w:rsidRPr="005709AD">
        <w:rPr>
          <w:rFonts w:ascii="ITC Avant Garde" w:eastAsia="Times New Roman" w:hAnsi="ITC Avant Garde"/>
          <w:color w:val="000000" w:themeColor="text1"/>
          <w:kern w:val="1"/>
          <w:lang w:val="es-ES" w:eastAsia="ar-SA"/>
        </w:rPr>
        <w:t xml:space="preserve"> </w:t>
      </w:r>
      <w:r w:rsidRPr="005709AD">
        <w:rPr>
          <w:rFonts w:ascii="ITC Avant Garde" w:eastAsia="Times New Roman" w:hAnsi="ITC Avant Garde"/>
          <w:color w:val="000000" w:themeColor="text1"/>
          <w:kern w:val="1"/>
          <w:lang w:val="es-ES" w:eastAsia="ar-SA"/>
        </w:rPr>
        <w:t xml:space="preserve">Transitorio del </w:t>
      </w:r>
      <w:r w:rsidR="00B94A5D" w:rsidRPr="005709AD">
        <w:rPr>
          <w:rFonts w:ascii="ITC Avant Garde" w:eastAsia="Times New Roman" w:hAnsi="ITC Avant Garde"/>
          <w:color w:val="000000" w:themeColor="text1"/>
          <w:kern w:val="1"/>
          <w:lang w:val="es-ES" w:eastAsia="ar-SA"/>
        </w:rPr>
        <w:t>“</w:t>
      </w:r>
      <w:r w:rsidR="00B94A5D" w:rsidRPr="005709AD">
        <w:rPr>
          <w:rFonts w:ascii="ITC Avant Garde" w:hAnsi="ITC Avant Garde"/>
          <w:bCs/>
          <w:color w:val="000000" w:themeColor="text1"/>
          <w:lang w:eastAsia="es-MX"/>
        </w:rPr>
        <w:t>DECRETO</w:t>
      </w:r>
      <w:r w:rsidR="00170ED2" w:rsidRPr="005709AD">
        <w:rPr>
          <w:rFonts w:ascii="ITC Avant Garde" w:hAnsi="ITC Avant Garde"/>
          <w:bCs/>
          <w:color w:val="000000" w:themeColor="text1"/>
          <w:lang w:eastAsia="es-MX"/>
        </w:rPr>
        <w:t xml:space="preserve"> </w:t>
      </w:r>
      <w:r w:rsidRPr="005709AD">
        <w:rPr>
          <w:rFonts w:ascii="ITC Avant Garde" w:eastAsia="Times New Roman" w:hAnsi="ITC Avant Garde"/>
          <w:color w:val="000000" w:themeColor="text1"/>
          <w:kern w:val="1"/>
          <w:lang w:eastAsia="ar-SA"/>
        </w:rPr>
        <w:t>por el que se expiden la Ley Federal de Telecomunicaciones y Radiodifusión, y la Ley del Sistema Público de Radiodifusión del Estado Mexicano; y se reforman, adicionan y derogan diversas disposiciones en materia de tel</w:t>
      </w:r>
      <w:r w:rsidR="008D1588" w:rsidRPr="005709AD">
        <w:rPr>
          <w:rFonts w:ascii="ITC Avant Garde" w:eastAsia="Times New Roman" w:hAnsi="ITC Avant Garde"/>
          <w:color w:val="000000" w:themeColor="text1"/>
          <w:kern w:val="1"/>
          <w:lang w:eastAsia="ar-SA"/>
        </w:rPr>
        <w:t>ecomunicaciones y radiodifusión</w:t>
      </w:r>
      <w:r w:rsidR="008E003E" w:rsidRPr="005709AD">
        <w:rPr>
          <w:rFonts w:ascii="ITC Avant Garde" w:eastAsia="Times New Roman" w:hAnsi="ITC Avant Garde"/>
          <w:color w:val="000000" w:themeColor="text1"/>
          <w:kern w:val="1"/>
          <w:lang w:eastAsia="ar-SA"/>
        </w:rPr>
        <w:t>”</w:t>
      </w:r>
      <w:r w:rsidRPr="005709AD">
        <w:rPr>
          <w:rFonts w:ascii="ITC Avant Garde" w:eastAsia="Times New Roman" w:hAnsi="ITC Avant Garde"/>
          <w:color w:val="000000" w:themeColor="text1"/>
          <w:kern w:val="1"/>
          <w:lang w:val="es-ES" w:eastAsia="ar-SA"/>
        </w:rPr>
        <w:t xml:space="preserve">, publicado en el Diario Oficial de la Federación el 14 de julio de 2014; 1, </w:t>
      </w:r>
      <w:r w:rsidR="005F06CC" w:rsidRPr="005709AD">
        <w:rPr>
          <w:rFonts w:ascii="ITC Avant Garde" w:eastAsia="Times New Roman" w:hAnsi="ITC Avant Garde"/>
          <w:color w:val="000000" w:themeColor="text1"/>
          <w:kern w:val="1"/>
          <w:lang w:val="es-ES" w:eastAsia="ar-SA"/>
        </w:rPr>
        <w:t>2,15 fracción IV,</w:t>
      </w:r>
      <w:r w:rsidR="005C606D" w:rsidRPr="005709AD">
        <w:rPr>
          <w:rFonts w:ascii="ITC Avant Garde" w:eastAsia="Times New Roman" w:hAnsi="ITC Avant Garde"/>
          <w:color w:val="000000" w:themeColor="text1"/>
          <w:kern w:val="1"/>
          <w:lang w:val="es-ES" w:eastAsia="ar-SA"/>
        </w:rPr>
        <w:t>17 fracción I,</w:t>
      </w:r>
      <w:r w:rsidR="005F06CC" w:rsidRPr="005709AD">
        <w:rPr>
          <w:rFonts w:ascii="ITC Avant Garde" w:eastAsia="Times New Roman" w:hAnsi="ITC Avant Garde"/>
          <w:color w:val="000000" w:themeColor="text1"/>
          <w:kern w:val="1"/>
          <w:lang w:val="es-ES" w:eastAsia="ar-SA"/>
        </w:rPr>
        <w:t xml:space="preserve"> </w:t>
      </w:r>
      <w:r w:rsidRPr="005709AD">
        <w:rPr>
          <w:rFonts w:ascii="ITC Avant Garde" w:eastAsia="Times New Roman" w:hAnsi="ITC Avant Garde"/>
          <w:color w:val="000000" w:themeColor="text1"/>
          <w:kern w:val="1"/>
          <w:lang w:val="es-ES" w:eastAsia="ar-SA"/>
        </w:rPr>
        <w:t xml:space="preserve">54, 55 fracción I, 66, </w:t>
      </w:r>
      <w:r w:rsidR="0067323F" w:rsidRPr="005709AD">
        <w:rPr>
          <w:rFonts w:ascii="ITC Avant Garde" w:eastAsia="Times New Roman" w:hAnsi="ITC Avant Garde"/>
          <w:color w:val="000000" w:themeColor="text1"/>
          <w:kern w:val="1"/>
          <w:lang w:val="es-ES" w:eastAsia="ar-SA"/>
        </w:rPr>
        <w:t xml:space="preserve">67 fracción II, </w:t>
      </w:r>
      <w:r w:rsidR="005F06CC" w:rsidRPr="005709AD">
        <w:rPr>
          <w:rFonts w:ascii="ITC Avant Garde" w:eastAsia="Times New Roman" w:hAnsi="ITC Avant Garde"/>
          <w:color w:val="000000" w:themeColor="text1"/>
          <w:kern w:val="1"/>
          <w:lang w:val="es-ES" w:eastAsia="ar-SA"/>
        </w:rPr>
        <w:t>71</w:t>
      </w:r>
      <w:r w:rsidRPr="005709AD">
        <w:rPr>
          <w:rFonts w:ascii="ITC Avant Garde" w:eastAsia="Times New Roman" w:hAnsi="ITC Avant Garde"/>
          <w:color w:val="000000" w:themeColor="text1"/>
          <w:kern w:val="1"/>
          <w:lang w:val="es-ES" w:eastAsia="ar-SA"/>
        </w:rPr>
        <w:t xml:space="preserve">, </w:t>
      </w:r>
      <w:r w:rsidR="005C606D" w:rsidRPr="005709AD">
        <w:rPr>
          <w:rFonts w:ascii="ITC Avant Garde" w:eastAsia="Times New Roman" w:hAnsi="ITC Avant Garde"/>
          <w:color w:val="000000" w:themeColor="text1"/>
          <w:kern w:val="1"/>
          <w:lang w:val="es-ES" w:eastAsia="ar-SA"/>
        </w:rPr>
        <w:t xml:space="preserve">72, 75 párrafo segundo, </w:t>
      </w:r>
      <w:r w:rsidRPr="005709AD">
        <w:rPr>
          <w:rFonts w:ascii="ITC Avant Garde" w:eastAsia="Times New Roman" w:hAnsi="ITC Avant Garde"/>
          <w:color w:val="000000" w:themeColor="text1"/>
          <w:kern w:val="1"/>
          <w:lang w:val="es-ES" w:eastAsia="ar-SA"/>
        </w:rPr>
        <w:t>76 fracción I</w:t>
      </w:r>
      <w:r w:rsidR="00230A77" w:rsidRPr="005709AD">
        <w:rPr>
          <w:rFonts w:ascii="ITC Avant Garde" w:eastAsia="Times New Roman" w:hAnsi="ITC Avant Garde"/>
          <w:color w:val="000000" w:themeColor="text1"/>
          <w:kern w:val="1"/>
          <w:lang w:val="es-ES" w:eastAsia="ar-SA"/>
        </w:rPr>
        <w:t>I</w:t>
      </w:r>
      <w:r w:rsidRPr="005709AD">
        <w:rPr>
          <w:rFonts w:ascii="ITC Avant Garde" w:eastAsia="Times New Roman" w:hAnsi="ITC Avant Garde"/>
          <w:color w:val="000000" w:themeColor="text1"/>
          <w:kern w:val="1"/>
          <w:lang w:val="es-ES" w:eastAsia="ar-SA"/>
        </w:rPr>
        <w:t>, 77 y 83 de la Ley Federal de Telecomunicaciones y Radiodifusión</w:t>
      </w:r>
      <w:r w:rsidR="008D1588" w:rsidRPr="005709AD">
        <w:rPr>
          <w:rFonts w:ascii="ITC Avant Garde" w:eastAsia="Times New Roman" w:hAnsi="ITC Avant Garde"/>
          <w:color w:val="000000" w:themeColor="text1"/>
          <w:kern w:val="1"/>
          <w:lang w:val="es-ES" w:eastAsia="ar-SA"/>
        </w:rPr>
        <w:t>;</w:t>
      </w:r>
      <w:r w:rsidR="008D1588" w:rsidRPr="005709AD">
        <w:rPr>
          <w:rFonts w:ascii="ITC Avant Garde" w:hAnsi="ITC Avant Garde" w:cs="Tahoma"/>
          <w:bCs/>
          <w:color w:val="000000" w:themeColor="text1"/>
          <w:lang w:eastAsia="es-MX"/>
        </w:rPr>
        <w:t xml:space="preserve"> 13, 17-E</w:t>
      </w:r>
      <w:r w:rsidR="00B64B06" w:rsidRPr="005709AD">
        <w:rPr>
          <w:rFonts w:ascii="ITC Avant Garde" w:hAnsi="ITC Avant Garde" w:cs="Tahoma"/>
          <w:bCs/>
          <w:color w:val="000000" w:themeColor="text1"/>
          <w:lang w:eastAsia="es-MX"/>
        </w:rPr>
        <w:t xml:space="preserve"> fracciones I, III, IV y V</w:t>
      </w:r>
      <w:r w:rsidR="008D1588" w:rsidRPr="005709AD">
        <w:rPr>
          <w:rFonts w:ascii="ITC Avant Garde" w:hAnsi="ITC Avant Garde" w:cs="Tahoma"/>
          <w:bCs/>
          <w:color w:val="000000" w:themeColor="text1"/>
          <w:lang w:eastAsia="es-MX"/>
        </w:rPr>
        <w:t>, 20</w:t>
      </w:r>
      <w:r w:rsidR="00B64B06" w:rsidRPr="005709AD">
        <w:rPr>
          <w:rFonts w:ascii="ITC Avant Garde" w:hAnsi="ITC Avant Garde" w:cs="Tahoma"/>
          <w:bCs/>
          <w:color w:val="000000" w:themeColor="text1"/>
          <w:lang w:eastAsia="es-MX"/>
        </w:rPr>
        <w:t xml:space="preserve"> fracción I</w:t>
      </w:r>
      <w:r w:rsidR="008D1588" w:rsidRPr="005709AD">
        <w:rPr>
          <w:rFonts w:ascii="ITC Avant Garde" w:hAnsi="ITC Avant Garde" w:cs="Tahoma"/>
          <w:bCs/>
          <w:color w:val="000000" w:themeColor="text1"/>
          <w:lang w:eastAsia="es-MX"/>
        </w:rPr>
        <w:t xml:space="preserve"> y 2</w:t>
      </w:r>
      <w:r w:rsidR="00230A77" w:rsidRPr="005709AD">
        <w:rPr>
          <w:rFonts w:ascii="ITC Avant Garde" w:hAnsi="ITC Avant Garde" w:cs="Tahoma"/>
          <w:bCs/>
          <w:color w:val="000000" w:themeColor="text1"/>
          <w:lang w:eastAsia="es-MX"/>
        </w:rPr>
        <w:t>1-A fracci</w:t>
      </w:r>
      <w:r w:rsidR="00B64B06" w:rsidRPr="005709AD">
        <w:rPr>
          <w:rFonts w:ascii="ITC Avant Garde" w:hAnsi="ITC Avant Garde" w:cs="Tahoma"/>
          <w:bCs/>
          <w:color w:val="000000" w:themeColor="text1"/>
          <w:lang w:eastAsia="es-MX"/>
        </w:rPr>
        <w:t>ones</w:t>
      </w:r>
      <w:r w:rsidR="00230A77" w:rsidRPr="005709AD">
        <w:rPr>
          <w:rFonts w:ascii="ITC Avant Garde" w:hAnsi="ITC Avant Garde" w:cs="Tahoma"/>
          <w:bCs/>
          <w:color w:val="000000" w:themeColor="text1"/>
          <w:lang w:eastAsia="es-MX"/>
        </w:rPr>
        <w:t xml:space="preserve"> I</w:t>
      </w:r>
      <w:r w:rsidR="00B64B06" w:rsidRPr="005709AD">
        <w:rPr>
          <w:rFonts w:ascii="ITC Avant Garde" w:hAnsi="ITC Avant Garde" w:cs="Tahoma"/>
          <w:bCs/>
          <w:color w:val="000000" w:themeColor="text1"/>
          <w:lang w:eastAsia="es-MX"/>
        </w:rPr>
        <w:t xml:space="preserve">, </w:t>
      </w:r>
      <w:r w:rsidR="006A2F28" w:rsidRPr="005709AD">
        <w:rPr>
          <w:rFonts w:ascii="ITC Avant Garde" w:hAnsi="ITC Avant Garde" w:cs="Tahoma"/>
          <w:bCs/>
          <w:color w:val="000000" w:themeColor="text1"/>
          <w:lang w:eastAsia="es-MX"/>
        </w:rPr>
        <w:t xml:space="preserve">II, </w:t>
      </w:r>
      <w:r w:rsidR="00B64B06" w:rsidRPr="005709AD">
        <w:rPr>
          <w:rFonts w:ascii="ITC Avant Garde" w:hAnsi="ITC Avant Garde" w:cs="Tahoma"/>
          <w:bCs/>
          <w:color w:val="000000" w:themeColor="text1"/>
          <w:lang w:eastAsia="es-MX"/>
        </w:rPr>
        <w:t>V y VI</w:t>
      </w:r>
      <w:r w:rsidRPr="005709AD">
        <w:rPr>
          <w:rFonts w:ascii="ITC Avant Garde" w:hAnsi="ITC Avant Garde" w:cs="Tahoma"/>
          <w:bCs/>
          <w:color w:val="000000" w:themeColor="text1"/>
          <w:lang w:eastAsia="es-MX"/>
        </w:rPr>
        <w:t xml:space="preserve"> de la Ley Federal de Radio y Televisión</w:t>
      </w:r>
      <w:r w:rsidRPr="005709AD">
        <w:rPr>
          <w:rFonts w:ascii="ITC Avant Garde" w:eastAsia="Times New Roman" w:hAnsi="ITC Avant Garde"/>
          <w:bCs/>
          <w:color w:val="000000" w:themeColor="text1"/>
          <w:kern w:val="1"/>
          <w:lang w:eastAsia="ar-SA"/>
        </w:rPr>
        <w:t>;</w:t>
      </w:r>
      <w:r w:rsidR="008D1588" w:rsidRPr="005709AD">
        <w:rPr>
          <w:rFonts w:ascii="ITC Avant Garde" w:eastAsia="Times New Roman" w:hAnsi="ITC Avant Garde"/>
          <w:bCs/>
          <w:color w:val="000000" w:themeColor="text1"/>
          <w:kern w:val="1"/>
          <w:lang w:eastAsia="ar-SA"/>
        </w:rPr>
        <w:t xml:space="preserve"> </w:t>
      </w:r>
      <w:r w:rsidR="00BF16E2" w:rsidRPr="005709AD">
        <w:rPr>
          <w:rFonts w:ascii="ITC Avant Garde" w:eastAsia="Times New Roman" w:hAnsi="ITC Avant Garde"/>
          <w:bCs/>
          <w:color w:val="000000" w:themeColor="text1"/>
          <w:kern w:val="1"/>
          <w:lang w:eastAsia="ar-SA"/>
        </w:rPr>
        <w:t xml:space="preserve">35 </w:t>
      </w:r>
      <w:r w:rsidR="00066B72" w:rsidRPr="005709AD">
        <w:rPr>
          <w:rFonts w:ascii="ITC Avant Garde" w:eastAsia="Times New Roman" w:hAnsi="ITC Avant Garde"/>
          <w:bCs/>
          <w:color w:val="000000" w:themeColor="text1"/>
          <w:kern w:val="1"/>
          <w:lang w:eastAsia="ar-SA"/>
        </w:rPr>
        <w:t xml:space="preserve">fracción I, </w:t>
      </w:r>
      <w:r w:rsidR="00BF16E2" w:rsidRPr="005709AD">
        <w:rPr>
          <w:rFonts w:ascii="ITC Avant Garde" w:eastAsia="Times New Roman" w:hAnsi="ITC Avant Garde"/>
          <w:bCs/>
          <w:color w:val="000000" w:themeColor="text1"/>
          <w:kern w:val="1"/>
          <w:lang w:eastAsia="ar-SA"/>
        </w:rPr>
        <w:t xml:space="preserve">36 </w:t>
      </w:r>
      <w:r w:rsidR="005450A9" w:rsidRPr="005709AD">
        <w:rPr>
          <w:rFonts w:ascii="ITC Avant Garde" w:eastAsia="Times New Roman" w:hAnsi="ITC Avant Garde"/>
          <w:bCs/>
          <w:color w:val="000000" w:themeColor="text1"/>
          <w:kern w:val="1"/>
          <w:lang w:eastAsia="ar-SA"/>
        </w:rPr>
        <w:t xml:space="preserve">y </w:t>
      </w:r>
      <w:r w:rsidR="00BF16E2" w:rsidRPr="005709AD">
        <w:rPr>
          <w:rFonts w:ascii="ITC Avant Garde" w:eastAsia="Times New Roman" w:hAnsi="ITC Avant Garde"/>
          <w:bCs/>
          <w:color w:val="000000" w:themeColor="text1"/>
          <w:kern w:val="1"/>
          <w:lang w:eastAsia="ar-SA"/>
        </w:rPr>
        <w:t>38 de la Ley Federal de Procedimiento Administrativo</w:t>
      </w:r>
      <w:r w:rsidR="00D05208" w:rsidRPr="005709AD">
        <w:rPr>
          <w:rFonts w:ascii="ITC Avant Garde" w:eastAsia="Times New Roman" w:hAnsi="ITC Avant Garde"/>
          <w:bCs/>
          <w:color w:val="000000" w:themeColor="text1"/>
          <w:kern w:val="1"/>
          <w:lang w:eastAsia="ar-SA"/>
        </w:rPr>
        <w:t>,</w:t>
      </w:r>
      <w:r w:rsidR="00BF16E2" w:rsidRPr="005709AD">
        <w:rPr>
          <w:rFonts w:ascii="ITC Avant Garde" w:eastAsia="Times New Roman" w:hAnsi="ITC Avant Garde"/>
          <w:bCs/>
          <w:color w:val="000000" w:themeColor="text1"/>
          <w:kern w:val="1"/>
          <w:lang w:eastAsia="ar-SA"/>
        </w:rPr>
        <w:t xml:space="preserve"> </w:t>
      </w:r>
      <w:r w:rsidR="008D1588" w:rsidRPr="005709AD">
        <w:rPr>
          <w:rFonts w:ascii="ITC Avant Garde" w:eastAsia="Times New Roman" w:hAnsi="ITC Avant Garde"/>
          <w:bCs/>
          <w:color w:val="000000" w:themeColor="text1"/>
          <w:kern w:val="1"/>
          <w:lang w:eastAsia="ar-SA"/>
        </w:rPr>
        <w:t>y</w:t>
      </w:r>
      <w:r w:rsidRPr="005709AD">
        <w:rPr>
          <w:rFonts w:ascii="ITC Avant Garde" w:eastAsia="Times New Roman" w:hAnsi="ITC Avant Garde"/>
          <w:bCs/>
          <w:color w:val="000000" w:themeColor="text1"/>
          <w:kern w:val="1"/>
          <w:lang w:eastAsia="ar-SA"/>
        </w:rPr>
        <w:t xml:space="preserve"> </w:t>
      </w:r>
      <w:r w:rsidRPr="005709AD">
        <w:rPr>
          <w:rFonts w:ascii="ITC Avant Garde" w:eastAsia="Times New Roman" w:hAnsi="ITC Avant Garde"/>
          <w:color w:val="000000" w:themeColor="text1"/>
          <w:lang w:eastAsia="es-ES"/>
        </w:rPr>
        <w:t xml:space="preserve">1, 4 fracción I, </w:t>
      </w:r>
      <w:r w:rsidR="005F06CC" w:rsidRPr="005709AD">
        <w:rPr>
          <w:rFonts w:ascii="ITC Avant Garde" w:eastAsia="Times New Roman" w:hAnsi="ITC Avant Garde"/>
          <w:color w:val="000000" w:themeColor="text1"/>
          <w:lang w:eastAsia="es-ES"/>
        </w:rPr>
        <w:t xml:space="preserve">32 y </w:t>
      </w:r>
      <w:r w:rsidR="002055CE" w:rsidRPr="005709AD">
        <w:rPr>
          <w:rFonts w:ascii="ITC Avant Garde" w:eastAsia="Times New Roman" w:hAnsi="ITC Avant Garde"/>
          <w:color w:val="000000" w:themeColor="text1"/>
          <w:lang w:eastAsia="es-ES"/>
        </w:rPr>
        <w:t>34 fracción I</w:t>
      </w:r>
      <w:r w:rsidRPr="005709AD">
        <w:rPr>
          <w:rFonts w:ascii="ITC Avant Garde" w:eastAsia="Times New Roman" w:hAnsi="ITC Avant Garde"/>
          <w:color w:val="000000" w:themeColor="text1"/>
          <w:lang w:eastAsia="es-ES"/>
        </w:rPr>
        <w:t xml:space="preserve"> del </w:t>
      </w:r>
      <w:r w:rsidR="0003201D" w:rsidRPr="005709AD">
        <w:rPr>
          <w:rFonts w:ascii="ITC Avant Garde" w:hAnsi="ITC Avant Garde" w:cs="Arial"/>
          <w:color w:val="000000" w:themeColor="text1"/>
          <w:kern w:val="1"/>
          <w:lang w:eastAsia="ar-SA"/>
        </w:rPr>
        <w:t>Estatuto Orgánico</w:t>
      </w:r>
      <w:r w:rsidR="0003201D" w:rsidRPr="005709AD">
        <w:rPr>
          <w:rFonts w:ascii="ITC Avant Garde" w:eastAsia="Times New Roman" w:hAnsi="ITC Avant Garde"/>
          <w:color w:val="000000" w:themeColor="text1"/>
          <w:lang w:eastAsia="es-ES"/>
        </w:rPr>
        <w:t xml:space="preserve"> </w:t>
      </w:r>
      <w:r w:rsidRPr="005709AD">
        <w:rPr>
          <w:rFonts w:ascii="ITC Avant Garde" w:eastAsia="Times New Roman" w:hAnsi="ITC Avant Garde"/>
          <w:color w:val="000000" w:themeColor="text1"/>
          <w:lang w:eastAsia="es-ES"/>
        </w:rPr>
        <w:t>del Instituto Federal de Telecomunicaciones</w:t>
      </w:r>
      <w:r w:rsidRPr="005709AD">
        <w:rPr>
          <w:rFonts w:ascii="ITC Avant Garde" w:hAnsi="ITC Avant Garde" w:cs="Tahoma"/>
          <w:bCs/>
          <w:color w:val="000000" w:themeColor="text1"/>
          <w:lang w:eastAsia="es-MX"/>
        </w:rPr>
        <w:t>,</w:t>
      </w:r>
      <w:r w:rsidR="00FF6724" w:rsidRPr="005709AD">
        <w:rPr>
          <w:rFonts w:ascii="ITC Avant Garde" w:hAnsi="ITC Avant Garde" w:cs="Tahoma"/>
          <w:bCs/>
          <w:color w:val="000000" w:themeColor="text1"/>
          <w:lang w:eastAsia="es-MX"/>
        </w:rPr>
        <w:t xml:space="preserve"> este órgano autónomo emite los</w:t>
      </w:r>
      <w:r w:rsidRPr="005709AD">
        <w:rPr>
          <w:rFonts w:ascii="ITC Avant Garde" w:hAnsi="ITC Avant Garde" w:cs="Tahoma"/>
          <w:bCs/>
          <w:color w:val="000000" w:themeColor="text1"/>
          <w:lang w:eastAsia="es-MX"/>
        </w:rPr>
        <w:t xml:space="preserve"> siguiente</w:t>
      </w:r>
      <w:r w:rsidR="00FF6724" w:rsidRPr="005709AD">
        <w:rPr>
          <w:rFonts w:ascii="ITC Avant Garde" w:hAnsi="ITC Avant Garde" w:cs="Tahoma"/>
          <w:bCs/>
          <w:color w:val="000000" w:themeColor="text1"/>
          <w:lang w:eastAsia="es-MX"/>
        </w:rPr>
        <w:t>s</w:t>
      </w:r>
      <w:r w:rsidRPr="005709AD">
        <w:rPr>
          <w:rFonts w:ascii="ITC Avant Garde" w:hAnsi="ITC Avant Garde" w:cs="Tahoma"/>
          <w:bCs/>
          <w:color w:val="000000" w:themeColor="text1"/>
          <w:lang w:eastAsia="es-MX"/>
        </w:rPr>
        <w:t>:</w:t>
      </w:r>
    </w:p>
    <w:p w14:paraId="33E9CA1E" w14:textId="77777777" w:rsidR="005709AD" w:rsidRPr="005709AD" w:rsidRDefault="00FF6724" w:rsidP="005709AD">
      <w:pPr>
        <w:pStyle w:val="Ttulo2"/>
        <w:numPr>
          <w:ilvl w:val="5"/>
          <w:numId w:val="1"/>
        </w:numPr>
        <w:tabs>
          <w:tab w:val="clear" w:pos="1152"/>
        </w:tabs>
        <w:spacing w:after="240"/>
        <w:ind w:left="0" w:firstLine="0"/>
        <w:jc w:val="center"/>
        <w:rPr>
          <w:rFonts w:ascii="ITC Avant Garde" w:hAnsi="ITC Avant Garde"/>
          <w:b/>
          <w:color w:val="000000" w:themeColor="text1"/>
          <w:sz w:val="22"/>
          <w:szCs w:val="22"/>
        </w:rPr>
      </w:pPr>
      <w:r w:rsidRPr="005709AD">
        <w:rPr>
          <w:rFonts w:ascii="ITC Avant Garde" w:hAnsi="ITC Avant Garde"/>
          <w:b/>
          <w:color w:val="000000" w:themeColor="text1"/>
          <w:sz w:val="22"/>
          <w:szCs w:val="22"/>
        </w:rPr>
        <w:lastRenderedPageBreak/>
        <w:t>RESOLUTIVOS</w:t>
      </w:r>
    </w:p>
    <w:p w14:paraId="12F61BD7" w14:textId="77777777" w:rsidR="005709AD" w:rsidRPr="005709AD" w:rsidRDefault="003B12D3" w:rsidP="005709AD">
      <w:pPr>
        <w:suppressAutoHyphens/>
        <w:spacing w:before="240"/>
        <w:ind w:right="-62"/>
        <w:jc w:val="both"/>
        <w:rPr>
          <w:rFonts w:ascii="ITC Avant Garde" w:eastAsia="Times New Roman" w:hAnsi="ITC Avant Garde"/>
          <w:bCs/>
          <w:color w:val="000000" w:themeColor="text1"/>
          <w:kern w:val="1"/>
          <w:lang w:eastAsia="ar-SA"/>
        </w:rPr>
      </w:pPr>
      <w:r w:rsidRPr="005709AD">
        <w:rPr>
          <w:rFonts w:ascii="ITC Avant Garde" w:eastAsia="Times New Roman" w:hAnsi="ITC Avant Garde"/>
          <w:b/>
          <w:bCs/>
          <w:color w:val="000000" w:themeColor="text1"/>
          <w:kern w:val="1"/>
          <w:lang w:eastAsia="ar-SA"/>
        </w:rPr>
        <w:t xml:space="preserve">PRIMERO.- </w:t>
      </w:r>
      <w:r w:rsidR="00DC7D77" w:rsidRPr="005709AD">
        <w:rPr>
          <w:rFonts w:ascii="ITC Avant Garde" w:eastAsia="Times New Roman" w:hAnsi="ITC Avant Garde"/>
          <w:bCs/>
          <w:color w:val="000000" w:themeColor="text1"/>
          <w:kern w:val="1"/>
          <w:lang w:eastAsia="ar-SA"/>
        </w:rPr>
        <w:t>Se otorga</w:t>
      </w:r>
      <w:r w:rsidR="00BF16E2" w:rsidRPr="005709AD">
        <w:rPr>
          <w:rFonts w:ascii="ITC Avant Garde" w:eastAsia="Times New Roman" w:hAnsi="ITC Avant Garde"/>
          <w:bCs/>
          <w:color w:val="000000" w:themeColor="text1"/>
          <w:kern w:val="1"/>
          <w:lang w:eastAsia="ar-SA"/>
        </w:rPr>
        <w:t xml:space="preserve"> </w:t>
      </w:r>
      <w:r w:rsidR="00BF16E2" w:rsidRPr="005709AD">
        <w:rPr>
          <w:rFonts w:ascii="ITC Avant Garde" w:hAnsi="ITC Avant Garde"/>
          <w:color w:val="000000" w:themeColor="text1"/>
        </w:rPr>
        <w:t>a favor de</w:t>
      </w:r>
      <w:r w:rsidR="00DD53DF" w:rsidRPr="005709AD">
        <w:rPr>
          <w:rFonts w:ascii="ITC Avant Garde" w:hAnsi="ITC Avant Garde"/>
          <w:color w:val="000000" w:themeColor="text1"/>
        </w:rPr>
        <w:t xml:space="preserve"> </w:t>
      </w:r>
      <w:r w:rsidR="00E7361A" w:rsidRPr="005709AD">
        <w:rPr>
          <w:rFonts w:ascii="ITC Avant Garde" w:hAnsi="ITC Avant Garde"/>
          <w:color w:val="000000" w:themeColor="text1"/>
        </w:rPr>
        <w:t>l</w:t>
      </w:r>
      <w:r w:rsidR="00DD53DF" w:rsidRPr="005709AD">
        <w:rPr>
          <w:rFonts w:ascii="ITC Avant Garde" w:hAnsi="ITC Avant Garde"/>
          <w:color w:val="000000" w:themeColor="text1"/>
        </w:rPr>
        <w:t>a</w:t>
      </w:r>
      <w:r w:rsidR="00B94A5D" w:rsidRPr="005709AD">
        <w:rPr>
          <w:rFonts w:ascii="ITC Avant Garde" w:hAnsi="ITC Avant Garde"/>
          <w:color w:val="000000" w:themeColor="text1"/>
        </w:rPr>
        <w:t xml:space="preserve"> </w:t>
      </w:r>
      <w:r w:rsidR="000E3A1E" w:rsidRPr="005709AD">
        <w:rPr>
          <w:rFonts w:ascii="ITC Avant Garde" w:hAnsi="ITC Avant Garde"/>
          <w:b/>
          <w:color w:val="000000" w:themeColor="text1"/>
        </w:rPr>
        <w:t>Universidad Autónoma Intercultural de Sinaloa</w:t>
      </w:r>
      <w:r w:rsidR="00BF16E2" w:rsidRPr="005709AD">
        <w:rPr>
          <w:rFonts w:ascii="ITC Avant Garde" w:eastAsia="Times New Roman" w:hAnsi="ITC Avant Garde"/>
          <w:b/>
          <w:bCs/>
          <w:noProof/>
          <w:color w:val="000000" w:themeColor="text1"/>
          <w:kern w:val="1"/>
          <w:lang w:val="es-ES" w:eastAsia="ar-SA"/>
        </w:rPr>
        <w:t>,</w:t>
      </w:r>
      <w:r w:rsidR="00BF16E2" w:rsidRPr="005709AD">
        <w:rPr>
          <w:rFonts w:ascii="ITC Avant Garde" w:eastAsia="Times New Roman" w:hAnsi="ITC Avant Garde"/>
          <w:bCs/>
          <w:noProof/>
          <w:color w:val="000000" w:themeColor="text1"/>
          <w:kern w:val="1"/>
          <w:lang w:val="es-ES" w:eastAsia="ar-SA"/>
        </w:rPr>
        <w:t xml:space="preserve"> una concesión </w:t>
      </w:r>
      <w:r w:rsidR="00DC7D77" w:rsidRPr="005709AD">
        <w:rPr>
          <w:rFonts w:ascii="ITC Avant Garde" w:eastAsia="Times New Roman" w:hAnsi="ITC Avant Garde"/>
          <w:color w:val="000000" w:themeColor="text1"/>
          <w:lang w:val="es-ES_tradnl" w:eastAsia="es-ES"/>
        </w:rPr>
        <w:t>para usar y aprovechar bandas de frecuencia</w:t>
      </w:r>
      <w:r w:rsidR="00CB2185" w:rsidRPr="005709AD">
        <w:rPr>
          <w:rFonts w:ascii="ITC Avant Garde" w:eastAsia="Times New Roman" w:hAnsi="ITC Avant Garde"/>
          <w:color w:val="000000" w:themeColor="text1"/>
          <w:lang w:val="es-ES_tradnl" w:eastAsia="es-ES"/>
        </w:rPr>
        <w:t>s</w:t>
      </w:r>
      <w:r w:rsidR="00DC7D77" w:rsidRPr="005709AD">
        <w:rPr>
          <w:rFonts w:ascii="ITC Avant Garde" w:eastAsia="Times New Roman" w:hAnsi="ITC Avant Garde"/>
          <w:color w:val="000000" w:themeColor="text1"/>
          <w:lang w:val="es-ES_tradnl" w:eastAsia="es-ES"/>
        </w:rPr>
        <w:t xml:space="preserve"> del espectro radioeléctrico</w:t>
      </w:r>
      <w:r w:rsidR="00DC7D77" w:rsidRPr="005709AD">
        <w:rPr>
          <w:rFonts w:ascii="ITC Avant Garde" w:eastAsia="Times New Roman" w:hAnsi="ITC Avant Garde"/>
          <w:b/>
          <w:color w:val="000000" w:themeColor="text1"/>
          <w:lang w:val="es-ES_tradnl" w:eastAsia="es-ES"/>
        </w:rPr>
        <w:t xml:space="preserve"> </w:t>
      </w:r>
      <w:r w:rsidRPr="005709AD">
        <w:rPr>
          <w:rFonts w:ascii="ITC Avant Garde" w:hAnsi="ITC Avant Garde"/>
          <w:color w:val="000000" w:themeColor="text1"/>
        </w:rPr>
        <w:t xml:space="preserve">para la prestación del servicio público de </w:t>
      </w:r>
      <w:r w:rsidR="00B94A5D" w:rsidRPr="005709AD">
        <w:rPr>
          <w:rFonts w:ascii="ITC Avant Garde" w:hAnsi="ITC Avant Garde"/>
          <w:color w:val="000000" w:themeColor="text1"/>
        </w:rPr>
        <w:t>radiodifusión sonora</w:t>
      </w:r>
      <w:r w:rsidR="00F63BD4" w:rsidRPr="005709AD">
        <w:rPr>
          <w:rFonts w:ascii="ITC Avant Garde" w:hAnsi="ITC Avant Garde"/>
          <w:color w:val="000000" w:themeColor="text1"/>
        </w:rPr>
        <w:t xml:space="preserve"> </w:t>
      </w:r>
      <w:r w:rsidRPr="005709AD">
        <w:rPr>
          <w:rFonts w:ascii="ITC Avant Garde" w:eastAsia="Times New Roman" w:hAnsi="ITC Avant Garde"/>
          <w:bCs/>
          <w:color w:val="000000" w:themeColor="text1"/>
          <w:kern w:val="1"/>
          <w:lang w:val="es-ES" w:eastAsia="ar-SA"/>
        </w:rPr>
        <w:t xml:space="preserve">a través </w:t>
      </w:r>
      <w:r w:rsidR="00B94A5D" w:rsidRPr="005709AD">
        <w:rPr>
          <w:rFonts w:ascii="ITC Avant Garde" w:eastAsia="Times New Roman" w:hAnsi="ITC Avant Garde"/>
          <w:bCs/>
          <w:color w:val="000000" w:themeColor="text1"/>
          <w:kern w:val="1"/>
          <w:lang w:val="es-ES" w:eastAsia="ar-SA"/>
        </w:rPr>
        <w:t xml:space="preserve">de la frecuencia </w:t>
      </w:r>
      <w:r w:rsidR="00DD53DF" w:rsidRPr="005709AD">
        <w:rPr>
          <w:rFonts w:ascii="ITC Avant Garde" w:eastAsia="Times New Roman" w:hAnsi="ITC Avant Garde"/>
          <w:b/>
          <w:bCs/>
          <w:color w:val="000000" w:themeColor="text1"/>
          <w:kern w:val="1"/>
          <w:lang w:val="es-ES" w:eastAsia="ar-SA"/>
        </w:rPr>
        <w:t>95.7</w:t>
      </w:r>
      <w:r w:rsidR="00B94A5D" w:rsidRPr="005709AD">
        <w:rPr>
          <w:rFonts w:ascii="ITC Avant Garde" w:eastAsia="Times New Roman" w:hAnsi="ITC Avant Garde"/>
          <w:b/>
          <w:bCs/>
          <w:color w:val="000000" w:themeColor="text1"/>
          <w:kern w:val="1"/>
          <w:lang w:val="es-ES" w:eastAsia="ar-SA"/>
        </w:rPr>
        <w:t xml:space="preserve"> MHz</w:t>
      </w:r>
      <w:r w:rsidRPr="005709AD">
        <w:rPr>
          <w:rFonts w:ascii="ITC Avant Garde" w:eastAsia="Times New Roman" w:hAnsi="ITC Avant Garde"/>
          <w:bCs/>
          <w:color w:val="000000" w:themeColor="text1"/>
          <w:kern w:val="1"/>
          <w:lang w:val="es-ES" w:eastAsia="ar-SA"/>
        </w:rPr>
        <w:t xml:space="preserve"> con distintivo de llamada </w:t>
      </w:r>
      <w:r w:rsidR="00B6065F" w:rsidRPr="005709AD">
        <w:rPr>
          <w:rFonts w:ascii="ITC Avant Garde" w:eastAsia="Times New Roman" w:hAnsi="ITC Avant Garde"/>
          <w:b/>
          <w:bCs/>
          <w:color w:val="000000" w:themeColor="text1"/>
          <w:kern w:val="1"/>
          <w:lang w:val="es-ES" w:eastAsia="ar-SA"/>
        </w:rPr>
        <w:t>XH</w:t>
      </w:r>
      <w:r w:rsidR="00DD53DF" w:rsidRPr="005709AD">
        <w:rPr>
          <w:rFonts w:ascii="ITC Avant Garde" w:eastAsia="Times New Roman" w:hAnsi="ITC Avant Garde"/>
          <w:b/>
          <w:bCs/>
          <w:color w:val="000000" w:themeColor="text1"/>
          <w:kern w:val="1"/>
          <w:lang w:val="es-ES" w:eastAsia="ar-SA"/>
        </w:rPr>
        <w:t>MFS</w:t>
      </w:r>
      <w:r w:rsidR="00016521" w:rsidRPr="005709AD">
        <w:rPr>
          <w:rFonts w:ascii="ITC Avant Garde" w:eastAsia="Times New Roman" w:hAnsi="ITC Avant Garde"/>
          <w:b/>
          <w:bCs/>
          <w:color w:val="000000" w:themeColor="text1"/>
          <w:kern w:val="1"/>
          <w:lang w:val="es-ES" w:eastAsia="ar-SA"/>
        </w:rPr>
        <w:t>-</w:t>
      </w:r>
      <w:r w:rsidR="00B94A5D" w:rsidRPr="005709AD">
        <w:rPr>
          <w:rFonts w:ascii="ITC Avant Garde" w:eastAsia="Times New Roman" w:hAnsi="ITC Avant Garde"/>
          <w:b/>
          <w:bCs/>
          <w:color w:val="000000" w:themeColor="text1"/>
          <w:kern w:val="1"/>
          <w:lang w:val="es-ES" w:eastAsia="ar-SA"/>
        </w:rPr>
        <w:t>FM</w:t>
      </w:r>
      <w:r w:rsidRPr="005709AD">
        <w:rPr>
          <w:rFonts w:ascii="ITC Avant Garde" w:eastAsia="Times New Roman" w:hAnsi="ITC Avant Garde"/>
          <w:bCs/>
          <w:color w:val="000000" w:themeColor="text1"/>
          <w:kern w:val="1"/>
          <w:lang w:val="es-ES" w:eastAsia="ar-SA"/>
        </w:rPr>
        <w:t xml:space="preserve">, en </w:t>
      </w:r>
      <w:r w:rsidR="00D02A19" w:rsidRPr="005709AD">
        <w:rPr>
          <w:rFonts w:ascii="ITC Avant Garde" w:eastAsia="Times New Roman" w:hAnsi="ITC Avant Garde"/>
          <w:bCs/>
          <w:color w:val="000000" w:themeColor="text1"/>
          <w:kern w:val="1"/>
          <w:lang w:val="es-ES" w:eastAsia="ar-SA"/>
        </w:rPr>
        <w:t xml:space="preserve">la localidad de </w:t>
      </w:r>
      <w:proofErr w:type="spellStart"/>
      <w:r w:rsidR="000E3A1E" w:rsidRPr="005709AD">
        <w:rPr>
          <w:rFonts w:ascii="ITC Avant Garde" w:eastAsia="Times New Roman" w:hAnsi="ITC Avant Garde"/>
          <w:bCs/>
          <w:color w:val="000000" w:themeColor="text1"/>
          <w:kern w:val="1"/>
          <w:lang w:val="es-ES" w:eastAsia="ar-SA"/>
        </w:rPr>
        <w:t>Mochicahui</w:t>
      </w:r>
      <w:proofErr w:type="spellEnd"/>
      <w:r w:rsidR="000E3A1E" w:rsidRPr="005709AD">
        <w:rPr>
          <w:rFonts w:ascii="ITC Avant Garde" w:eastAsia="Times New Roman" w:hAnsi="ITC Avant Garde"/>
          <w:bCs/>
          <w:color w:val="000000" w:themeColor="text1"/>
          <w:kern w:val="1"/>
          <w:lang w:val="es-ES" w:eastAsia="ar-SA"/>
        </w:rPr>
        <w:t>, Sinaloa</w:t>
      </w:r>
      <w:r w:rsidRPr="005709AD">
        <w:rPr>
          <w:rFonts w:ascii="ITC Avant Garde" w:eastAsia="Times New Roman" w:hAnsi="ITC Avant Garde"/>
          <w:bCs/>
          <w:color w:val="000000" w:themeColor="text1"/>
          <w:kern w:val="1"/>
          <w:lang w:val="es-ES" w:eastAsia="ar-SA"/>
        </w:rPr>
        <w:t xml:space="preserve">, </w:t>
      </w:r>
      <w:r w:rsidR="0067323F" w:rsidRPr="005709AD">
        <w:rPr>
          <w:rFonts w:ascii="ITC Avant Garde" w:eastAsia="Times New Roman" w:hAnsi="ITC Avant Garde"/>
          <w:bCs/>
          <w:color w:val="000000" w:themeColor="text1"/>
          <w:lang w:val="es-ES" w:eastAsia="es-ES"/>
        </w:rPr>
        <w:t xml:space="preserve">así como una </w:t>
      </w:r>
      <w:r w:rsidR="0067323F" w:rsidRPr="005709AD">
        <w:rPr>
          <w:rFonts w:ascii="ITC Avant Garde" w:eastAsia="Times New Roman" w:hAnsi="ITC Avant Garde"/>
          <w:color w:val="000000" w:themeColor="text1"/>
          <w:lang w:val="es-ES_tradnl" w:eastAsia="es-ES"/>
        </w:rPr>
        <w:t>Concesión Única</w:t>
      </w:r>
      <w:r w:rsidR="0067323F" w:rsidRPr="005709AD">
        <w:rPr>
          <w:rFonts w:ascii="ITC Avant Garde" w:hAnsi="ITC Avant Garde"/>
          <w:color w:val="000000" w:themeColor="text1"/>
        </w:rPr>
        <w:t xml:space="preserve">, ambas </w:t>
      </w:r>
      <w:r w:rsidR="002261E7" w:rsidRPr="005709AD">
        <w:rPr>
          <w:rFonts w:ascii="ITC Avant Garde" w:hAnsi="ITC Avant Garde"/>
          <w:color w:val="000000" w:themeColor="text1"/>
        </w:rPr>
        <w:t>para</w:t>
      </w:r>
      <w:r w:rsidR="00BF16E2" w:rsidRPr="005709AD">
        <w:rPr>
          <w:rFonts w:ascii="ITC Avant Garde" w:hAnsi="ITC Avant Garde"/>
          <w:b/>
          <w:color w:val="000000" w:themeColor="text1"/>
        </w:rPr>
        <w:t xml:space="preserve"> Uso </w:t>
      </w:r>
      <w:r w:rsidR="00230A77" w:rsidRPr="005709AD">
        <w:rPr>
          <w:rFonts w:ascii="ITC Avant Garde" w:hAnsi="ITC Avant Garde"/>
          <w:b/>
          <w:color w:val="000000" w:themeColor="text1"/>
        </w:rPr>
        <w:t>Público</w:t>
      </w:r>
      <w:r w:rsidR="00BF16E2" w:rsidRPr="005709AD">
        <w:rPr>
          <w:rFonts w:ascii="ITC Avant Garde" w:hAnsi="ITC Avant Garde"/>
          <w:b/>
          <w:color w:val="000000" w:themeColor="text1"/>
        </w:rPr>
        <w:t xml:space="preserve">, </w:t>
      </w:r>
      <w:r w:rsidR="00BF16E2" w:rsidRPr="005709AD">
        <w:rPr>
          <w:rFonts w:ascii="ITC Avant Garde" w:hAnsi="ITC Avant Garde"/>
          <w:color w:val="000000" w:themeColor="text1"/>
        </w:rPr>
        <w:t>con una vigencia</w:t>
      </w:r>
      <w:r w:rsidR="00DC7D77" w:rsidRPr="005709AD">
        <w:rPr>
          <w:rFonts w:ascii="ITC Avant Garde" w:eastAsia="Times New Roman" w:hAnsi="ITC Avant Garde"/>
          <w:bCs/>
          <w:color w:val="000000" w:themeColor="text1"/>
          <w:kern w:val="1"/>
          <w:lang w:val="es-ES" w:eastAsia="ar-SA"/>
        </w:rPr>
        <w:t xml:space="preserve"> </w:t>
      </w:r>
      <w:r w:rsidR="00DC7D77" w:rsidRPr="005709AD">
        <w:rPr>
          <w:rFonts w:ascii="ITC Avant Garde" w:eastAsia="Times New Roman" w:hAnsi="ITC Avant Garde"/>
          <w:bCs/>
          <w:color w:val="000000" w:themeColor="text1"/>
          <w:kern w:val="1"/>
          <w:lang w:eastAsia="ar-SA"/>
        </w:rPr>
        <w:t xml:space="preserve">de </w:t>
      </w:r>
      <w:r w:rsidR="00DC7D77" w:rsidRPr="005709AD">
        <w:rPr>
          <w:rFonts w:ascii="ITC Avant Garde" w:eastAsia="Times New Roman" w:hAnsi="ITC Avant Garde"/>
          <w:b/>
          <w:bCs/>
          <w:color w:val="000000" w:themeColor="text1"/>
          <w:kern w:val="1"/>
          <w:lang w:eastAsia="ar-SA"/>
        </w:rPr>
        <w:t>15 (</w:t>
      </w:r>
      <w:r w:rsidR="005B6A34" w:rsidRPr="005709AD">
        <w:rPr>
          <w:rFonts w:ascii="ITC Avant Garde" w:eastAsia="Times New Roman" w:hAnsi="ITC Avant Garde"/>
          <w:b/>
          <w:bCs/>
          <w:color w:val="000000" w:themeColor="text1"/>
          <w:kern w:val="1"/>
          <w:lang w:eastAsia="ar-SA"/>
        </w:rPr>
        <w:t>quince</w:t>
      </w:r>
      <w:r w:rsidR="00DC7D77" w:rsidRPr="005709AD">
        <w:rPr>
          <w:rFonts w:ascii="ITC Avant Garde" w:eastAsia="Times New Roman" w:hAnsi="ITC Avant Garde"/>
          <w:b/>
          <w:bCs/>
          <w:color w:val="000000" w:themeColor="text1"/>
          <w:kern w:val="1"/>
          <w:lang w:eastAsia="ar-SA"/>
        </w:rPr>
        <w:t xml:space="preserve">) </w:t>
      </w:r>
      <w:r w:rsidR="0067323F" w:rsidRPr="005709AD">
        <w:rPr>
          <w:rFonts w:ascii="ITC Avant Garde" w:eastAsia="Times New Roman" w:hAnsi="ITC Avant Garde"/>
          <w:bCs/>
          <w:color w:val="000000" w:themeColor="text1"/>
          <w:lang w:eastAsia="es-ES"/>
        </w:rPr>
        <w:t xml:space="preserve">y </w:t>
      </w:r>
      <w:r w:rsidR="0067323F" w:rsidRPr="005709AD">
        <w:rPr>
          <w:rFonts w:ascii="ITC Avant Garde" w:eastAsia="Times New Roman" w:hAnsi="ITC Avant Garde"/>
          <w:b/>
          <w:bCs/>
          <w:color w:val="000000" w:themeColor="text1"/>
          <w:lang w:eastAsia="es-ES"/>
        </w:rPr>
        <w:t>30 (treinta)</w:t>
      </w:r>
      <w:r w:rsidR="0067323F" w:rsidRPr="005709AD">
        <w:rPr>
          <w:rFonts w:ascii="ITC Avant Garde" w:eastAsia="Times New Roman" w:hAnsi="ITC Avant Garde"/>
          <w:bCs/>
          <w:color w:val="000000" w:themeColor="text1"/>
          <w:lang w:eastAsia="es-ES"/>
        </w:rPr>
        <w:t xml:space="preserve"> años</w:t>
      </w:r>
      <w:r w:rsidR="00015A6D" w:rsidRPr="005709AD">
        <w:rPr>
          <w:rFonts w:ascii="ITC Avant Garde" w:eastAsia="Times New Roman" w:hAnsi="ITC Avant Garde"/>
          <w:bCs/>
          <w:color w:val="000000" w:themeColor="text1"/>
          <w:kern w:val="1"/>
          <w:lang w:eastAsia="ar-SA"/>
        </w:rPr>
        <w:t xml:space="preserve">, </w:t>
      </w:r>
      <w:r w:rsidR="00BF16E2" w:rsidRPr="005709AD">
        <w:rPr>
          <w:rFonts w:ascii="ITC Avant Garde" w:eastAsia="Times New Roman" w:hAnsi="ITC Avant Garde"/>
          <w:bCs/>
          <w:color w:val="000000" w:themeColor="text1"/>
          <w:kern w:val="1"/>
          <w:lang w:eastAsia="ar-SA"/>
        </w:rPr>
        <w:t>contados</w:t>
      </w:r>
      <w:r w:rsidR="00A97E1B" w:rsidRPr="005709AD">
        <w:rPr>
          <w:rFonts w:ascii="ITC Avant Garde" w:eastAsia="Times New Roman" w:hAnsi="ITC Avant Garde"/>
          <w:bCs/>
          <w:color w:val="000000" w:themeColor="text1"/>
          <w:kern w:val="1"/>
          <w:lang w:eastAsia="ar-SA"/>
        </w:rPr>
        <w:t xml:space="preserve"> a partir de la expedición d</w:t>
      </w:r>
      <w:r w:rsidR="00BF16E2" w:rsidRPr="005709AD">
        <w:rPr>
          <w:rFonts w:ascii="ITC Avant Garde" w:eastAsia="Times New Roman" w:hAnsi="ITC Avant Garde"/>
          <w:bCs/>
          <w:color w:val="000000" w:themeColor="text1"/>
          <w:kern w:val="1"/>
          <w:lang w:eastAsia="ar-SA"/>
        </w:rPr>
        <w:t>e</w:t>
      </w:r>
      <w:r w:rsidR="009461CC" w:rsidRPr="005709AD">
        <w:rPr>
          <w:rFonts w:ascii="ITC Avant Garde" w:eastAsia="Times New Roman" w:hAnsi="ITC Avant Garde"/>
          <w:bCs/>
          <w:color w:val="000000" w:themeColor="text1"/>
          <w:kern w:val="1"/>
          <w:lang w:eastAsia="ar-SA"/>
        </w:rPr>
        <w:t>l</w:t>
      </w:r>
      <w:r w:rsidR="00BF16E2" w:rsidRPr="005709AD">
        <w:rPr>
          <w:rFonts w:ascii="ITC Avant Garde" w:eastAsia="Times New Roman" w:hAnsi="ITC Avant Garde"/>
          <w:bCs/>
          <w:color w:val="000000" w:themeColor="text1"/>
          <w:kern w:val="1"/>
          <w:lang w:eastAsia="ar-SA"/>
        </w:rPr>
        <w:t xml:space="preserve"> </w:t>
      </w:r>
      <w:r w:rsidR="00A97E1B" w:rsidRPr="005709AD">
        <w:rPr>
          <w:rFonts w:ascii="ITC Avant Garde" w:eastAsia="Times New Roman" w:hAnsi="ITC Avant Garde"/>
          <w:bCs/>
          <w:color w:val="000000" w:themeColor="text1"/>
          <w:kern w:val="1"/>
          <w:lang w:eastAsia="ar-SA"/>
        </w:rPr>
        <w:t xml:space="preserve">título </w:t>
      </w:r>
      <w:r w:rsidR="00825C2A" w:rsidRPr="005709AD">
        <w:rPr>
          <w:rFonts w:ascii="ITC Avant Garde" w:eastAsia="Times New Roman" w:hAnsi="ITC Avant Garde"/>
          <w:bCs/>
          <w:color w:val="000000" w:themeColor="text1"/>
          <w:kern w:val="1"/>
          <w:lang w:eastAsia="ar-SA"/>
        </w:rPr>
        <w:t xml:space="preserve">correspondiente, </w:t>
      </w:r>
      <w:r w:rsidR="001A302A" w:rsidRPr="005709AD">
        <w:rPr>
          <w:rFonts w:ascii="ITC Avant Garde" w:eastAsia="Times New Roman" w:hAnsi="ITC Avant Garde"/>
          <w:bCs/>
          <w:color w:val="000000" w:themeColor="text1"/>
          <w:kern w:val="1"/>
          <w:lang w:eastAsia="ar-SA"/>
        </w:rPr>
        <w:t xml:space="preserve">conforme a los términos establecidos en </w:t>
      </w:r>
      <w:r w:rsidR="009461CC" w:rsidRPr="005709AD">
        <w:rPr>
          <w:rFonts w:ascii="ITC Avant Garde" w:eastAsia="Times New Roman" w:hAnsi="ITC Avant Garde"/>
          <w:bCs/>
          <w:color w:val="000000" w:themeColor="text1"/>
          <w:kern w:val="1"/>
          <w:lang w:eastAsia="ar-SA"/>
        </w:rPr>
        <w:t>el</w:t>
      </w:r>
      <w:r w:rsidR="006A2F28" w:rsidRPr="005709AD">
        <w:rPr>
          <w:rFonts w:ascii="ITC Avant Garde" w:eastAsia="Times New Roman" w:hAnsi="ITC Avant Garde"/>
          <w:bCs/>
          <w:color w:val="000000" w:themeColor="text1"/>
          <w:kern w:val="1"/>
          <w:lang w:eastAsia="ar-SA"/>
        </w:rPr>
        <w:t xml:space="preserve"> </w:t>
      </w:r>
      <w:r w:rsidR="001A302A" w:rsidRPr="005709AD">
        <w:rPr>
          <w:rFonts w:ascii="ITC Avant Garde" w:eastAsia="Times New Roman" w:hAnsi="ITC Avant Garde"/>
          <w:bCs/>
          <w:color w:val="000000" w:themeColor="text1"/>
          <w:kern w:val="1"/>
          <w:lang w:eastAsia="ar-SA"/>
        </w:rPr>
        <w:t>Resolutivo siguiente</w:t>
      </w:r>
      <w:r w:rsidR="00825C2A" w:rsidRPr="005709AD">
        <w:rPr>
          <w:rFonts w:ascii="ITC Avant Garde" w:eastAsia="Times New Roman" w:hAnsi="ITC Avant Garde"/>
          <w:bCs/>
          <w:color w:val="000000" w:themeColor="text1"/>
          <w:kern w:val="1"/>
          <w:lang w:eastAsia="ar-SA"/>
        </w:rPr>
        <w:t>.</w:t>
      </w:r>
    </w:p>
    <w:p w14:paraId="604FAE7D" w14:textId="77777777" w:rsidR="005709AD" w:rsidRPr="005709AD" w:rsidRDefault="00DC7D77" w:rsidP="005709AD">
      <w:pPr>
        <w:suppressAutoHyphens/>
        <w:spacing w:before="240"/>
        <w:ind w:right="-62"/>
        <w:jc w:val="both"/>
        <w:rPr>
          <w:rFonts w:ascii="ITC Avant Garde" w:eastAsia="Times New Roman" w:hAnsi="ITC Avant Garde"/>
          <w:bCs/>
          <w:color w:val="000000" w:themeColor="text1"/>
          <w:kern w:val="1"/>
          <w:lang w:val="es-ES" w:eastAsia="ar-SA"/>
        </w:rPr>
      </w:pPr>
      <w:r w:rsidRPr="005709AD">
        <w:rPr>
          <w:rFonts w:ascii="ITC Avant Garde" w:eastAsia="Times New Roman" w:hAnsi="ITC Avant Garde"/>
          <w:b/>
          <w:bCs/>
          <w:color w:val="000000" w:themeColor="text1"/>
          <w:kern w:val="1"/>
          <w:lang w:val="es-ES" w:eastAsia="ar-SA"/>
        </w:rPr>
        <w:t>SEGUNDO</w:t>
      </w:r>
      <w:r w:rsidRPr="005709AD">
        <w:rPr>
          <w:rFonts w:ascii="ITC Avant Garde" w:eastAsia="Times New Roman" w:hAnsi="ITC Avant Garde"/>
          <w:bCs/>
          <w:color w:val="000000" w:themeColor="text1"/>
          <w:kern w:val="1"/>
          <w:lang w:val="es-ES" w:eastAsia="ar-SA"/>
        </w:rPr>
        <w:t xml:space="preserve">.- </w:t>
      </w:r>
      <w:r w:rsidR="007C71FE" w:rsidRPr="005709AD">
        <w:rPr>
          <w:rFonts w:ascii="ITC Avant Garde" w:eastAsia="Times New Roman" w:hAnsi="ITC Avant Garde"/>
          <w:bCs/>
          <w:color w:val="000000" w:themeColor="text1"/>
          <w:kern w:val="1"/>
          <w:lang w:eastAsia="ar-SA"/>
        </w:rPr>
        <w:t xml:space="preserve">El Comisionado Presidente del Instituto, con base en las facultades que le confiere el artículo 14 fracción X del </w:t>
      </w:r>
      <w:r w:rsidR="007C71FE" w:rsidRPr="005709AD">
        <w:rPr>
          <w:rFonts w:ascii="ITC Avant Garde" w:eastAsia="Times New Roman" w:hAnsi="ITC Avant Garde"/>
          <w:color w:val="000000" w:themeColor="text1"/>
          <w:lang w:eastAsia="es-ES"/>
        </w:rPr>
        <w:t>Estatuto Orgánico del Instituto Federal de Telecomunicaciones</w:t>
      </w:r>
      <w:r w:rsidR="007C71FE" w:rsidRPr="005709AD">
        <w:rPr>
          <w:rFonts w:ascii="ITC Avant Garde" w:eastAsia="Times New Roman" w:hAnsi="ITC Avant Garde"/>
          <w:bCs/>
          <w:color w:val="000000" w:themeColor="text1"/>
          <w:kern w:val="1"/>
          <w:lang w:eastAsia="ar-SA"/>
        </w:rPr>
        <w:t xml:space="preserve">, suscribirá </w:t>
      </w:r>
      <w:r w:rsidR="009461CC" w:rsidRPr="005709AD">
        <w:rPr>
          <w:rFonts w:ascii="ITC Avant Garde" w:eastAsia="Times New Roman" w:hAnsi="ITC Avant Garde"/>
          <w:bCs/>
          <w:color w:val="000000" w:themeColor="text1"/>
          <w:kern w:val="1"/>
          <w:lang w:eastAsia="ar-SA"/>
        </w:rPr>
        <w:t>el título</w:t>
      </w:r>
      <w:r w:rsidR="007C71FE" w:rsidRPr="005709AD">
        <w:rPr>
          <w:rFonts w:ascii="ITC Avant Garde" w:eastAsia="Times New Roman" w:hAnsi="ITC Avant Garde"/>
          <w:bCs/>
          <w:color w:val="000000" w:themeColor="text1"/>
          <w:kern w:val="1"/>
          <w:lang w:eastAsia="ar-SA"/>
        </w:rPr>
        <w:t xml:space="preserve"> de concesión </w:t>
      </w:r>
      <w:r w:rsidR="007C71FE" w:rsidRPr="005709AD">
        <w:rPr>
          <w:rFonts w:ascii="ITC Avant Garde" w:eastAsia="Times New Roman" w:hAnsi="ITC Avant Garde"/>
          <w:color w:val="000000" w:themeColor="text1"/>
          <w:lang w:val="es-ES_tradnl" w:eastAsia="es-ES"/>
        </w:rPr>
        <w:t>para usar y aprovechar bandas de frecuencia</w:t>
      </w:r>
      <w:r w:rsidR="00CB2185" w:rsidRPr="005709AD">
        <w:rPr>
          <w:rFonts w:ascii="ITC Avant Garde" w:eastAsia="Times New Roman" w:hAnsi="ITC Avant Garde"/>
          <w:color w:val="000000" w:themeColor="text1"/>
          <w:lang w:val="es-ES_tradnl" w:eastAsia="es-ES"/>
        </w:rPr>
        <w:t>s</w:t>
      </w:r>
      <w:r w:rsidR="007C71FE" w:rsidRPr="005709AD">
        <w:rPr>
          <w:rFonts w:ascii="ITC Avant Garde" w:eastAsia="Times New Roman" w:hAnsi="ITC Avant Garde"/>
          <w:color w:val="000000" w:themeColor="text1"/>
          <w:lang w:val="es-ES_tradnl" w:eastAsia="es-ES"/>
        </w:rPr>
        <w:t xml:space="preserve"> del espectro radioeléctrico para uso </w:t>
      </w:r>
      <w:r w:rsidR="00230A77" w:rsidRPr="005709AD">
        <w:rPr>
          <w:rFonts w:ascii="ITC Avant Garde" w:eastAsia="Times New Roman" w:hAnsi="ITC Avant Garde"/>
          <w:color w:val="000000" w:themeColor="text1"/>
          <w:lang w:val="es-ES_tradnl" w:eastAsia="es-ES"/>
        </w:rPr>
        <w:t>público</w:t>
      </w:r>
      <w:r w:rsidR="007C71FE" w:rsidRPr="005709AD">
        <w:rPr>
          <w:rFonts w:ascii="ITC Avant Garde" w:eastAsia="Times New Roman" w:hAnsi="ITC Avant Garde"/>
          <w:bCs/>
          <w:color w:val="000000" w:themeColor="text1"/>
          <w:kern w:val="1"/>
          <w:lang w:eastAsia="ar-SA"/>
        </w:rPr>
        <w:t xml:space="preserve"> </w:t>
      </w:r>
      <w:r w:rsidR="0067323F" w:rsidRPr="005709AD">
        <w:rPr>
          <w:rFonts w:ascii="ITC Avant Garde" w:eastAsia="Times New Roman" w:hAnsi="ITC Avant Garde"/>
          <w:bCs/>
          <w:color w:val="000000" w:themeColor="text1"/>
          <w:kern w:val="1"/>
          <w:lang w:eastAsia="ar-SA"/>
        </w:rPr>
        <w:t xml:space="preserve">y de Concesión Única correspondiente, </w:t>
      </w:r>
      <w:r w:rsidR="007C71FE" w:rsidRPr="005709AD">
        <w:rPr>
          <w:rFonts w:ascii="ITC Avant Garde" w:eastAsia="Times New Roman" w:hAnsi="ITC Avant Garde"/>
          <w:bCs/>
          <w:color w:val="000000" w:themeColor="text1"/>
          <w:kern w:val="1"/>
          <w:lang w:eastAsia="ar-SA"/>
        </w:rPr>
        <w:t>que se otorgue con motivo de la presente Resolución.</w:t>
      </w:r>
    </w:p>
    <w:p w14:paraId="6B28D71B" w14:textId="77777777" w:rsidR="005709AD" w:rsidRPr="005709AD" w:rsidRDefault="006A2F28" w:rsidP="005709AD">
      <w:pPr>
        <w:suppressAutoHyphens/>
        <w:spacing w:before="240"/>
        <w:ind w:right="-62"/>
        <w:jc w:val="both"/>
        <w:rPr>
          <w:rFonts w:ascii="ITC Avant Garde" w:eastAsia="Times New Roman" w:hAnsi="ITC Avant Garde"/>
          <w:bCs/>
          <w:color w:val="000000" w:themeColor="text1"/>
          <w:kern w:val="1"/>
          <w:lang w:eastAsia="ar-SA"/>
        </w:rPr>
      </w:pPr>
      <w:r w:rsidRPr="005709AD">
        <w:rPr>
          <w:rFonts w:ascii="ITC Avant Garde" w:eastAsia="Times New Roman" w:hAnsi="ITC Avant Garde"/>
          <w:b/>
          <w:bCs/>
          <w:color w:val="000000" w:themeColor="text1"/>
          <w:kern w:val="1"/>
          <w:lang w:eastAsia="ar-SA"/>
        </w:rPr>
        <w:t>TERCERO</w:t>
      </w:r>
      <w:r w:rsidR="003B12D3" w:rsidRPr="005709AD">
        <w:rPr>
          <w:rFonts w:ascii="ITC Avant Garde" w:eastAsia="Times New Roman" w:hAnsi="ITC Avant Garde"/>
          <w:b/>
          <w:bCs/>
          <w:color w:val="000000" w:themeColor="text1"/>
          <w:kern w:val="1"/>
          <w:lang w:eastAsia="ar-SA"/>
        </w:rPr>
        <w:t xml:space="preserve">.- </w:t>
      </w:r>
      <w:r w:rsidR="003B12D3" w:rsidRPr="005709AD">
        <w:rPr>
          <w:rFonts w:ascii="ITC Avant Garde" w:eastAsia="Times New Roman" w:hAnsi="ITC Avant Garde"/>
          <w:bCs/>
          <w:color w:val="000000" w:themeColor="text1"/>
          <w:kern w:val="1"/>
          <w:lang w:eastAsia="ar-SA"/>
        </w:rPr>
        <w:t>Se instruye a la</w:t>
      </w:r>
      <w:r w:rsidR="00B05BCC" w:rsidRPr="005709AD">
        <w:rPr>
          <w:rFonts w:ascii="ITC Avant Garde" w:eastAsia="Times New Roman" w:hAnsi="ITC Avant Garde"/>
          <w:bCs/>
          <w:color w:val="000000" w:themeColor="text1"/>
          <w:kern w:val="1"/>
          <w:lang w:eastAsia="ar-SA"/>
        </w:rPr>
        <w:t xml:space="preserve"> Unidad de Concesiones y Servicios</w:t>
      </w:r>
      <w:r w:rsidR="003B12D3" w:rsidRPr="005709AD">
        <w:rPr>
          <w:rFonts w:ascii="ITC Avant Garde" w:eastAsia="Times New Roman" w:hAnsi="ITC Avant Garde"/>
          <w:bCs/>
          <w:color w:val="000000" w:themeColor="text1"/>
          <w:kern w:val="1"/>
          <w:lang w:eastAsia="ar-SA"/>
        </w:rPr>
        <w:t xml:space="preserve"> a </w:t>
      </w:r>
      <w:r w:rsidR="007449E4" w:rsidRPr="005709AD">
        <w:rPr>
          <w:rFonts w:ascii="ITC Avant Garde" w:eastAsia="Times New Roman" w:hAnsi="ITC Avant Garde"/>
          <w:bCs/>
          <w:color w:val="000000" w:themeColor="text1"/>
          <w:kern w:val="1"/>
          <w:lang w:eastAsia="ar-SA"/>
        </w:rPr>
        <w:t xml:space="preserve">notificar </w:t>
      </w:r>
      <w:r w:rsidR="004E5C39" w:rsidRPr="005709AD">
        <w:rPr>
          <w:rFonts w:ascii="ITC Avant Garde" w:eastAsia="Times New Roman" w:hAnsi="ITC Avant Garde"/>
          <w:bCs/>
          <w:color w:val="000000" w:themeColor="text1"/>
          <w:kern w:val="1"/>
          <w:lang w:eastAsia="ar-SA"/>
        </w:rPr>
        <w:t xml:space="preserve">personalmente </w:t>
      </w:r>
      <w:r w:rsidR="007449E4" w:rsidRPr="005709AD">
        <w:rPr>
          <w:rFonts w:ascii="ITC Avant Garde" w:eastAsia="Times New Roman" w:hAnsi="ITC Avant Garde"/>
          <w:bCs/>
          <w:color w:val="000000" w:themeColor="text1"/>
          <w:kern w:val="1"/>
          <w:lang w:eastAsia="ar-SA"/>
        </w:rPr>
        <w:t>a</w:t>
      </w:r>
      <w:r w:rsidR="00BA1382" w:rsidRPr="005709AD">
        <w:rPr>
          <w:rFonts w:ascii="ITC Avant Garde" w:eastAsia="Times New Roman" w:hAnsi="ITC Avant Garde"/>
          <w:bCs/>
          <w:color w:val="000000" w:themeColor="text1"/>
          <w:kern w:val="1"/>
          <w:lang w:eastAsia="ar-SA"/>
        </w:rPr>
        <w:t xml:space="preserve"> </w:t>
      </w:r>
      <w:r w:rsidR="00E7361A" w:rsidRPr="005709AD">
        <w:rPr>
          <w:rFonts w:ascii="ITC Avant Garde" w:eastAsia="Times New Roman" w:hAnsi="ITC Avant Garde"/>
          <w:bCs/>
          <w:color w:val="000000" w:themeColor="text1"/>
          <w:kern w:val="1"/>
          <w:lang w:eastAsia="ar-SA"/>
        </w:rPr>
        <w:t>l</w:t>
      </w:r>
      <w:r w:rsidR="00BA1382" w:rsidRPr="005709AD">
        <w:rPr>
          <w:rFonts w:ascii="ITC Avant Garde" w:eastAsia="Times New Roman" w:hAnsi="ITC Avant Garde"/>
          <w:bCs/>
          <w:color w:val="000000" w:themeColor="text1"/>
          <w:kern w:val="1"/>
          <w:lang w:eastAsia="ar-SA"/>
        </w:rPr>
        <w:t>a</w:t>
      </w:r>
      <w:r w:rsidR="00B94A5D" w:rsidRPr="005709AD">
        <w:rPr>
          <w:rFonts w:ascii="ITC Avant Garde" w:eastAsia="Times New Roman" w:hAnsi="ITC Avant Garde"/>
          <w:bCs/>
          <w:color w:val="000000" w:themeColor="text1"/>
          <w:kern w:val="1"/>
          <w:lang w:eastAsia="ar-SA"/>
        </w:rPr>
        <w:t xml:space="preserve"> </w:t>
      </w:r>
      <w:r w:rsidR="000E3A1E" w:rsidRPr="005709AD">
        <w:rPr>
          <w:rFonts w:ascii="ITC Avant Garde" w:eastAsia="Times New Roman" w:hAnsi="ITC Avant Garde"/>
          <w:b/>
          <w:bCs/>
          <w:color w:val="000000" w:themeColor="text1"/>
          <w:kern w:val="1"/>
          <w:lang w:eastAsia="ar-SA"/>
        </w:rPr>
        <w:t>Universidad Autónoma Intercultural de Sinaloa</w:t>
      </w:r>
      <w:r w:rsidR="00B94A5D" w:rsidRPr="005709AD">
        <w:rPr>
          <w:rFonts w:ascii="ITC Avant Garde" w:hAnsi="ITC Avant Garde"/>
          <w:b/>
          <w:bCs/>
          <w:noProof/>
          <w:color w:val="000000" w:themeColor="text1"/>
        </w:rPr>
        <w:t xml:space="preserve"> </w:t>
      </w:r>
      <w:r w:rsidR="0028022A" w:rsidRPr="005709AD">
        <w:rPr>
          <w:rFonts w:ascii="ITC Avant Garde" w:eastAsia="Times New Roman" w:hAnsi="ITC Avant Garde"/>
          <w:bCs/>
          <w:color w:val="000000" w:themeColor="text1"/>
          <w:kern w:val="1"/>
          <w:lang w:eastAsia="ar-SA"/>
        </w:rPr>
        <w:t xml:space="preserve">la presente </w:t>
      </w:r>
      <w:r w:rsidR="005C606D" w:rsidRPr="005709AD">
        <w:rPr>
          <w:rFonts w:ascii="ITC Avant Garde" w:eastAsia="Times New Roman" w:hAnsi="ITC Avant Garde"/>
          <w:bCs/>
          <w:color w:val="000000" w:themeColor="text1"/>
          <w:kern w:val="1"/>
          <w:lang w:eastAsia="ar-SA"/>
        </w:rPr>
        <w:t>R</w:t>
      </w:r>
      <w:r w:rsidR="0028022A" w:rsidRPr="005709AD">
        <w:rPr>
          <w:rFonts w:ascii="ITC Avant Garde" w:eastAsia="Times New Roman" w:hAnsi="ITC Avant Garde"/>
          <w:bCs/>
          <w:color w:val="000000" w:themeColor="text1"/>
          <w:kern w:val="1"/>
          <w:lang w:eastAsia="ar-SA"/>
        </w:rPr>
        <w:t>esolución así como a realizar la entrega de</w:t>
      </w:r>
      <w:r w:rsidR="009461CC" w:rsidRPr="005709AD">
        <w:rPr>
          <w:rFonts w:ascii="ITC Avant Garde" w:eastAsia="Times New Roman" w:hAnsi="ITC Avant Garde"/>
          <w:bCs/>
          <w:color w:val="000000" w:themeColor="text1"/>
          <w:kern w:val="1"/>
          <w:lang w:eastAsia="ar-SA"/>
        </w:rPr>
        <w:t>l</w:t>
      </w:r>
      <w:r w:rsidR="0028022A" w:rsidRPr="005709AD">
        <w:rPr>
          <w:rFonts w:ascii="ITC Avant Garde" w:eastAsia="Times New Roman" w:hAnsi="ITC Avant Garde"/>
          <w:bCs/>
          <w:color w:val="000000" w:themeColor="text1"/>
          <w:kern w:val="1"/>
          <w:lang w:eastAsia="ar-SA"/>
        </w:rPr>
        <w:t xml:space="preserve"> título de concesión </w:t>
      </w:r>
      <w:r w:rsidR="0028022A" w:rsidRPr="005709AD">
        <w:rPr>
          <w:rFonts w:ascii="ITC Avant Garde" w:eastAsia="Times New Roman" w:hAnsi="ITC Avant Garde"/>
          <w:color w:val="000000" w:themeColor="text1"/>
          <w:lang w:val="es-ES_tradnl" w:eastAsia="es-ES"/>
        </w:rPr>
        <w:t>para usar y aprovechar bandas de frecuencia</w:t>
      </w:r>
      <w:r w:rsidR="00CB2185" w:rsidRPr="005709AD">
        <w:rPr>
          <w:rFonts w:ascii="ITC Avant Garde" w:eastAsia="Times New Roman" w:hAnsi="ITC Avant Garde"/>
          <w:color w:val="000000" w:themeColor="text1"/>
          <w:lang w:val="es-ES_tradnl" w:eastAsia="es-ES"/>
        </w:rPr>
        <w:t>s</w:t>
      </w:r>
      <w:r w:rsidR="0028022A" w:rsidRPr="005709AD">
        <w:rPr>
          <w:rFonts w:ascii="ITC Avant Garde" w:eastAsia="Times New Roman" w:hAnsi="ITC Avant Garde"/>
          <w:color w:val="000000" w:themeColor="text1"/>
          <w:lang w:val="es-ES_tradnl" w:eastAsia="es-ES"/>
        </w:rPr>
        <w:t xml:space="preserve"> del es</w:t>
      </w:r>
      <w:r w:rsidR="00230A77" w:rsidRPr="005709AD">
        <w:rPr>
          <w:rFonts w:ascii="ITC Avant Garde" w:eastAsia="Times New Roman" w:hAnsi="ITC Avant Garde"/>
          <w:color w:val="000000" w:themeColor="text1"/>
          <w:lang w:val="es-ES_tradnl" w:eastAsia="es-ES"/>
        </w:rPr>
        <w:t>pectro radioeléctrico para uso público</w:t>
      </w:r>
      <w:r w:rsidR="0028022A" w:rsidRPr="005709AD">
        <w:rPr>
          <w:rFonts w:ascii="ITC Avant Garde" w:hAnsi="ITC Avant Garde"/>
          <w:bCs/>
          <w:color w:val="000000" w:themeColor="text1"/>
          <w:lang w:eastAsia="es-MX"/>
        </w:rPr>
        <w:t xml:space="preserve"> </w:t>
      </w:r>
      <w:r w:rsidR="0067323F" w:rsidRPr="005709AD">
        <w:rPr>
          <w:rFonts w:ascii="ITC Avant Garde" w:eastAsia="Times New Roman" w:hAnsi="ITC Avant Garde"/>
          <w:bCs/>
          <w:color w:val="000000" w:themeColor="text1"/>
          <w:kern w:val="1"/>
          <w:lang w:eastAsia="ar-SA"/>
        </w:rPr>
        <w:t xml:space="preserve">y de Concesión Única correspondiente, </w:t>
      </w:r>
      <w:r w:rsidR="0028022A" w:rsidRPr="005709AD">
        <w:rPr>
          <w:rFonts w:ascii="ITC Avant Garde" w:eastAsia="Times New Roman" w:hAnsi="ITC Avant Garde"/>
          <w:bCs/>
          <w:color w:val="000000" w:themeColor="text1"/>
          <w:kern w:val="1"/>
          <w:lang w:eastAsia="ar-SA"/>
        </w:rPr>
        <w:t>que se otorgue con motivo de la presente Resolución</w:t>
      </w:r>
      <w:r w:rsidR="005C606D" w:rsidRPr="005709AD">
        <w:rPr>
          <w:rFonts w:ascii="ITC Avant Garde" w:eastAsia="Times New Roman" w:hAnsi="ITC Avant Garde"/>
          <w:bCs/>
          <w:color w:val="000000" w:themeColor="text1"/>
          <w:kern w:val="1"/>
          <w:lang w:eastAsia="ar-SA"/>
        </w:rPr>
        <w:t xml:space="preserve">. </w:t>
      </w:r>
    </w:p>
    <w:p w14:paraId="2AF4EE49" w14:textId="77777777" w:rsidR="005709AD" w:rsidRPr="005709AD" w:rsidRDefault="006A2F28" w:rsidP="005709AD">
      <w:pPr>
        <w:suppressAutoHyphens/>
        <w:spacing w:before="240"/>
        <w:ind w:right="-62"/>
        <w:jc w:val="both"/>
        <w:rPr>
          <w:rFonts w:ascii="ITC Avant Garde" w:hAnsi="ITC Avant Garde"/>
          <w:color w:val="000000" w:themeColor="text1"/>
        </w:rPr>
      </w:pPr>
      <w:r w:rsidRPr="005709AD">
        <w:rPr>
          <w:rFonts w:ascii="ITC Avant Garde" w:eastAsia="Times New Roman" w:hAnsi="ITC Avant Garde"/>
          <w:b/>
          <w:bCs/>
          <w:color w:val="000000" w:themeColor="text1"/>
          <w:kern w:val="1"/>
          <w:lang w:eastAsia="ar-SA"/>
        </w:rPr>
        <w:t xml:space="preserve">CUARTO.- </w:t>
      </w:r>
      <w:r w:rsidRPr="005709AD">
        <w:rPr>
          <w:rFonts w:ascii="ITC Avant Garde" w:hAnsi="ITC Avant Garde"/>
          <w:color w:val="000000" w:themeColor="text1"/>
        </w:rPr>
        <w:t>El concesionario queda obligado a cumplir con los Lineamientos Generales para el Otorgamiento de las Concesiones a que se refiere el Título Cuarto de la Ley Federal de Telecomunicaciones y Radiodifusión, publicados en el Diario Oficial de la Federación el 24 de julio de 2015, en relación con los principios establecidos en el artículo 86 de la Ley. Dicha obligac</w:t>
      </w:r>
      <w:r w:rsidR="004823E7" w:rsidRPr="005709AD">
        <w:rPr>
          <w:rFonts w:ascii="ITC Avant Garde" w:hAnsi="ITC Avant Garde"/>
          <w:color w:val="000000" w:themeColor="text1"/>
        </w:rPr>
        <w:t>ión deberá ser cumplida por el c</w:t>
      </w:r>
      <w:r w:rsidRPr="005709AD">
        <w:rPr>
          <w:rFonts w:ascii="ITC Avant Garde" w:hAnsi="ITC Avant Garde"/>
          <w:color w:val="000000" w:themeColor="text1"/>
        </w:rPr>
        <w:t xml:space="preserve">oncesionario dentro del plazo de seis meses contados a partir del día siguiente </w:t>
      </w:r>
      <w:r w:rsidR="000B5CED" w:rsidRPr="005709AD">
        <w:rPr>
          <w:rFonts w:ascii="ITC Avant Garde" w:hAnsi="ITC Avant Garde"/>
          <w:color w:val="000000" w:themeColor="text1"/>
        </w:rPr>
        <w:t>a aquel en que hubiere surtido efectos la notificación de la presente resolución</w:t>
      </w:r>
      <w:r w:rsidRPr="005709AD">
        <w:rPr>
          <w:rFonts w:ascii="ITC Avant Garde" w:hAnsi="ITC Avant Garde"/>
          <w:color w:val="000000" w:themeColor="text1"/>
        </w:rPr>
        <w:t>.</w:t>
      </w:r>
      <w:r w:rsidR="004823E7" w:rsidRPr="005709AD">
        <w:rPr>
          <w:rFonts w:ascii="ITC Avant Garde" w:hAnsi="ITC Avant Garde"/>
          <w:color w:val="000000" w:themeColor="text1"/>
        </w:rPr>
        <w:t xml:space="preserve"> En caso de incumplimiento a lo anterior, la concesión le será revocada.</w:t>
      </w:r>
    </w:p>
    <w:p w14:paraId="1A1082FC" w14:textId="77777777" w:rsidR="005709AD" w:rsidRPr="005709AD" w:rsidRDefault="001A60B4" w:rsidP="005709AD">
      <w:pPr>
        <w:suppressAutoHyphens/>
        <w:spacing w:before="240"/>
        <w:ind w:right="-62"/>
        <w:jc w:val="both"/>
        <w:rPr>
          <w:rFonts w:ascii="ITC Avant Garde" w:eastAsia="Times New Roman" w:hAnsi="ITC Avant Garde"/>
          <w:bCs/>
          <w:color w:val="000000" w:themeColor="text1"/>
          <w:kern w:val="1"/>
          <w:lang w:eastAsia="ar-SA"/>
        </w:rPr>
      </w:pPr>
      <w:r w:rsidRPr="005709AD">
        <w:rPr>
          <w:rFonts w:ascii="ITC Avant Garde" w:eastAsia="Times New Roman" w:hAnsi="ITC Avant Garde"/>
          <w:b/>
          <w:bCs/>
          <w:color w:val="000000" w:themeColor="text1"/>
          <w:kern w:val="1"/>
          <w:lang w:eastAsia="ar-SA"/>
        </w:rPr>
        <w:t>QUINTO</w:t>
      </w:r>
      <w:r w:rsidR="005B6A34" w:rsidRPr="005709AD">
        <w:rPr>
          <w:rFonts w:ascii="ITC Avant Garde" w:eastAsia="Times New Roman" w:hAnsi="ITC Avant Garde"/>
          <w:b/>
          <w:bCs/>
          <w:color w:val="000000" w:themeColor="text1"/>
          <w:kern w:val="1"/>
          <w:lang w:eastAsia="ar-SA"/>
        </w:rPr>
        <w:t>.-</w:t>
      </w:r>
      <w:r w:rsidR="005B6A34" w:rsidRPr="005709AD">
        <w:rPr>
          <w:rFonts w:ascii="ITC Avant Garde" w:eastAsia="Times New Roman" w:hAnsi="ITC Avant Garde"/>
          <w:bCs/>
          <w:color w:val="000000" w:themeColor="text1"/>
          <w:kern w:val="1"/>
          <w:lang w:eastAsia="ar-SA"/>
        </w:rPr>
        <w:t xml:space="preserve"> </w:t>
      </w:r>
      <w:r w:rsidR="00E7361A" w:rsidRPr="005709AD">
        <w:rPr>
          <w:rFonts w:ascii="ITC Avant Garde" w:eastAsia="Times New Roman" w:hAnsi="ITC Avant Garde"/>
          <w:bCs/>
          <w:color w:val="000000" w:themeColor="text1"/>
          <w:kern w:val="1"/>
          <w:lang w:eastAsia="ar-SA"/>
        </w:rPr>
        <w:t>Inscríbanse en el Registro Público de Concesiones</w:t>
      </w:r>
      <w:r w:rsidR="00E7361A" w:rsidRPr="005709AD">
        <w:rPr>
          <w:rFonts w:ascii="ITC Avant Garde" w:eastAsia="Times New Roman" w:hAnsi="ITC Avant Garde"/>
          <w:b/>
          <w:bCs/>
          <w:color w:val="000000" w:themeColor="text1"/>
          <w:kern w:val="1"/>
          <w:lang w:eastAsia="ar-SA"/>
        </w:rPr>
        <w:t xml:space="preserve"> </w:t>
      </w:r>
      <w:r w:rsidR="00E7361A" w:rsidRPr="005709AD">
        <w:rPr>
          <w:rFonts w:ascii="ITC Avant Garde" w:eastAsia="Times New Roman" w:hAnsi="ITC Avant Garde"/>
          <w:bCs/>
          <w:color w:val="000000" w:themeColor="text1"/>
          <w:kern w:val="1"/>
          <w:lang w:eastAsia="ar-SA"/>
        </w:rPr>
        <w:t>los títulos de concesión para usar y aprovechar bandas de frecuencias del espectro radioeléctrico para uso público y de Concesión Única correspondiente, a que se refiere la presente Resolución, una vez que sean debidamente notificados y entregados al interesado.</w:t>
      </w:r>
    </w:p>
    <w:p w14:paraId="22194108" w14:textId="77777777" w:rsidR="005709AD" w:rsidRPr="005709AD" w:rsidRDefault="00E7361A" w:rsidP="005709AD">
      <w:pPr>
        <w:suppressAutoHyphens/>
        <w:spacing w:before="240"/>
        <w:ind w:right="-62"/>
        <w:jc w:val="both"/>
        <w:rPr>
          <w:rFonts w:ascii="ITC Avant Garde" w:eastAsia="Times New Roman" w:hAnsi="ITC Avant Garde"/>
          <w:bCs/>
          <w:color w:val="000000" w:themeColor="text1"/>
          <w:kern w:val="1"/>
          <w:lang w:eastAsia="ar-SA"/>
        </w:rPr>
      </w:pPr>
      <w:r w:rsidRPr="005709AD">
        <w:rPr>
          <w:rFonts w:ascii="ITC Avant Garde" w:eastAsia="Times New Roman" w:hAnsi="ITC Avant Garde"/>
          <w:bCs/>
          <w:color w:val="000000" w:themeColor="text1"/>
          <w:kern w:val="1"/>
          <w:lang w:eastAsia="ar-SA"/>
        </w:rPr>
        <w:t>Con motivo del otorgamiento del título de Concesión sobre bandas de frecuencias del espectro radioeléctrico deberá hacerse la anotación respectiva del servicio asociado en la concesión única que corresponda en el Registro Público de Concesiones.</w:t>
      </w:r>
    </w:p>
    <w:p w14:paraId="72B68357" w14:textId="067DC5C8" w:rsidR="00F06B3D" w:rsidRPr="005709AD" w:rsidRDefault="00E74D06" w:rsidP="005709AD">
      <w:pPr>
        <w:spacing w:before="240"/>
        <w:jc w:val="both"/>
        <w:rPr>
          <w:rFonts w:ascii="ITC Avant Garde" w:hAnsi="ITC Avant Garde"/>
          <w:color w:val="000000" w:themeColor="text1"/>
          <w:sz w:val="14"/>
          <w:szCs w:val="14"/>
          <w:lang w:val="es-ES_tradnl"/>
        </w:rPr>
      </w:pPr>
      <w:r w:rsidRPr="005709AD">
        <w:rPr>
          <w:rFonts w:ascii="ITC Avant Garde" w:hAnsi="ITC Avant Garde"/>
          <w:color w:val="000000" w:themeColor="text1"/>
          <w:sz w:val="14"/>
          <w:szCs w:val="14"/>
        </w:rPr>
        <w:lastRenderedPageBreak/>
        <w:t>La presente Resolución fue aprobada por el Pleno del Instituto Federal de Telecomunicaciones en su III Sesión Ordinaria celebrada el 25 de enero de 2017</w:t>
      </w:r>
      <w:r w:rsidRPr="005709AD">
        <w:rPr>
          <w:rFonts w:ascii="ITC Avant Garde" w:hAnsi="ITC Avant Garde"/>
          <w:color w:val="000000" w:themeColor="text1"/>
          <w:sz w:val="14"/>
          <w:szCs w:val="14"/>
          <w:lang w:val="es-ES_tradnl"/>
        </w:rPr>
        <w:t xml:space="preserve">, </w:t>
      </w:r>
      <w:r w:rsidRPr="005709AD">
        <w:rPr>
          <w:rFonts w:ascii="ITC Avant Garde" w:hAnsi="ITC Avant Garde"/>
          <w:bCs/>
          <w:color w:val="000000" w:themeColor="text1"/>
          <w:sz w:val="14"/>
          <w:szCs w:val="14"/>
          <w:lang w:val="es-ES_tradnl"/>
        </w:rPr>
        <w:t>por</w:t>
      </w:r>
      <w:r w:rsidRPr="005709AD">
        <w:rPr>
          <w:rFonts w:ascii="ITC Avant Garde" w:hAnsi="ITC Avant Garde"/>
          <w:color w:val="000000" w:themeColor="text1"/>
          <w:sz w:val="14"/>
          <w:szCs w:val="14"/>
          <w:lang w:val="es-ES_tradnl"/>
        </w:rPr>
        <w:t xml:space="preserve"> </w:t>
      </w:r>
      <w:r w:rsidRPr="005709AD">
        <w:rPr>
          <w:rFonts w:ascii="ITC Avant Garde" w:hAnsi="ITC Avant Garde"/>
          <w:bCs/>
          <w:color w:val="000000" w:themeColor="text1"/>
          <w:sz w:val="14"/>
          <w:szCs w:val="14"/>
          <w:lang w:val="es-ES_tradnl"/>
        </w:rPr>
        <w:t>unanimidad</w:t>
      </w:r>
      <w:r w:rsidRPr="005709AD">
        <w:rPr>
          <w:rFonts w:ascii="ITC Avant Garde" w:hAnsi="ITC Avant Garde"/>
          <w:color w:val="000000" w:themeColor="text1"/>
          <w:sz w:val="14"/>
          <w:szCs w:val="14"/>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P/IFT/250117/40.</w:t>
      </w:r>
    </w:p>
    <w:sectPr w:rsidR="00F06B3D" w:rsidRPr="005709AD" w:rsidSect="00750D03">
      <w:headerReference w:type="even" r:id="rId8"/>
      <w:footerReference w:type="default" r:id="rId9"/>
      <w:headerReference w:type="first" r:id="rId10"/>
      <w:type w:val="continuous"/>
      <w:pgSz w:w="12240" w:h="15840"/>
      <w:pgMar w:top="1985" w:right="1531" w:bottom="1531"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E9DCE" w14:textId="77777777" w:rsidR="008103AA" w:rsidRDefault="008103AA">
      <w:pPr>
        <w:spacing w:after="0" w:line="240" w:lineRule="auto"/>
      </w:pPr>
      <w:r>
        <w:separator/>
      </w:r>
    </w:p>
  </w:endnote>
  <w:endnote w:type="continuationSeparator" w:id="0">
    <w:p w14:paraId="040AF23A" w14:textId="77777777" w:rsidR="008103AA" w:rsidRDefault="0081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8B14F" w14:textId="77777777" w:rsidR="00131587" w:rsidRPr="00CE61F7" w:rsidRDefault="00131587" w:rsidP="00F82DE5">
    <w:pPr>
      <w:pStyle w:val="Piedepgina"/>
      <w:jc w:val="center"/>
      <w:rPr>
        <w:rFonts w:ascii="ITC Avant Garde" w:hAnsi="ITC Avant Garde"/>
        <w:sz w:val="14"/>
        <w:szCs w:val="14"/>
      </w:rPr>
    </w:pPr>
    <w:r w:rsidRPr="00CE61F7">
      <w:rPr>
        <w:rFonts w:ascii="ITC Avant Garde" w:hAnsi="ITC Avant Garde"/>
        <w:sz w:val="14"/>
        <w:szCs w:val="14"/>
      </w:rPr>
      <w:fldChar w:fldCharType="begin"/>
    </w:r>
    <w:r w:rsidRPr="00CE61F7">
      <w:rPr>
        <w:rFonts w:ascii="ITC Avant Garde" w:hAnsi="ITC Avant Garde"/>
        <w:sz w:val="14"/>
        <w:szCs w:val="14"/>
      </w:rPr>
      <w:instrText xml:space="preserve"> PAGE </w:instrText>
    </w:r>
    <w:r w:rsidRPr="00CE61F7">
      <w:rPr>
        <w:rFonts w:ascii="ITC Avant Garde" w:hAnsi="ITC Avant Garde"/>
        <w:sz w:val="14"/>
        <w:szCs w:val="14"/>
      </w:rPr>
      <w:fldChar w:fldCharType="separate"/>
    </w:r>
    <w:r w:rsidR="005709AD">
      <w:rPr>
        <w:rFonts w:ascii="ITC Avant Garde" w:hAnsi="ITC Avant Garde"/>
        <w:noProof/>
        <w:sz w:val="14"/>
        <w:szCs w:val="14"/>
      </w:rPr>
      <w:t>15</w:t>
    </w:r>
    <w:r w:rsidRPr="00CE61F7">
      <w:rPr>
        <w:rFonts w:ascii="ITC Avant Garde" w:hAnsi="ITC Avant Garde"/>
        <w:sz w:val="14"/>
        <w:szCs w:val="14"/>
      </w:rPr>
      <w:fldChar w:fldCharType="end"/>
    </w:r>
    <w:r w:rsidRPr="00CE61F7">
      <w:rPr>
        <w:rFonts w:ascii="ITC Avant Garde" w:hAnsi="ITC Avant Garde"/>
        <w:sz w:val="14"/>
        <w:szCs w:val="14"/>
      </w:rPr>
      <w:t xml:space="preserve"> de </w:t>
    </w:r>
    <w:r w:rsidRPr="00CE61F7">
      <w:rPr>
        <w:rFonts w:ascii="ITC Avant Garde" w:hAnsi="ITC Avant Garde"/>
        <w:sz w:val="14"/>
        <w:szCs w:val="14"/>
      </w:rPr>
      <w:fldChar w:fldCharType="begin"/>
    </w:r>
    <w:r w:rsidRPr="00CE61F7">
      <w:rPr>
        <w:rFonts w:ascii="ITC Avant Garde" w:hAnsi="ITC Avant Garde"/>
        <w:sz w:val="14"/>
        <w:szCs w:val="14"/>
      </w:rPr>
      <w:instrText xml:space="preserve"> NUMPAGES </w:instrText>
    </w:r>
    <w:r w:rsidRPr="00CE61F7">
      <w:rPr>
        <w:rFonts w:ascii="ITC Avant Garde" w:hAnsi="ITC Avant Garde"/>
        <w:sz w:val="14"/>
        <w:szCs w:val="14"/>
      </w:rPr>
      <w:fldChar w:fldCharType="separate"/>
    </w:r>
    <w:r w:rsidR="005709AD">
      <w:rPr>
        <w:rFonts w:ascii="ITC Avant Garde" w:hAnsi="ITC Avant Garde"/>
        <w:noProof/>
        <w:sz w:val="14"/>
        <w:szCs w:val="14"/>
      </w:rPr>
      <w:t>15</w:t>
    </w:r>
    <w:r w:rsidRPr="00CE61F7">
      <w:rPr>
        <w:rFonts w:ascii="ITC Avant Garde" w:hAnsi="ITC Avant Garde"/>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9246D" w14:textId="77777777" w:rsidR="008103AA" w:rsidRDefault="008103AA">
      <w:pPr>
        <w:spacing w:after="0" w:line="240" w:lineRule="auto"/>
      </w:pPr>
      <w:r>
        <w:separator/>
      </w:r>
    </w:p>
  </w:footnote>
  <w:footnote w:type="continuationSeparator" w:id="0">
    <w:p w14:paraId="0B1150B7" w14:textId="77777777" w:rsidR="008103AA" w:rsidRDefault="008103AA">
      <w:pPr>
        <w:spacing w:after="0" w:line="240" w:lineRule="auto"/>
      </w:pPr>
      <w:r>
        <w:continuationSeparator/>
      </w:r>
    </w:p>
  </w:footnote>
  <w:footnote w:id="1">
    <w:p w14:paraId="45B2D12F" w14:textId="77777777" w:rsidR="00131587" w:rsidRPr="00E00476" w:rsidRDefault="00131587" w:rsidP="00FE3115">
      <w:pPr>
        <w:pStyle w:val="Textonotapie"/>
        <w:jc w:val="both"/>
        <w:rPr>
          <w:rFonts w:ascii="ITC Avant Garde" w:hAnsi="ITC Avant Garde"/>
        </w:rPr>
      </w:pPr>
      <w:r w:rsidRPr="00E00476">
        <w:rPr>
          <w:rStyle w:val="Refdenotaalpie"/>
          <w:rFonts w:ascii="ITC Avant Garde" w:hAnsi="ITC Avant Garde"/>
        </w:rPr>
        <w:footnoteRef/>
      </w:r>
      <w:r w:rsidRPr="00E00476">
        <w:rPr>
          <w:rFonts w:ascii="ITC Avant Garde" w:hAnsi="ITC Avant Garde"/>
        </w:rPr>
        <w:t xml:space="preserve"> </w:t>
      </w:r>
      <w:r w:rsidRPr="00E00476">
        <w:rPr>
          <w:rFonts w:ascii="ITC Avant Garde" w:hAnsi="ITC Avant Garde"/>
          <w:i/>
        </w:rPr>
        <w:t>Fracción declarada inválida por sentencia de la SCJN a Acción de Inconstitucionalidad DOF 20-08-2007 (En la porción normativa que dice “…solicitud de…presentada a…”)</w:t>
      </w:r>
    </w:p>
  </w:footnote>
  <w:footnote w:id="2">
    <w:p w14:paraId="780FC193" w14:textId="77777777" w:rsidR="00131587" w:rsidRDefault="00131587" w:rsidP="00FE3115">
      <w:pPr>
        <w:pStyle w:val="Textonotapie"/>
        <w:jc w:val="both"/>
      </w:pPr>
      <w:r w:rsidRPr="00E00476">
        <w:rPr>
          <w:rStyle w:val="Refdenotaalpie"/>
          <w:rFonts w:ascii="ITC Avant Garde" w:hAnsi="ITC Avant Garde"/>
        </w:rPr>
        <w:footnoteRef/>
      </w:r>
      <w:r w:rsidRPr="00E00476">
        <w:rPr>
          <w:rFonts w:ascii="ITC Avant Garde" w:hAnsi="ITC Avant Garde"/>
          <w:i/>
        </w:rPr>
        <w:t xml:space="preserve"> Fracción declarada inválida por sentencia de la SCJN a Acción de Inconstitucionalidad DOF 20-08-2007 (En la porción normativa que dice “…cuando menos…”)</w:t>
      </w:r>
    </w:p>
  </w:footnote>
  <w:footnote w:id="3">
    <w:p w14:paraId="5C73A4A4" w14:textId="77777777" w:rsidR="005709AD" w:rsidRDefault="00131587" w:rsidP="00D93A20">
      <w:pPr>
        <w:pStyle w:val="Textonotapie"/>
        <w:jc w:val="both"/>
        <w:rPr>
          <w:rFonts w:ascii="ITC Avant Garde" w:hAnsi="ITC Avant Garde"/>
          <w:sz w:val="18"/>
          <w:szCs w:val="18"/>
        </w:rPr>
      </w:pPr>
      <w:r w:rsidRPr="00996BFC">
        <w:rPr>
          <w:rStyle w:val="Refdenotaalpie"/>
          <w:rFonts w:ascii="ITC Avant Garde" w:hAnsi="ITC Avant Garde"/>
          <w:sz w:val="18"/>
          <w:szCs w:val="18"/>
        </w:rPr>
        <w:footnoteRef/>
      </w:r>
      <w:r w:rsidRPr="00996BFC">
        <w:rPr>
          <w:rFonts w:ascii="ITC Avant Garde" w:hAnsi="ITC Avant Garde"/>
          <w:sz w:val="18"/>
          <w:szCs w:val="18"/>
        </w:rPr>
        <w:t xml:space="preserve"> </w:t>
      </w:r>
      <w:r w:rsidRPr="00996BFC">
        <w:rPr>
          <w:rFonts w:ascii="ITC Avant Garde" w:hAnsi="ITC Avant Garde"/>
          <w:bCs/>
          <w:color w:val="000000"/>
          <w:sz w:val="18"/>
          <w:szCs w:val="18"/>
          <w:lang w:eastAsia="es-MX"/>
        </w:rPr>
        <w:t>Infraestructura de Estaciones de Radio AM, FM y Televisión consultable en: http://www.ift.org.mx/industria/infraestructura</w:t>
      </w:r>
    </w:p>
    <w:p w14:paraId="1CADC798" w14:textId="5EF447CE" w:rsidR="00131587" w:rsidRPr="00996BFC" w:rsidRDefault="00131587" w:rsidP="00D93A20">
      <w:pPr>
        <w:pStyle w:val="Textonotapie"/>
        <w:jc w:val="both"/>
        <w:rPr>
          <w:rFonts w:ascii="ITC Avant Garde" w:hAnsi="ITC Avant Garde"/>
          <w:sz w:val="18"/>
          <w:szCs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DA1F" w14:textId="77777777" w:rsidR="00131587" w:rsidRDefault="008103AA">
    <w:pPr>
      <w:pStyle w:val="Encabezado"/>
    </w:pPr>
    <w:r>
      <w:rPr>
        <w:noProof/>
        <w:lang w:eastAsia="es-MX"/>
      </w:rPr>
      <w:pict w14:anchorId="1F8D4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289B" w14:textId="77777777" w:rsidR="00131587" w:rsidRDefault="008103AA">
    <w:pPr>
      <w:pStyle w:val="Encabezado"/>
    </w:pPr>
    <w:r>
      <w:rPr>
        <w:noProof/>
        <w:lang w:eastAsia="es-MX"/>
      </w:rPr>
      <w:pict w14:anchorId="0AD91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6C40675"/>
    <w:multiLevelType w:val="hybridMultilevel"/>
    <w:tmpl w:val="09B0E4B0"/>
    <w:lvl w:ilvl="0" w:tplc="A45CE75A">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D56A73"/>
    <w:multiLevelType w:val="hybridMultilevel"/>
    <w:tmpl w:val="108E5836"/>
    <w:lvl w:ilvl="0" w:tplc="759C7744">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4D0FF8"/>
    <w:multiLevelType w:val="hybridMultilevel"/>
    <w:tmpl w:val="C194C76E"/>
    <w:lvl w:ilvl="0" w:tplc="A230B576">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9A5AEBF0">
      <w:start w:val="1"/>
      <w:numFmt w:val="upperRoman"/>
      <w:lvlText w:val="%4."/>
      <w:lvlJc w:val="left"/>
      <w:pPr>
        <w:ind w:left="3240" w:hanging="720"/>
      </w:pPr>
      <w:rPr>
        <w:rFonts w:ascii="Arial" w:hAnsi="Arial" w:hint="default"/>
        <w:sz w:val="18"/>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A7"/>
    <w:rsid w:val="000000DE"/>
    <w:rsid w:val="00005D42"/>
    <w:rsid w:val="00005F25"/>
    <w:rsid w:val="00005F46"/>
    <w:rsid w:val="00006C4C"/>
    <w:rsid w:val="00012F77"/>
    <w:rsid w:val="0001342B"/>
    <w:rsid w:val="00013859"/>
    <w:rsid w:val="00013BD9"/>
    <w:rsid w:val="00015A6D"/>
    <w:rsid w:val="00015A6F"/>
    <w:rsid w:val="00016329"/>
    <w:rsid w:val="00016521"/>
    <w:rsid w:val="0002236A"/>
    <w:rsid w:val="000260EE"/>
    <w:rsid w:val="000277C5"/>
    <w:rsid w:val="00027A59"/>
    <w:rsid w:val="0003201D"/>
    <w:rsid w:val="00033B48"/>
    <w:rsid w:val="00037461"/>
    <w:rsid w:val="00041CC3"/>
    <w:rsid w:val="00045D4B"/>
    <w:rsid w:val="000476F9"/>
    <w:rsid w:val="00055629"/>
    <w:rsid w:val="00055BCC"/>
    <w:rsid w:val="00055ECC"/>
    <w:rsid w:val="0005737F"/>
    <w:rsid w:val="000608F2"/>
    <w:rsid w:val="00066B72"/>
    <w:rsid w:val="00070035"/>
    <w:rsid w:val="000706C1"/>
    <w:rsid w:val="00072324"/>
    <w:rsid w:val="0008072E"/>
    <w:rsid w:val="00081580"/>
    <w:rsid w:val="000840F3"/>
    <w:rsid w:val="00084543"/>
    <w:rsid w:val="00086058"/>
    <w:rsid w:val="0009122E"/>
    <w:rsid w:val="000925F0"/>
    <w:rsid w:val="00093812"/>
    <w:rsid w:val="000962AB"/>
    <w:rsid w:val="000976D2"/>
    <w:rsid w:val="000A0619"/>
    <w:rsid w:val="000A0A67"/>
    <w:rsid w:val="000A0D5C"/>
    <w:rsid w:val="000A16FF"/>
    <w:rsid w:val="000A62AB"/>
    <w:rsid w:val="000B1D3E"/>
    <w:rsid w:val="000B4A40"/>
    <w:rsid w:val="000B5CED"/>
    <w:rsid w:val="000B62DF"/>
    <w:rsid w:val="000C5788"/>
    <w:rsid w:val="000C73B0"/>
    <w:rsid w:val="000D0071"/>
    <w:rsid w:val="000D45A0"/>
    <w:rsid w:val="000D59A6"/>
    <w:rsid w:val="000D59FA"/>
    <w:rsid w:val="000D6726"/>
    <w:rsid w:val="000D6A95"/>
    <w:rsid w:val="000D6B8B"/>
    <w:rsid w:val="000D6CF2"/>
    <w:rsid w:val="000E0FDA"/>
    <w:rsid w:val="000E21B6"/>
    <w:rsid w:val="000E3A1E"/>
    <w:rsid w:val="000E3DC3"/>
    <w:rsid w:val="000E406C"/>
    <w:rsid w:val="000F1390"/>
    <w:rsid w:val="000F404B"/>
    <w:rsid w:val="000F66BF"/>
    <w:rsid w:val="000F6B27"/>
    <w:rsid w:val="000F6E8F"/>
    <w:rsid w:val="00103F85"/>
    <w:rsid w:val="001045D6"/>
    <w:rsid w:val="001045EB"/>
    <w:rsid w:val="001107E7"/>
    <w:rsid w:val="00111B41"/>
    <w:rsid w:val="00115073"/>
    <w:rsid w:val="00117322"/>
    <w:rsid w:val="00117C8D"/>
    <w:rsid w:val="00120195"/>
    <w:rsid w:val="00121D05"/>
    <w:rsid w:val="0012635D"/>
    <w:rsid w:val="00126619"/>
    <w:rsid w:val="0013027C"/>
    <w:rsid w:val="00131587"/>
    <w:rsid w:val="00132719"/>
    <w:rsid w:val="00135320"/>
    <w:rsid w:val="001353C1"/>
    <w:rsid w:val="0014002A"/>
    <w:rsid w:val="00140449"/>
    <w:rsid w:val="0014308D"/>
    <w:rsid w:val="001512F2"/>
    <w:rsid w:val="00155753"/>
    <w:rsid w:val="00164E70"/>
    <w:rsid w:val="00166997"/>
    <w:rsid w:val="00170ED2"/>
    <w:rsid w:val="001715A7"/>
    <w:rsid w:val="00172139"/>
    <w:rsid w:val="00172290"/>
    <w:rsid w:val="001726C5"/>
    <w:rsid w:val="00172784"/>
    <w:rsid w:val="00172CC6"/>
    <w:rsid w:val="00173F8D"/>
    <w:rsid w:val="001746C1"/>
    <w:rsid w:val="00177727"/>
    <w:rsid w:val="00181D02"/>
    <w:rsid w:val="00182D65"/>
    <w:rsid w:val="00184BB7"/>
    <w:rsid w:val="00184DC5"/>
    <w:rsid w:val="00185602"/>
    <w:rsid w:val="0018780B"/>
    <w:rsid w:val="00190B8B"/>
    <w:rsid w:val="0019281C"/>
    <w:rsid w:val="0019320E"/>
    <w:rsid w:val="0019414E"/>
    <w:rsid w:val="0019432F"/>
    <w:rsid w:val="00194C50"/>
    <w:rsid w:val="00195051"/>
    <w:rsid w:val="001976CE"/>
    <w:rsid w:val="001A0B65"/>
    <w:rsid w:val="001A262C"/>
    <w:rsid w:val="001A302A"/>
    <w:rsid w:val="001A594C"/>
    <w:rsid w:val="001A60B4"/>
    <w:rsid w:val="001B0E40"/>
    <w:rsid w:val="001B13EB"/>
    <w:rsid w:val="001B245F"/>
    <w:rsid w:val="001B3806"/>
    <w:rsid w:val="001B4525"/>
    <w:rsid w:val="001B4917"/>
    <w:rsid w:val="001C1BAC"/>
    <w:rsid w:val="001C20C1"/>
    <w:rsid w:val="001C4212"/>
    <w:rsid w:val="001D171E"/>
    <w:rsid w:val="001D23BF"/>
    <w:rsid w:val="001D2A40"/>
    <w:rsid w:val="001D4474"/>
    <w:rsid w:val="001D4E87"/>
    <w:rsid w:val="001D5F74"/>
    <w:rsid w:val="001D62CE"/>
    <w:rsid w:val="001E0339"/>
    <w:rsid w:val="001E0FC6"/>
    <w:rsid w:val="001E24E7"/>
    <w:rsid w:val="001E2592"/>
    <w:rsid w:val="001E29AE"/>
    <w:rsid w:val="001E58A0"/>
    <w:rsid w:val="001F0357"/>
    <w:rsid w:val="001F3315"/>
    <w:rsid w:val="001F3513"/>
    <w:rsid w:val="0020077F"/>
    <w:rsid w:val="0020138A"/>
    <w:rsid w:val="002055CE"/>
    <w:rsid w:val="00205C48"/>
    <w:rsid w:val="00206310"/>
    <w:rsid w:val="002110FC"/>
    <w:rsid w:val="00211BBB"/>
    <w:rsid w:val="002123BF"/>
    <w:rsid w:val="00212470"/>
    <w:rsid w:val="00214209"/>
    <w:rsid w:val="00215342"/>
    <w:rsid w:val="00216782"/>
    <w:rsid w:val="002174B7"/>
    <w:rsid w:val="002228C5"/>
    <w:rsid w:val="002261E7"/>
    <w:rsid w:val="00230A77"/>
    <w:rsid w:val="00232305"/>
    <w:rsid w:val="00232AE7"/>
    <w:rsid w:val="00232B8F"/>
    <w:rsid w:val="00232E6C"/>
    <w:rsid w:val="00233E86"/>
    <w:rsid w:val="00235BD9"/>
    <w:rsid w:val="00236ED2"/>
    <w:rsid w:val="002410C8"/>
    <w:rsid w:val="00243BEA"/>
    <w:rsid w:val="00250345"/>
    <w:rsid w:val="00250C18"/>
    <w:rsid w:val="00252102"/>
    <w:rsid w:val="002528C2"/>
    <w:rsid w:val="00253544"/>
    <w:rsid w:val="00254BE3"/>
    <w:rsid w:val="00255DB9"/>
    <w:rsid w:val="00261C92"/>
    <w:rsid w:val="00263260"/>
    <w:rsid w:val="00263F9C"/>
    <w:rsid w:val="00264A22"/>
    <w:rsid w:val="0027146C"/>
    <w:rsid w:val="00272943"/>
    <w:rsid w:val="00276B15"/>
    <w:rsid w:val="0028022A"/>
    <w:rsid w:val="00280402"/>
    <w:rsid w:val="00281887"/>
    <w:rsid w:val="00284E5F"/>
    <w:rsid w:val="00285830"/>
    <w:rsid w:val="00286796"/>
    <w:rsid w:val="00286E61"/>
    <w:rsid w:val="0029368E"/>
    <w:rsid w:val="00293B05"/>
    <w:rsid w:val="002A4C75"/>
    <w:rsid w:val="002B2383"/>
    <w:rsid w:val="002B3F36"/>
    <w:rsid w:val="002B487C"/>
    <w:rsid w:val="002B4D20"/>
    <w:rsid w:val="002B6F7D"/>
    <w:rsid w:val="002C5385"/>
    <w:rsid w:val="002C601C"/>
    <w:rsid w:val="002C7EAA"/>
    <w:rsid w:val="002D0833"/>
    <w:rsid w:val="002D1030"/>
    <w:rsid w:val="002D2551"/>
    <w:rsid w:val="002D562A"/>
    <w:rsid w:val="002D6587"/>
    <w:rsid w:val="002D7616"/>
    <w:rsid w:val="002E18E4"/>
    <w:rsid w:val="002E2D38"/>
    <w:rsid w:val="002E3C70"/>
    <w:rsid w:val="002E4A70"/>
    <w:rsid w:val="002F0A89"/>
    <w:rsid w:val="002F68B4"/>
    <w:rsid w:val="002F79D8"/>
    <w:rsid w:val="00302B76"/>
    <w:rsid w:val="00312F90"/>
    <w:rsid w:val="003161ED"/>
    <w:rsid w:val="003213AB"/>
    <w:rsid w:val="00322D6F"/>
    <w:rsid w:val="00325DA3"/>
    <w:rsid w:val="00327D96"/>
    <w:rsid w:val="00330A83"/>
    <w:rsid w:val="00331583"/>
    <w:rsid w:val="003345B8"/>
    <w:rsid w:val="003364B4"/>
    <w:rsid w:val="003434FF"/>
    <w:rsid w:val="003447BA"/>
    <w:rsid w:val="00346487"/>
    <w:rsid w:val="00346AD0"/>
    <w:rsid w:val="00351E2B"/>
    <w:rsid w:val="00352AF5"/>
    <w:rsid w:val="003534F6"/>
    <w:rsid w:val="00353C3C"/>
    <w:rsid w:val="00355900"/>
    <w:rsid w:val="003561FB"/>
    <w:rsid w:val="00362A50"/>
    <w:rsid w:val="0036334D"/>
    <w:rsid w:val="00363AE1"/>
    <w:rsid w:val="0036710F"/>
    <w:rsid w:val="00372C1B"/>
    <w:rsid w:val="003822BB"/>
    <w:rsid w:val="003848D1"/>
    <w:rsid w:val="003853E2"/>
    <w:rsid w:val="00385942"/>
    <w:rsid w:val="0038599C"/>
    <w:rsid w:val="00390584"/>
    <w:rsid w:val="00391940"/>
    <w:rsid w:val="003A0100"/>
    <w:rsid w:val="003A0B2A"/>
    <w:rsid w:val="003A251D"/>
    <w:rsid w:val="003A5DCD"/>
    <w:rsid w:val="003A7B58"/>
    <w:rsid w:val="003B12D3"/>
    <w:rsid w:val="003B490D"/>
    <w:rsid w:val="003B5577"/>
    <w:rsid w:val="003B6B6A"/>
    <w:rsid w:val="003C0CF2"/>
    <w:rsid w:val="003C213B"/>
    <w:rsid w:val="003C41F1"/>
    <w:rsid w:val="003D0E56"/>
    <w:rsid w:val="003D1D68"/>
    <w:rsid w:val="003D3B78"/>
    <w:rsid w:val="003D3FA7"/>
    <w:rsid w:val="003D49A7"/>
    <w:rsid w:val="003D4D1D"/>
    <w:rsid w:val="003D55E8"/>
    <w:rsid w:val="003D67EE"/>
    <w:rsid w:val="003D6B93"/>
    <w:rsid w:val="003D7BA1"/>
    <w:rsid w:val="003D7E6E"/>
    <w:rsid w:val="003E03C0"/>
    <w:rsid w:val="003E0D2A"/>
    <w:rsid w:val="003E148C"/>
    <w:rsid w:val="003E2B20"/>
    <w:rsid w:val="003E3685"/>
    <w:rsid w:val="003E74AB"/>
    <w:rsid w:val="003E7CAD"/>
    <w:rsid w:val="003F1FE8"/>
    <w:rsid w:val="0040026D"/>
    <w:rsid w:val="0040052D"/>
    <w:rsid w:val="00400966"/>
    <w:rsid w:val="004041AA"/>
    <w:rsid w:val="00406D69"/>
    <w:rsid w:val="004078FF"/>
    <w:rsid w:val="00415387"/>
    <w:rsid w:val="00424EC0"/>
    <w:rsid w:val="004266DF"/>
    <w:rsid w:val="004273C4"/>
    <w:rsid w:val="00427839"/>
    <w:rsid w:val="00436652"/>
    <w:rsid w:val="00437C48"/>
    <w:rsid w:val="00440539"/>
    <w:rsid w:val="00440E21"/>
    <w:rsid w:val="00441043"/>
    <w:rsid w:val="00443CCA"/>
    <w:rsid w:val="00444925"/>
    <w:rsid w:val="00444FC8"/>
    <w:rsid w:val="00445427"/>
    <w:rsid w:val="004472F1"/>
    <w:rsid w:val="0045191D"/>
    <w:rsid w:val="00453CDA"/>
    <w:rsid w:val="0045623E"/>
    <w:rsid w:val="00457166"/>
    <w:rsid w:val="0046174B"/>
    <w:rsid w:val="0046399A"/>
    <w:rsid w:val="00465AE6"/>
    <w:rsid w:val="00470651"/>
    <w:rsid w:val="004759A7"/>
    <w:rsid w:val="004823E7"/>
    <w:rsid w:val="00482D6D"/>
    <w:rsid w:val="00490371"/>
    <w:rsid w:val="004916EC"/>
    <w:rsid w:val="004919B8"/>
    <w:rsid w:val="004A2862"/>
    <w:rsid w:val="004A313B"/>
    <w:rsid w:val="004A33EF"/>
    <w:rsid w:val="004A5376"/>
    <w:rsid w:val="004A5A77"/>
    <w:rsid w:val="004A6AF7"/>
    <w:rsid w:val="004B0889"/>
    <w:rsid w:val="004B277B"/>
    <w:rsid w:val="004C0D32"/>
    <w:rsid w:val="004C27AD"/>
    <w:rsid w:val="004C4AB6"/>
    <w:rsid w:val="004C69A4"/>
    <w:rsid w:val="004C6A0F"/>
    <w:rsid w:val="004C7BB8"/>
    <w:rsid w:val="004D4503"/>
    <w:rsid w:val="004D4C81"/>
    <w:rsid w:val="004D4F3C"/>
    <w:rsid w:val="004D775D"/>
    <w:rsid w:val="004E2CDC"/>
    <w:rsid w:val="004E30EC"/>
    <w:rsid w:val="004E5C39"/>
    <w:rsid w:val="004F025D"/>
    <w:rsid w:val="004F400E"/>
    <w:rsid w:val="004F6428"/>
    <w:rsid w:val="00502A67"/>
    <w:rsid w:val="005052C5"/>
    <w:rsid w:val="00512EA7"/>
    <w:rsid w:val="00513D8C"/>
    <w:rsid w:val="00514536"/>
    <w:rsid w:val="00514981"/>
    <w:rsid w:val="00521F63"/>
    <w:rsid w:val="005223D0"/>
    <w:rsid w:val="00522742"/>
    <w:rsid w:val="00523A95"/>
    <w:rsid w:val="005357CD"/>
    <w:rsid w:val="00535A46"/>
    <w:rsid w:val="00536DD8"/>
    <w:rsid w:val="00541A51"/>
    <w:rsid w:val="005440C5"/>
    <w:rsid w:val="005450A9"/>
    <w:rsid w:val="00545955"/>
    <w:rsid w:val="005608C2"/>
    <w:rsid w:val="00566D0C"/>
    <w:rsid w:val="005709AD"/>
    <w:rsid w:val="005714BE"/>
    <w:rsid w:val="005721BB"/>
    <w:rsid w:val="00575468"/>
    <w:rsid w:val="00577EB4"/>
    <w:rsid w:val="0058111E"/>
    <w:rsid w:val="00582AC6"/>
    <w:rsid w:val="00583610"/>
    <w:rsid w:val="005836E2"/>
    <w:rsid w:val="005837E1"/>
    <w:rsid w:val="0058497A"/>
    <w:rsid w:val="00584F1B"/>
    <w:rsid w:val="00590BC0"/>
    <w:rsid w:val="00593070"/>
    <w:rsid w:val="00594A56"/>
    <w:rsid w:val="005A5A95"/>
    <w:rsid w:val="005A652E"/>
    <w:rsid w:val="005B20C0"/>
    <w:rsid w:val="005B5319"/>
    <w:rsid w:val="005B5BAE"/>
    <w:rsid w:val="005B6A34"/>
    <w:rsid w:val="005B6C30"/>
    <w:rsid w:val="005C2DA5"/>
    <w:rsid w:val="005C5B6B"/>
    <w:rsid w:val="005C606D"/>
    <w:rsid w:val="005C62DC"/>
    <w:rsid w:val="005C72C7"/>
    <w:rsid w:val="005C7D74"/>
    <w:rsid w:val="005C7E06"/>
    <w:rsid w:val="005C7F6C"/>
    <w:rsid w:val="005D0452"/>
    <w:rsid w:val="005E75DA"/>
    <w:rsid w:val="005E7A0B"/>
    <w:rsid w:val="005F06CC"/>
    <w:rsid w:val="005F267B"/>
    <w:rsid w:val="005F31DB"/>
    <w:rsid w:val="005F583E"/>
    <w:rsid w:val="005F6629"/>
    <w:rsid w:val="005F68CF"/>
    <w:rsid w:val="00600613"/>
    <w:rsid w:val="00600F11"/>
    <w:rsid w:val="006036CF"/>
    <w:rsid w:val="0061219F"/>
    <w:rsid w:val="0061423B"/>
    <w:rsid w:val="00614E92"/>
    <w:rsid w:val="006175EB"/>
    <w:rsid w:val="00621AEF"/>
    <w:rsid w:val="00622CAE"/>
    <w:rsid w:val="00625444"/>
    <w:rsid w:val="006260A8"/>
    <w:rsid w:val="00626233"/>
    <w:rsid w:val="0063186B"/>
    <w:rsid w:val="0063422C"/>
    <w:rsid w:val="00640494"/>
    <w:rsid w:val="00640730"/>
    <w:rsid w:val="00640A59"/>
    <w:rsid w:val="006415FA"/>
    <w:rsid w:val="00645F37"/>
    <w:rsid w:val="006465B5"/>
    <w:rsid w:val="00646E56"/>
    <w:rsid w:val="00646EEE"/>
    <w:rsid w:val="00647C2C"/>
    <w:rsid w:val="00651493"/>
    <w:rsid w:val="00656CDB"/>
    <w:rsid w:val="00660721"/>
    <w:rsid w:val="00661024"/>
    <w:rsid w:val="006622BF"/>
    <w:rsid w:val="00663901"/>
    <w:rsid w:val="006641A0"/>
    <w:rsid w:val="00664978"/>
    <w:rsid w:val="00667E94"/>
    <w:rsid w:val="00670175"/>
    <w:rsid w:val="00670A1E"/>
    <w:rsid w:val="0067323F"/>
    <w:rsid w:val="00675BCA"/>
    <w:rsid w:val="00675C67"/>
    <w:rsid w:val="00680DEE"/>
    <w:rsid w:val="0068162B"/>
    <w:rsid w:val="00685BAD"/>
    <w:rsid w:val="00687C63"/>
    <w:rsid w:val="00694CAC"/>
    <w:rsid w:val="0069500F"/>
    <w:rsid w:val="00695E84"/>
    <w:rsid w:val="006970CE"/>
    <w:rsid w:val="006A2F28"/>
    <w:rsid w:val="006A3A93"/>
    <w:rsid w:val="006A4544"/>
    <w:rsid w:val="006A49AA"/>
    <w:rsid w:val="006A618A"/>
    <w:rsid w:val="006B3F70"/>
    <w:rsid w:val="006B3FAF"/>
    <w:rsid w:val="006B44C1"/>
    <w:rsid w:val="006B49F6"/>
    <w:rsid w:val="006B559E"/>
    <w:rsid w:val="006B77F7"/>
    <w:rsid w:val="006C1F4C"/>
    <w:rsid w:val="006C29C6"/>
    <w:rsid w:val="006C323A"/>
    <w:rsid w:val="006C3561"/>
    <w:rsid w:val="006C6278"/>
    <w:rsid w:val="006D096A"/>
    <w:rsid w:val="006D3453"/>
    <w:rsid w:val="006D5289"/>
    <w:rsid w:val="006D5C8D"/>
    <w:rsid w:val="006D7CA6"/>
    <w:rsid w:val="006E0674"/>
    <w:rsid w:val="006E098A"/>
    <w:rsid w:val="006E44E5"/>
    <w:rsid w:val="006E78A0"/>
    <w:rsid w:val="006F189C"/>
    <w:rsid w:val="006F54E7"/>
    <w:rsid w:val="006F5C04"/>
    <w:rsid w:val="00700A5B"/>
    <w:rsid w:val="00702A44"/>
    <w:rsid w:val="00702D12"/>
    <w:rsid w:val="00703F81"/>
    <w:rsid w:val="007040E3"/>
    <w:rsid w:val="00705B87"/>
    <w:rsid w:val="007109DE"/>
    <w:rsid w:val="0071734D"/>
    <w:rsid w:val="00724B4A"/>
    <w:rsid w:val="00724CE2"/>
    <w:rsid w:val="00733ED7"/>
    <w:rsid w:val="00734942"/>
    <w:rsid w:val="007352BD"/>
    <w:rsid w:val="00735E99"/>
    <w:rsid w:val="007403A0"/>
    <w:rsid w:val="00743A74"/>
    <w:rsid w:val="007449E4"/>
    <w:rsid w:val="0074638D"/>
    <w:rsid w:val="00746DAC"/>
    <w:rsid w:val="007470F6"/>
    <w:rsid w:val="00747CAC"/>
    <w:rsid w:val="00747CBC"/>
    <w:rsid w:val="00750D03"/>
    <w:rsid w:val="0075119B"/>
    <w:rsid w:val="0075130F"/>
    <w:rsid w:val="00754911"/>
    <w:rsid w:val="00764963"/>
    <w:rsid w:val="00766C86"/>
    <w:rsid w:val="00767EE0"/>
    <w:rsid w:val="007704E4"/>
    <w:rsid w:val="00770D61"/>
    <w:rsid w:val="00772024"/>
    <w:rsid w:val="007724B9"/>
    <w:rsid w:val="00772826"/>
    <w:rsid w:val="00776064"/>
    <w:rsid w:val="00776D0C"/>
    <w:rsid w:val="00784292"/>
    <w:rsid w:val="00791770"/>
    <w:rsid w:val="00792929"/>
    <w:rsid w:val="007938CE"/>
    <w:rsid w:val="00795ABC"/>
    <w:rsid w:val="00795CA8"/>
    <w:rsid w:val="007A0F0C"/>
    <w:rsid w:val="007A0F93"/>
    <w:rsid w:val="007A1A50"/>
    <w:rsid w:val="007A7D83"/>
    <w:rsid w:val="007B3379"/>
    <w:rsid w:val="007B502F"/>
    <w:rsid w:val="007B5254"/>
    <w:rsid w:val="007B5F6E"/>
    <w:rsid w:val="007B7016"/>
    <w:rsid w:val="007B720C"/>
    <w:rsid w:val="007B7AE6"/>
    <w:rsid w:val="007C07E2"/>
    <w:rsid w:val="007C4FFB"/>
    <w:rsid w:val="007C61FC"/>
    <w:rsid w:val="007C71FE"/>
    <w:rsid w:val="007D0A01"/>
    <w:rsid w:val="007D279F"/>
    <w:rsid w:val="007D4079"/>
    <w:rsid w:val="007D49B5"/>
    <w:rsid w:val="007E221D"/>
    <w:rsid w:val="007E4A57"/>
    <w:rsid w:val="007E5DD5"/>
    <w:rsid w:val="007E60BB"/>
    <w:rsid w:val="007E7445"/>
    <w:rsid w:val="007E7B65"/>
    <w:rsid w:val="007F55FB"/>
    <w:rsid w:val="008000A6"/>
    <w:rsid w:val="00800134"/>
    <w:rsid w:val="00801504"/>
    <w:rsid w:val="0080241E"/>
    <w:rsid w:val="0080303B"/>
    <w:rsid w:val="00810186"/>
    <w:rsid w:val="00810332"/>
    <w:rsid w:val="008103AA"/>
    <w:rsid w:val="00812449"/>
    <w:rsid w:val="00813487"/>
    <w:rsid w:val="0081416F"/>
    <w:rsid w:val="0081425F"/>
    <w:rsid w:val="00814C71"/>
    <w:rsid w:val="00817943"/>
    <w:rsid w:val="0082064C"/>
    <w:rsid w:val="0082390E"/>
    <w:rsid w:val="00824053"/>
    <w:rsid w:val="00825C2A"/>
    <w:rsid w:val="00827E9F"/>
    <w:rsid w:val="00830449"/>
    <w:rsid w:val="008319A4"/>
    <w:rsid w:val="00832611"/>
    <w:rsid w:val="00833F98"/>
    <w:rsid w:val="00837427"/>
    <w:rsid w:val="00837864"/>
    <w:rsid w:val="0084276B"/>
    <w:rsid w:val="0084473D"/>
    <w:rsid w:val="008468F1"/>
    <w:rsid w:val="00847706"/>
    <w:rsid w:val="00850191"/>
    <w:rsid w:val="008502FC"/>
    <w:rsid w:val="008503C0"/>
    <w:rsid w:val="00851D70"/>
    <w:rsid w:val="00860856"/>
    <w:rsid w:val="008651F9"/>
    <w:rsid w:val="00870907"/>
    <w:rsid w:val="00872C90"/>
    <w:rsid w:val="008734BF"/>
    <w:rsid w:val="00874E7C"/>
    <w:rsid w:val="00875E16"/>
    <w:rsid w:val="008860C7"/>
    <w:rsid w:val="00887B97"/>
    <w:rsid w:val="00890995"/>
    <w:rsid w:val="0089152E"/>
    <w:rsid w:val="00891612"/>
    <w:rsid w:val="008A08C6"/>
    <w:rsid w:val="008A27F2"/>
    <w:rsid w:val="008A596C"/>
    <w:rsid w:val="008B07B0"/>
    <w:rsid w:val="008B15FA"/>
    <w:rsid w:val="008B1631"/>
    <w:rsid w:val="008B1798"/>
    <w:rsid w:val="008B2929"/>
    <w:rsid w:val="008B423B"/>
    <w:rsid w:val="008C09E9"/>
    <w:rsid w:val="008C0D3A"/>
    <w:rsid w:val="008C1164"/>
    <w:rsid w:val="008C1E3E"/>
    <w:rsid w:val="008C3E2A"/>
    <w:rsid w:val="008C49A6"/>
    <w:rsid w:val="008C535F"/>
    <w:rsid w:val="008C7441"/>
    <w:rsid w:val="008C7AB9"/>
    <w:rsid w:val="008D00B7"/>
    <w:rsid w:val="008D1588"/>
    <w:rsid w:val="008D2BF7"/>
    <w:rsid w:val="008E003E"/>
    <w:rsid w:val="008E051E"/>
    <w:rsid w:val="008E1863"/>
    <w:rsid w:val="008E40DB"/>
    <w:rsid w:val="008E74AB"/>
    <w:rsid w:val="008F1943"/>
    <w:rsid w:val="008F540D"/>
    <w:rsid w:val="008F7935"/>
    <w:rsid w:val="00900F8F"/>
    <w:rsid w:val="009017C1"/>
    <w:rsid w:val="00902374"/>
    <w:rsid w:val="00903A57"/>
    <w:rsid w:val="00911176"/>
    <w:rsid w:val="0091155F"/>
    <w:rsid w:val="009171CD"/>
    <w:rsid w:val="00917A0A"/>
    <w:rsid w:val="009258D3"/>
    <w:rsid w:val="00927395"/>
    <w:rsid w:val="009301B6"/>
    <w:rsid w:val="0093041C"/>
    <w:rsid w:val="0093115A"/>
    <w:rsid w:val="00931D3C"/>
    <w:rsid w:val="00932BE4"/>
    <w:rsid w:val="009341B5"/>
    <w:rsid w:val="00935655"/>
    <w:rsid w:val="00937F78"/>
    <w:rsid w:val="00940BD0"/>
    <w:rsid w:val="0094327A"/>
    <w:rsid w:val="009434C8"/>
    <w:rsid w:val="009443EC"/>
    <w:rsid w:val="009461CC"/>
    <w:rsid w:val="00956166"/>
    <w:rsid w:val="0095784F"/>
    <w:rsid w:val="00960696"/>
    <w:rsid w:val="00960D20"/>
    <w:rsid w:val="00964269"/>
    <w:rsid w:val="009644BF"/>
    <w:rsid w:val="00966237"/>
    <w:rsid w:val="00966AC7"/>
    <w:rsid w:val="00970EA0"/>
    <w:rsid w:val="009726A0"/>
    <w:rsid w:val="00974C28"/>
    <w:rsid w:val="0097790C"/>
    <w:rsid w:val="00984F88"/>
    <w:rsid w:val="0099130F"/>
    <w:rsid w:val="00991D7B"/>
    <w:rsid w:val="00992DFB"/>
    <w:rsid w:val="0099455B"/>
    <w:rsid w:val="00996557"/>
    <w:rsid w:val="009A31A3"/>
    <w:rsid w:val="009A35F4"/>
    <w:rsid w:val="009A3C49"/>
    <w:rsid w:val="009A3E03"/>
    <w:rsid w:val="009A5341"/>
    <w:rsid w:val="009A5460"/>
    <w:rsid w:val="009B0914"/>
    <w:rsid w:val="009B61EA"/>
    <w:rsid w:val="009B7CD8"/>
    <w:rsid w:val="009C1823"/>
    <w:rsid w:val="009C5F71"/>
    <w:rsid w:val="009C7B11"/>
    <w:rsid w:val="009D299A"/>
    <w:rsid w:val="009D4CEE"/>
    <w:rsid w:val="009E4BA7"/>
    <w:rsid w:val="009E715F"/>
    <w:rsid w:val="009F11D0"/>
    <w:rsid w:val="009F12EA"/>
    <w:rsid w:val="009F1317"/>
    <w:rsid w:val="009F341F"/>
    <w:rsid w:val="009F405E"/>
    <w:rsid w:val="00A0577C"/>
    <w:rsid w:val="00A105E7"/>
    <w:rsid w:val="00A10989"/>
    <w:rsid w:val="00A120A6"/>
    <w:rsid w:val="00A140EE"/>
    <w:rsid w:val="00A17AD3"/>
    <w:rsid w:val="00A21EA4"/>
    <w:rsid w:val="00A22D08"/>
    <w:rsid w:val="00A231C5"/>
    <w:rsid w:val="00A251A0"/>
    <w:rsid w:val="00A2620F"/>
    <w:rsid w:val="00A30196"/>
    <w:rsid w:val="00A3121F"/>
    <w:rsid w:val="00A32481"/>
    <w:rsid w:val="00A35299"/>
    <w:rsid w:val="00A414F4"/>
    <w:rsid w:val="00A43802"/>
    <w:rsid w:val="00A4590A"/>
    <w:rsid w:val="00A57B45"/>
    <w:rsid w:val="00A57E6C"/>
    <w:rsid w:val="00A628E0"/>
    <w:rsid w:val="00A66873"/>
    <w:rsid w:val="00A66C14"/>
    <w:rsid w:val="00A66D65"/>
    <w:rsid w:val="00A73009"/>
    <w:rsid w:val="00A73371"/>
    <w:rsid w:val="00A75832"/>
    <w:rsid w:val="00A761F1"/>
    <w:rsid w:val="00A76B02"/>
    <w:rsid w:val="00A805E4"/>
    <w:rsid w:val="00A8542A"/>
    <w:rsid w:val="00A92309"/>
    <w:rsid w:val="00A93D8B"/>
    <w:rsid w:val="00A970E6"/>
    <w:rsid w:val="00A97E1B"/>
    <w:rsid w:val="00AA0331"/>
    <w:rsid w:val="00AA16AB"/>
    <w:rsid w:val="00AA1DF0"/>
    <w:rsid w:val="00AA2BBA"/>
    <w:rsid w:val="00AA47F9"/>
    <w:rsid w:val="00AA4A6B"/>
    <w:rsid w:val="00AA7956"/>
    <w:rsid w:val="00AB038E"/>
    <w:rsid w:val="00AB110B"/>
    <w:rsid w:val="00AB2C65"/>
    <w:rsid w:val="00AB3DB1"/>
    <w:rsid w:val="00AC0135"/>
    <w:rsid w:val="00AC0F07"/>
    <w:rsid w:val="00AC3637"/>
    <w:rsid w:val="00AC46F3"/>
    <w:rsid w:val="00AC670D"/>
    <w:rsid w:val="00AC7445"/>
    <w:rsid w:val="00AD1265"/>
    <w:rsid w:val="00AD1F4D"/>
    <w:rsid w:val="00AD20CD"/>
    <w:rsid w:val="00AD3645"/>
    <w:rsid w:val="00AD4C2D"/>
    <w:rsid w:val="00AD511B"/>
    <w:rsid w:val="00AD55B0"/>
    <w:rsid w:val="00AD5A35"/>
    <w:rsid w:val="00AD5AC4"/>
    <w:rsid w:val="00AD5BCB"/>
    <w:rsid w:val="00AD5BF6"/>
    <w:rsid w:val="00AE224E"/>
    <w:rsid w:val="00AE37A5"/>
    <w:rsid w:val="00AE420B"/>
    <w:rsid w:val="00AE5A63"/>
    <w:rsid w:val="00AE6596"/>
    <w:rsid w:val="00AF015A"/>
    <w:rsid w:val="00AF180D"/>
    <w:rsid w:val="00AF20EE"/>
    <w:rsid w:val="00AF494C"/>
    <w:rsid w:val="00AF6389"/>
    <w:rsid w:val="00AF6E0A"/>
    <w:rsid w:val="00B00913"/>
    <w:rsid w:val="00B00D20"/>
    <w:rsid w:val="00B0327A"/>
    <w:rsid w:val="00B03A8D"/>
    <w:rsid w:val="00B04A87"/>
    <w:rsid w:val="00B05BCC"/>
    <w:rsid w:val="00B070A6"/>
    <w:rsid w:val="00B07750"/>
    <w:rsid w:val="00B10474"/>
    <w:rsid w:val="00B12DE8"/>
    <w:rsid w:val="00B21F15"/>
    <w:rsid w:val="00B2278A"/>
    <w:rsid w:val="00B23E12"/>
    <w:rsid w:val="00B25BCC"/>
    <w:rsid w:val="00B30058"/>
    <w:rsid w:val="00B30838"/>
    <w:rsid w:val="00B31043"/>
    <w:rsid w:val="00B3694C"/>
    <w:rsid w:val="00B4271C"/>
    <w:rsid w:val="00B446CB"/>
    <w:rsid w:val="00B44F14"/>
    <w:rsid w:val="00B468D5"/>
    <w:rsid w:val="00B50EB3"/>
    <w:rsid w:val="00B51BDC"/>
    <w:rsid w:val="00B534DB"/>
    <w:rsid w:val="00B56C08"/>
    <w:rsid w:val="00B56F00"/>
    <w:rsid w:val="00B578A2"/>
    <w:rsid w:val="00B6065F"/>
    <w:rsid w:val="00B64B06"/>
    <w:rsid w:val="00B7366D"/>
    <w:rsid w:val="00B74F8E"/>
    <w:rsid w:val="00B77180"/>
    <w:rsid w:val="00B8113F"/>
    <w:rsid w:val="00B8589C"/>
    <w:rsid w:val="00B85C62"/>
    <w:rsid w:val="00B86C15"/>
    <w:rsid w:val="00B86FEB"/>
    <w:rsid w:val="00B87068"/>
    <w:rsid w:val="00B94642"/>
    <w:rsid w:val="00B94A5D"/>
    <w:rsid w:val="00B95AE9"/>
    <w:rsid w:val="00BA05A9"/>
    <w:rsid w:val="00BA0CA9"/>
    <w:rsid w:val="00BA1382"/>
    <w:rsid w:val="00BA4090"/>
    <w:rsid w:val="00BA42A5"/>
    <w:rsid w:val="00BA4B70"/>
    <w:rsid w:val="00BA5B99"/>
    <w:rsid w:val="00BA653A"/>
    <w:rsid w:val="00BA7C96"/>
    <w:rsid w:val="00BB162B"/>
    <w:rsid w:val="00BB63BB"/>
    <w:rsid w:val="00BB71D9"/>
    <w:rsid w:val="00BB76D5"/>
    <w:rsid w:val="00BC6FD3"/>
    <w:rsid w:val="00BC70D8"/>
    <w:rsid w:val="00BC7846"/>
    <w:rsid w:val="00BD39C0"/>
    <w:rsid w:val="00BD5BC1"/>
    <w:rsid w:val="00BD5ED5"/>
    <w:rsid w:val="00BD62D1"/>
    <w:rsid w:val="00BD65C5"/>
    <w:rsid w:val="00BD7CCB"/>
    <w:rsid w:val="00BE1BF4"/>
    <w:rsid w:val="00BE2D3D"/>
    <w:rsid w:val="00BE34B2"/>
    <w:rsid w:val="00BE443F"/>
    <w:rsid w:val="00BE4C40"/>
    <w:rsid w:val="00BE694F"/>
    <w:rsid w:val="00BE6DA1"/>
    <w:rsid w:val="00BE707E"/>
    <w:rsid w:val="00BF16E2"/>
    <w:rsid w:val="00BF3411"/>
    <w:rsid w:val="00BF3452"/>
    <w:rsid w:val="00BF42A3"/>
    <w:rsid w:val="00BF4EED"/>
    <w:rsid w:val="00C00C87"/>
    <w:rsid w:val="00C01331"/>
    <w:rsid w:val="00C02173"/>
    <w:rsid w:val="00C02E9A"/>
    <w:rsid w:val="00C07FD4"/>
    <w:rsid w:val="00C10599"/>
    <w:rsid w:val="00C12FC8"/>
    <w:rsid w:val="00C141D4"/>
    <w:rsid w:val="00C23775"/>
    <w:rsid w:val="00C26514"/>
    <w:rsid w:val="00C266B1"/>
    <w:rsid w:val="00C2731F"/>
    <w:rsid w:val="00C3017E"/>
    <w:rsid w:val="00C31107"/>
    <w:rsid w:val="00C314F4"/>
    <w:rsid w:val="00C31CDA"/>
    <w:rsid w:val="00C3453A"/>
    <w:rsid w:val="00C34ACE"/>
    <w:rsid w:val="00C35560"/>
    <w:rsid w:val="00C35BE2"/>
    <w:rsid w:val="00C36EB5"/>
    <w:rsid w:val="00C371A7"/>
    <w:rsid w:val="00C40DB2"/>
    <w:rsid w:val="00C41C58"/>
    <w:rsid w:val="00C42D40"/>
    <w:rsid w:val="00C44E3B"/>
    <w:rsid w:val="00C450EB"/>
    <w:rsid w:val="00C45F4D"/>
    <w:rsid w:val="00C523DF"/>
    <w:rsid w:val="00C533F8"/>
    <w:rsid w:val="00C54D90"/>
    <w:rsid w:val="00C64D66"/>
    <w:rsid w:val="00C663E3"/>
    <w:rsid w:val="00C67073"/>
    <w:rsid w:val="00C71A20"/>
    <w:rsid w:val="00C720C1"/>
    <w:rsid w:val="00C7289C"/>
    <w:rsid w:val="00C72FA2"/>
    <w:rsid w:val="00C7411D"/>
    <w:rsid w:val="00C7443F"/>
    <w:rsid w:val="00C74A5D"/>
    <w:rsid w:val="00C7518E"/>
    <w:rsid w:val="00C75264"/>
    <w:rsid w:val="00C755E8"/>
    <w:rsid w:val="00C76C79"/>
    <w:rsid w:val="00C8275A"/>
    <w:rsid w:val="00C84020"/>
    <w:rsid w:val="00C85259"/>
    <w:rsid w:val="00C9045F"/>
    <w:rsid w:val="00C92C76"/>
    <w:rsid w:val="00C93330"/>
    <w:rsid w:val="00C959D1"/>
    <w:rsid w:val="00C9785F"/>
    <w:rsid w:val="00CA0CE9"/>
    <w:rsid w:val="00CA11D8"/>
    <w:rsid w:val="00CA165E"/>
    <w:rsid w:val="00CA2980"/>
    <w:rsid w:val="00CA2A1B"/>
    <w:rsid w:val="00CA6DA6"/>
    <w:rsid w:val="00CB15BF"/>
    <w:rsid w:val="00CB1970"/>
    <w:rsid w:val="00CB2185"/>
    <w:rsid w:val="00CB2A73"/>
    <w:rsid w:val="00CC05F7"/>
    <w:rsid w:val="00CC26E4"/>
    <w:rsid w:val="00CC3885"/>
    <w:rsid w:val="00CE3C49"/>
    <w:rsid w:val="00CE56C5"/>
    <w:rsid w:val="00CE5CCD"/>
    <w:rsid w:val="00CF09D7"/>
    <w:rsid w:val="00CF11DE"/>
    <w:rsid w:val="00CF12C0"/>
    <w:rsid w:val="00CF1659"/>
    <w:rsid w:val="00CF181A"/>
    <w:rsid w:val="00CF2828"/>
    <w:rsid w:val="00CF5B36"/>
    <w:rsid w:val="00CF7568"/>
    <w:rsid w:val="00D00573"/>
    <w:rsid w:val="00D026A6"/>
    <w:rsid w:val="00D02A19"/>
    <w:rsid w:val="00D03B64"/>
    <w:rsid w:val="00D041FE"/>
    <w:rsid w:val="00D05208"/>
    <w:rsid w:val="00D06CF6"/>
    <w:rsid w:val="00D12191"/>
    <w:rsid w:val="00D14FAF"/>
    <w:rsid w:val="00D2212F"/>
    <w:rsid w:val="00D24540"/>
    <w:rsid w:val="00D25BA8"/>
    <w:rsid w:val="00D32F62"/>
    <w:rsid w:val="00D335AB"/>
    <w:rsid w:val="00D3630A"/>
    <w:rsid w:val="00D4088F"/>
    <w:rsid w:val="00D4131A"/>
    <w:rsid w:val="00D44CC0"/>
    <w:rsid w:val="00D527A3"/>
    <w:rsid w:val="00D60780"/>
    <w:rsid w:val="00D60ED2"/>
    <w:rsid w:val="00D61808"/>
    <w:rsid w:val="00D62E1F"/>
    <w:rsid w:val="00D6504B"/>
    <w:rsid w:val="00D6686B"/>
    <w:rsid w:val="00D708AD"/>
    <w:rsid w:val="00D726AC"/>
    <w:rsid w:val="00D742D0"/>
    <w:rsid w:val="00D7741B"/>
    <w:rsid w:val="00D800C9"/>
    <w:rsid w:val="00D91DFF"/>
    <w:rsid w:val="00D9296C"/>
    <w:rsid w:val="00D93A20"/>
    <w:rsid w:val="00D93D51"/>
    <w:rsid w:val="00D9500B"/>
    <w:rsid w:val="00D97244"/>
    <w:rsid w:val="00D9786D"/>
    <w:rsid w:val="00DA133E"/>
    <w:rsid w:val="00DA1583"/>
    <w:rsid w:val="00DA2C31"/>
    <w:rsid w:val="00DA2CE4"/>
    <w:rsid w:val="00DA4F24"/>
    <w:rsid w:val="00DA5839"/>
    <w:rsid w:val="00DA5DD9"/>
    <w:rsid w:val="00DB14F8"/>
    <w:rsid w:val="00DB66CB"/>
    <w:rsid w:val="00DB7C5E"/>
    <w:rsid w:val="00DC4FB6"/>
    <w:rsid w:val="00DC5610"/>
    <w:rsid w:val="00DC6BA7"/>
    <w:rsid w:val="00DC7D77"/>
    <w:rsid w:val="00DD30E5"/>
    <w:rsid w:val="00DD3614"/>
    <w:rsid w:val="00DD43F1"/>
    <w:rsid w:val="00DD4939"/>
    <w:rsid w:val="00DD53DF"/>
    <w:rsid w:val="00DE2CB7"/>
    <w:rsid w:val="00DE50C2"/>
    <w:rsid w:val="00DE5312"/>
    <w:rsid w:val="00DF002C"/>
    <w:rsid w:val="00DF1224"/>
    <w:rsid w:val="00DF1835"/>
    <w:rsid w:val="00DF25AD"/>
    <w:rsid w:val="00DF7272"/>
    <w:rsid w:val="00DF79DE"/>
    <w:rsid w:val="00E00476"/>
    <w:rsid w:val="00E00CDB"/>
    <w:rsid w:val="00E02F1A"/>
    <w:rsid w:val="00E04420"/>
    <w:rsid w:val="00E044CB"/>
    <w:rsid w:val="00E06202"/>
    <w:rsid w:val="00E108C2"/>
    <w:rsid w:val="00E128B8"/>
    <w:rsid w:val="00E13230"/>
    <w:rsid w:val="00E16AC7"/>
    <w:rsid w:val="00E20D72"/>
    <w:rsid w:val="00E2115D"/>
    <w:rsid w:val="00E2160B"/>
    <w:rsid w:val="00E30D5D"/>
    <w:rsid w:val="00E346EE"/>
    <w:rsid w:val="00E34ABA"/>
    <w:rsid w:val="00E361BD"/>
    <w:rsid w:val="00E42DDA"/>
    <w:rsid w:val="00E43137"/>
    <w:rsid w:val="00E44B62"/>
    <w:rsid w:val="00E52635"/>
    <w:rsid w:val="00E530B7"/>
    <w:rsid w:val="00E539A5"/>
    <w:rsid w:val="00E5409E"/>
    <w:rsid w:val="00E55100"/>
    <w:rsid w:val="00E56095"/>
    <w:rsid w:val="00E57CC2"/>
    <w:rsid w:val="00E61A0E"/>
    <w:rsid w:val="00E61C90"/>
    <w:rsid w:val="00E640F2"/>
    <w:rsid w:val="00E71982"/>
    <w:rsid w:val="00E7361A"/>
    <w:rsid w:val="00E73F5C"/>
    <w:rsid w:val="00E74D06"/>
    <w:rsid w:val="00E76A0C"/>
    <w:rsid w:val="00E772B5"/>
    <w:rsid w:val="00E772E6"/>
    <w:rsid w:val="00E81642"/>
    <w:rsid w:val="00E82AD2"/>
    <w:rsid w:val="00E9115B"/>
    <w:rsid w:val="00E924B7"/>
    <w:rsid w:val="00E92827"/>
    <w:rsid w:val="00E978D9"/>
    <w:rsid w:val="00EA15F1"/>
    <w:rsid w:val="00EA1CEF"/>
    <w:rsid w:val="00EA6285"/>
    <w:rsid w:val="00EB2A52"/>
    <w:rsid w:val="00EB5482"/>
    <w:rsid w:val="00EC04F2"/>
    <w:rsid w:val="00EC3385"/>
    <w:rsid w:val="00EC410D"/>
    <w:rsid w:val="00EC4B2F"/>
    <w:rsid w:val="00EC5B22"/>
    <w:rsid w:val="00ED1E0B"/>
    <w:rsid w:val="00ED3231"/>
    <w:rsid w:val="00ED3787"/>
    <w:rsid w:val="00EE3789"/>
    <w:rsid w:val="00EE5355"/>
    <w:rsid w:val="00EE751B"/>
    <w:rsid w:val="00EF7712"/>
    <w:rsid w:val="00F02B24"/>
    <w:rsid w:val="00F031FD"/>
    <w:rsid w:val="00F05677"/>
    <w:rsid w:val="00F059E3"/>
    <w:rsid w:val="00F06B3D"/>
    <w:rsid w:val="00F06C3D"/>
    <w:rsid w:val="00F06F42"/>
    <w:rsid w:val="00F10337"/>
    <w:rsid w:val="00F103BD"/>
    <w:rsid w:val="00F11ACE"/>
    <w:rsid w:val="00F14B3B"/>
    <w:rsid w:val="00F153A0"/>
    <w:rsid w:val="00F17B19"/>
    <w:rsid w:val="00F17CC3"/>
    <w:rsid w:val="00F21E7A"/>
    <w:rsid w:val="00F23C22"/>
    <w:rsid w:val="00F26F74"/>
    <w:rsid w:val="00F30E4E"/>
    <w:rsid w:val="00F31C94"/>
    <w:rsid w:val="00F35718"/>
    <w:rsid w:val="00F3622C"/>
    <w:rsid w:val="00F37C98"/>
    <w:rsid w:val="00F37E55"/>
    <w:rsid w:val="00F37E76"/>
    <w:rsid w:val="00F4017F"/>
    <w:rsid w:val="00F41058"/>
    <w:rsid w:val="00F422C4"/>
    <w:rsid w:val="00F45BC1"/>
    <w:rsid w:val="00F515A4"/>
    <w:rsid w:val="00F5202E"/>
    <w:rsid w:val="00F55290"/>
    <w:rsid w:val="00F56C2A"/>
    <w:rsid w:val="00F63BD4"/>
    <w:rsid w:val="00F648A0"/>
    <w:rsid w:val="00F64CA8"/>
    <w:rsid w:val="00F67870"/>
    <w:rsid w:val="00F713E8"/>
    <w:rsid w:val="00F75D30"/>
    <w:rsid w:val="00F7638D"/>
    <w:rsid w:val="00F80D55"/>
    <w:rsid w:val="00F82DE5"/>
    <w:rsid w:val="00F84B77"/>
    <w:rsid w:val="00F8527B"/>
    <w:rsid w:val="00F85D61"/>
    <w:rsid w:val="00F87670"/>
    <w:rsid w:val="00F87E09"/>
    <w:rsid w:val="00F91901"/>
    <w:rsid w:val="00F91F66"/>
    <w:rsid w:val="00F93524"/>
    <w:rsid w:val="00F943D5"/>
    <w:rsid w:val="00F979A1"/>
    <w:rsid w:val="00FA05D2"/>
    <w:rsid w:val="00FA18D0"/>
    <w:rsid w:val="00FA33C4"/>
    <w:rsid w:val="00FA54CB"/>
    <w:rsid w:val="00FA6188"/>
    <w:rsid w:val="00FA631E"/>
    <w:rsid w:val="00FA6341"/>
    <w:rsid w:val="00FA7B89"/>
    <w:rsid w:val="00FA7C15"/>
    <w:rsid w:val="00FB2961"/>
    <w:rsid w:val="00FB2F60"/>
    <w:rsid w:val="00FB3C5D"/>
    <w:rsid w:val="00FB465C"/>
    <w:rsid w:val="00FC00B4"/>
    <w:rsid w:val="00FC3FE0"/>
    <w:rsid w:val="00FC7167"/>
    <w:rsid w:val="00FC7B13"/>
    <w:rsid w:val="00FC7CF2"/>
    <w:rsid w:val="00FD0EFB"/>
    <w:rsid w:val="00FD13CD"/>
    <w:rsid w:val="00FD342E"/>
    <w:rsid w:val="00FD6F1B"/>
    <w:rsid w:val="00FE0C46"/>
    <w:rsid w:val="00FE28B2"/>
    <w:rsid w:val="00FE3115"/>
    <w:rsid w:val="00FE3EAA"/>
    <w:rsid w:val="00FE5834"/>
    <w:rsid w:val="00FE5B60"/>
    <w:rsid w:val="00FE7E9B"/>
    <w:rsid w:val="00FF0922"/>
    <w:rsid w:val="00FF194C"/>
    <w:rsid w:val="00FF19A6"/>
    <w:rsid w:val="00FF3967"/>
    <w:rsid w:val="00FF3F1B"/>
    <w:rsid w:val="00FF46CA"/>
    <w:rsid w:val="00FF4C16"/>
    <w:rsid w:val="00FF5CF6"/>
    <w:rsid w:val="00FF6724"/>
    <w:rsid w:val="00FF7720"/>
    <w:rsid w:val="00FF798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75C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5A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570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0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715A7"/>
    <w:pPr>
      <w:tabs>
        <w:tab w:val="center" w:pos="4419"/>
        <w:tab w:val="right" w:pos="8838"/>
      </w:tabs>
      <w:spacing w:after="0" w:line="240" w:lineRule="auto"/>
    </w:pPr>
  </w:style>
  <w:style w:type="character" w:customStyle="1" w:styleId="EncabezadoCar">
    <w:name w:val="Encabezado Car"/>
    <w:basedOn w:val="Fuentedeprrafopredeter"/>
    <w:link w:val="Encabezado"/>
    <w:rsid w:val="001715A7"/>
    <w:rPr>
      <w:rFonts w:ascii="Calibri" w:eastAsia="Calibri" w:hAnsi="Calibri" w:cs="Times New Roman"/>
    </w:rPr>
  </w:style>
  <w:style w:type="paragraph" w:styleId="Piedepgina">
    <w:name w:val="footer"/>
    <w:basedOn w:val="Normal"/>
    <w:link w:val="PiedepginaCar"/>
    <w:unhideWhenUsed/>
    <w:rsid w:val="001715A7"/>
    <w:pPr>
      <w:tabs>
        <w:tab w:val="center" w:pos="4419"/>
        <w:tab w:val="right" w:pos="8838"/>
      </w:tabs>
      <w:spacing w:after="0" w:line="240" w:lineRule="auto"/>
    </w:pPr>
  </w:style>
  <w:style w:type="character" w:customStyle="1" w:styleId="PiedepginaCar">
    <w:name w:val="Pie de página Car"/>
    <w:basedOn w:val="Fuentedeprrafopredeter"/>
    <w:link w:val="Piedepgina"/>
    <w:rsid w:val="001715A7"/>
    <w:rPr>
      <w:rFonts w:ascii="Calibri" w:eastAsia="Calibri" w:hAnsi="Calibri" w:cs="Times New Roman"/>
    </w:rPr>
  </w:style>
  <w:style w:type="paragraph" w:styleId="Prrafodelista">
    <w:name w:val="List Paragraph"/>
    <w:basedOn w:val="Normal"/>
    <w:link w:val="PrrafodelistaCar"/>
    <w:uiPriority w:val="34"/>
    <w:qFormat/>
    <w:rsid w:val="001715A7"/>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1715A7"/>
    <w:rPr>
      <w:rFonts w:ascii="Arial" w:eastAsia="Times New Roman" w:hAnsi="Arial" w:cs="Times New Roman"/>
      <w:sz w:val="24"/>
      <w:szCs w:val="20"/>
    </w:rPr>
  </w:style>
  <w:style w:type="paragraph" w:customStyle="1" w:styleId="estilo30">
    <w:name w:val="estilo30"/>
    <w:basedOn w:val="Normal"/>
    <w:rsid w:val="00263F9C"/>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61219F"/>
    <w:rPr>
      <w:sz w:val="16"/>
      <w:szCs w:val="16"/>
    </w:rPr>
  </w:style>
  <w:style w:type="paragraph" w:styleId="Textocomentario">
    <w:name w:val="annotation text"/>
    <w:basedOn w:val="Normal"/>
    <w:link w:val="TextocomentarioCar"/>
    <w:uiPriority w:val="99"/>
    <w:semiHidden/>
    <w:unhideWhenUsed/>
    <w:rsid w:val="006121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1219F"/>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1A59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594C"/>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61C92"/>
    <w:rPr>
      <w:b/>
      <w:bCs/>
    </w:rPr>
  </w:style>
  <w:style w:type="character" w:customStyle="1" w:styleId="AsuntodelcomentarioCar">
    <w:name w:val="Asunto del comentario Car"/>
    <w:basedOn w:val="TextocomentarioCar"/>
    <w:link w:val="Asuntodelcomentario"/>
    <w:uiPriority w:val="99"/>
    <w:semiHidden/>
    <w:rsid w:val="00261C92"/>
    <w:rPr>
      <w:rFonts w:ascii="Calibri" w:eastAsia="Calibri" w:hAnsi="Calibri" w:cs="Times New Roman"/>
      <w:b/>
      <w:bCs/>
      <w:sz w:val="20"/>
      <w:szCs w:val="20"/>
    </w:rPr>
  </w:style>
  <w:style w:type="paragraph" w:styleId="Textoindependiente">
    <w:name w:val="Body Text"/>
    <w:basedOn w:val="Normal"/>
    <w:link w:val="TextoindependienteCar"/>
    <w:uiPriority w:val="99"/>
    <w:semiHidden/>
    <w:unhideWhenUsed/>
    <w:rsid w:val="005440C5"/>
    <w:pPr>
      <w:spacing w:after="120"/>
    </w:pPr>
  </w:style>
  <w:style w:type="character" w:customStyle="1" w:styleId="TextoindependienteCar">
    <w:name w:val="Texto independiente Car"/>
    <w:basedOn w:val="Fuentedeprrafopredeter"/>
    <w:link w:val="Textoindependiente"/>
    <w:uiPriority w:val="99"/>
    <w:semiHidden/>
    <w:rsid w:val="005440C5"/>
    <w:rPr>
      <w:rFonts w:ascii="Calibri" w:eastAsia="Calibri" w:hAnsi="Calibri" w:cs="Times New Roman"/>
    </w:rPr>
  </w:style>
  <w:style w:type="paragraph" w:styleId="Textonotapie">
    <w:name w:val="footnote text"/>
    <w:basedOn w:val="Normal"/>
    <w:link w:val="TextonotapieCar"/>
    <w:uiPriority w:val="99"/>
    <w:semiHidden/>
    <w:unhideWhenUsed/>
    <w:rsid w:val="0044104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043"/>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441043"/>
    <w:rPr>
      <w:vertAlign w:val="superscript"/>
    </w:rPr>
  </w:style>
  <w:style w:type="character" w:customStyle="1" w:styleId="apple-converted-space">
    <w:name w:val="apple-converted-space"/>
    <w:basedOn w:val="Fuentedeprrafopredeter"/>
    <w:rsid w:val="000F66BF"/>
  </w:style>
  <w:style w:type="paragraph" w:styleId="Revisin">
    <w:name w:val="Revision"/>
    <w:hidden/>
    <w:uiPriority w:val="99"/>
    <w:semiHidden/>
    <w:rsid w:val="00F3622C"/>
    <w:pPr>
      <w:spacing w:after="0" w:line="240" w:lineRule="auto"/>
    </w:pPr>
    <w:rPr>
      <w:rFonts w:ascii="Calibri" w:eastAsia="Calibri" w:hAnsi="Calibri" w:cs="Times New Roman"/>
    </w:rPr>
  </w:style>
  <w:style w:type="paragraph" w:customStyle="1" w:styleId="Default">
    <w:name w:val="Default"/>
    <w:rsid w:val="005C2DA5"/>
    <w:pPr>
      <w:autoSpaceDE w:val="0"/>
      <w:autoSpaceDN w:val="0"/>
      <w:adjustRightInd w:val="0"/>
      <w:spacing w:after="0" w:line="240" w:lineRule="auto"/>
    </w:pPr>
    <w:rPr>
      <w:rFonts w:ascii="Arial" w:hAnsi="Arial" w:cs="Arial"/>
      <w:color w:val="000000"/>
      <w:sz w:val="24"/>
      <w:szCs w:val="24"/>
    </w:rPr>
  </w:style>
  <w:style w:type="paragraph" w:customStyle="1" w:styleId="Texto">
    <w:name w:val="Texto"/>
    <w:basedOn w:val="Normal"/>
    <w:link w:val="TextoCar"/>
    <w:rsid w:val="0081018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810186"/>
    <w:rPr>
      <w:rFonts w:ascii="Arial" w:eastAsia="Times New Roman" w:hAnsi="Arial" w:cs="Arial"/>
      <w:sz w:val="18"/>
      <w:szCs w:val="20"/>
      <w:lang w:val="es-ES" w:eastAsia="es-ES"/>
    </w:rPr>
  </w:style>
  <w:style w:type="character" w:customStyle="1" w:styleId="Ttulo1Car">
    <w:name w:val="Título 1 Car"/>
    <w:basedOn w:val="Fuentedeprrafopredeter"/>
    <w:link w:val="Ttulo1"/>
    <w:uiPriority w:val="9"/>
    <w:rsid w:val="005709A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709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8778">
      <w:bodyDiv w:val="1"/>
      <w:marLeft w:val="0"/>
      <w:marRight w:val="0"/>
      <w:marTop w:val="0"/>
      <w:marBottom w:val="0"/>
      <w:divBdr>
        <w:top w:val="none" w:sz="0" w:space="0" w:color="auto"/>
        <w:left w:val="none" w:sz="0" w:space="0" w:color="auto"/>
        <w:bottom w:val="none" w:sz="0" w:space="0" w:color="auto"/>
        <w:right w:val="none" w:sz="0" w:space="0" w:color="auto"/>
      </w:divBdr>
      <w:divsChild>
        <w:div w:id="2010403996">
          <w:marLeft w:val="0"/>
          <w:marRight w:val="0"/>
          <w:marTop w:val="0"/>
          <w:marBottom w:val="101"/>
          <w:divBdr>
            <w:top w:val="none" w:sz="0" w:space="0" w:color="auto"/>
            <w:left w:val="none" w:sz="0" w:space="0" w:color="auto"/>
            <w:bottom w:val="none" w:sz="0" w:space="0" w:color="auto"/>
            <w:right w:val="none" w:sz="0" w:space="0" w:color="auto"/>
          </w:divBdr>
        </w:div>
        <w:div w:id="145441476">
          <w:marLeft w:val="288"/>
          <w:marRight w:val="0"/>
          <w:marTop w:val="0"/>
          <w:marBottom w:val="101"/>
          <w:divBdr>
            <w:top w:val="none" w:sz="0" w:space="0" w:color="auto"/>
            <w:left w:val="none" w:sz="0" w:space="0" w:color="auto"/>
            <w:bottom w:val="none" w:sz="0" w:space="0" w:color="auto"/>
            <w:right w:val="none" w:sz="0" w:space="0" w:color="auto"/>
          </w:divBdr>
        </w:div>
      </w:divsChild>
    </w:div>
    <w:div w:id="90249114">
      <w:bodyDiv w:val="1"/>
      <w:marLeft w:val="0"/>
      <w:marRight w:val="0"/>
      <w:marTop w:val="0"/>
      <w:marBottom w:val="0"/>
      <w:divBdr>
        <w:top w:val="none" w:sz="0" w:space="0" w:color="auto"/>
        <w:left w:val="none" w:sz="0" w:space="0" w:color="auto"/>
        <w:bottom w:val="none" w:sz="0" w:space="0" w:color="auto"/>
        <w:right w:val="none" w:sz="0" w:space="0" w:color="auto"/>
      </w:divBdr>
    </w:div>
    <w:div w:id="523058893">
      <w:bodyDiv w:val="1"/>
      <w:marLeft w:val="0"/>
      <w:marRight w:val="0"/>
      <w:marTop w:val="0"/>
      <w:marBottom w:val="0"/>
      <w:divBdr>
        <w:top w:val="none" w:sz="0" w:space="0" w:color="auto"/>
        <w:left w:val="none" w:sz="0" w:space="0" w:color="auto"/>
        <w:bottom w:val="none" w:sz="0" w:space="0" w:color="auto"/>
        <w:right w:val="none" w:sz="0" w:space="0" w:color="auto"/>
      </w:divBdr>
    </w:div>
    <w:div w:id="561407555">
      <w:bodyDiv w:val="1"/>
      <w:marLeft w:val="0"/>
      <w:marRight w:val="0"/>
      <w:marTop w:val="0"/>
      <w:marBottom w:val="0"/>
      <w:divBdr>
        <w:top w:val="none" w:sz="0" w:space="0" w:color="auto"/>
        <w:left w:val="none" w:sz="0" w:space="0" w:color="auto"/>
        <w:bottom w:val="none" w:sz="0" w:space="0" w:color="auto"/>
        <w:right w:val="none" w:sz="0" w:space="0" w:color="auto"/>
      </w:divBdr>
    </w:div>
    <w:div w:id="698316691">
      <w:bodyDiv w:val="1"/>
      <w:marLeft w:val="0"/>
      <w:marRight w:val="0"/>
      <w:marTop w:val="0"/>
      <w:marBottom w:val="0"/>
      <w:divBdr>
        <w:top w:val="none" w:sz="0" w:space="0" w:color="auto"/>
        <w:left w:val="none" w:sz="0" w:space="0" w:color="auto"/>
        <w:bottom w:val="none" w:sz="0" w:space="0" w:color="auto"/>
        <w:right w:val="none" w:sz="0" w:space="0" w:color="auto"/>
      </w:divBdr>
    </w:div>
    <w:div w:id="936331346">
      <w:bodyDiv w:val="1"/>
      <w:marLeft w:val="0"/>
      <w:marRight w:val="0"/>
      <w:marTop w:val="0"/>
      <w:marBottom w:val="0"/>
      <w:divBdr>
        <w:top w:val="none" w:sz="0" w:space="0" w:color="auto"/>
        <w:left w:val="none" w:sz="0" w:space="0" w:color="auto"/>
        <w:bottom w:val="none" w:sz="0" w:space="0" w:color="auto"/>
        <w:right w:val="none" w:sz="0" w:space="0" w:color="auto"/>
      </w:divBdr>
    </w:div>
    <w:div w:id="1706709342">
      <w:bodyDiv w:val="1"/>
      <w:marLeft w:val="0"/>
      <w:marRight w:val="0"/>
      <w:marTop w:val="0"/>
      <w:marBottom w:val="0"/>
      <w:divBdr>
        <w:top w:val="none" w:sz="0" w:space="0" w:color="auto"/>
        <w:left w:val="none" w:sz="0" w:space="0" w:color="auto"/>
        <w:bottom w:val="none" w:sz="0" w:space="0" w:color="auto"/>
        <w:right w:val="none" w:sz="0" w:space="0" w:color="auto"/>
      </w:divBdr>
    </w:div>
    <w:div w:id="212974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03D36-E69C-4240-9225-F287DD17E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5497</Words>
  <Characters>30234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2015-04-29T16:16:00Z</cp:lastPrinted>
  <dcterms:created xsi:type="dcterms:W3CDTF">2017-01-31T19:43:00Z</dcterms:created>
  <dcterms:modified xsi:type="dcterms:W3CDTF">2017-04-19T00:06:00Z</dcterms:modified>
</cp:coreProperties>
</file>