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BBE01" w14:textId="77777777" w:rsidR="000C36FA" w:rsidRPr="000C36FA" w:rsidRDefault="00173E52" w:rsidP="000C36FA">
      <w:pPr>
        <w:pStyle w:val="Ttulo1"/>
        <w:spacing w:after="240"/>
        <w:jc w:val="both"/>
        <w:rPr>
          <w:rFonts w:ascii="ITC Avant Garde" w:eastAsia="Times New Roman" w:hAnsi="ITC Avant Garde"/>
          <w:b/>
          <w:color w:val="000000" w:themeColor="text1"/>
          <w:sz w:val="24"/>
          <w:szCs w:val="24"/>
          <w:lang w:val="es-ES_tradnl" w:eastAsia="es-ES"/>
        </w:rPr>
      </w:pPr>
      <w:r w:rsidRPr="000C36FA">
        <w:rPr>
          <w:rFonts w:ascii="ITC Avant Garde" w:eastAsia="Times New Roman" w:hAnsi="ITC Avant Garde"/>
          <w:b/>
          <w:color w:val="000000" w:themeColor="text1"/>
          <w:sz w:val="24"/>
          <w:szCs w:val="24"/>
          <w:lang w:val="es-ES_tradnl" w:eastAsia="es-ES"/>
        </w:rPr>
        <w:t>RESOLUCIÓN MEDIANTE LA CUAL EL PLENO DEL INSTITUTO FEDERAL DE TELECOMUNIC</w:t>
      </w:r>
      <w:r w:rsidR="003C2703" w:rsidRPr="000C36FA">
        <w:rPr>
          <w:rFonts w:ascii="ITC Avant Garde" w:eastAsia="Times New Roman" w:hAnsi="ITC Avant Garde"/>
          <w:b/>
          <w:color w:val="000000" w:themeColor="text1"/>
          <w:sz w:val="24"/>
          <w:szCs w:val="24"/>
          <w:lang w:val="es-ES_tradnl" w:eastAsia="es-ES"/>
        </w:rPr>
        <w:t xml:space="preserve">ACIONES PRORROGA LA VIGENCIA DE </w:t>
      </w:r>
      <w:r w:rsidR="00275E57" w:rsidRPr="000C36FA">
        <w:rPr>
          <w:rFonts w:ascii="ITC Avant Garde" w:eastAsia="Times New Roman" w:hAnsi="ITC Avant Garde"/>
          <w:b/>
          <w:color w:val="000000" w:themeColor="text1"/>
          <w:sz w:val="24"/>
          <w:szCs w:val="24"/>
          <w:lang w:val="es-ES_tradnl" w:eastAsia="es-ES"/>
        </w:rPr>
        <w:t>SIETE</w:t>
      </w:r>
      <w:r w:rsidR="00CB0A66" w:rsidRPr="000C36FA">
        <w:rPr>
          <w:rFonts w:ascii="ITC Avant Garde" w:eastAsia="Times New Roman" w:hAnsi="ITC Avant Garde"/>
          <w:b/>
          <w:color w:val="000000" w:themeColor="text1"/>
          <w:sz w:val="24"/>
          <w:szCs w:val="24"/>
          <w:lang w:val="es-ES_tradnl" w:eastAsia="es-ES"/>
        </w:rPr>
        <w:t xml:space="preserve"> </w:t>
      </w:r>
      <w:r w:rsidRPr="000C36FA">
        <w:rPr>
          <w:rFonts w:ascii="ITC Avant Garde" w:eastAsia="Times New Roman" w:hAnsi="ITC Avant Garde"/>
          <w:b/>
          <w:color w:val="000000" w:themeColor="text1"/>
          <w:sz w:val="24"/>
          <w:szCs w:val="24"/>
          <w:lang w:val="es-ES_tradnl" w:eastAsia="es-ES"/>
        </w:rPr>
        <w:t xml:space="preserve">CONCESIONES PARA OPERAR Y EXPLOTAR COMERCIALMENTE UNA FRECUENCIA DE RADIODIFUSIÓN, PARA LO CUAL OTORGA RESPECTIVAMENTE UNA CONCESIÓN PARA USAR, APROVECHAR Y EXPLOTAR BANDAS DE FRECUENCIAS DEL ESPECTRO RADIOELÉCTRICO PARA LA PRESTACIÓN DEL SERVICIO PÚBLICO DE RADIODIFUSIÓN SONORA EN FRECUENCIA MODULADA Y, EN SU CASO, UNA CONCESIÓN ÚNICA, AMBAS </w:t>
      </w:r>
      <w:r w:rsidR="00A27821" w:rsidRPr="000C36FA">
        <w:rPr>
          <w:rFonts w:ascii="ITC Avant Garde" w:eastAsia="Times New Roman" w:hAnsi="ITC Avant Garde"/>
          <w:b/>
          <w:color w:val="000000" w:themeColor="text1"/>
          <w:sz w:val="24"/>
          <w:szCs w:val="24"/>
          <w:lang w:val="es-ES_tradnl" w:eastAsia="es-ES"/>
        </w:rPr>
        <w:t>PARA</w:t>
      </w:r>
      <w:r w:rsidRPr="000C36FA">
        <w:rPr>
          <w:rFonts w:ascii="ITC Avant Garde" w:eastAsia="Times New Roman" w:hAnsi="ITC Avant Garde"/>
          <w:b/>
          <w:color w:val="000000" w:themeColor="text1"/>
          <w:sz w:val="24"/>
          <w:szCs w:val="24"/>
          <w:lang w:val="es-ES_tradnl" w:eastAsia="es-ES"/>
        </w:rPr>
        <w:t xml:space="preserve"> USO COMERCIAL</w:t>
      </w:r>
    </w:p>
    <w:p w14:paraId="7ADFBE25" w14:textId="77777777" w:rsidR="000C36FA" w:rsidRPr="000C36FA" w:rsidRDefault="00173E52" w:rsidP="000C36FA">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0C36FA">
        <w:rPr>
          <w:rFonts w:ascii="ITC Avant Garde" w:hAnsi="ITC Avant Garde"/>
          <w:b/>
          <w:color w:val="000000" w:themeColor="text1"/>
          <w:sz w:val="22"/>
          <w:szCs w:val="22"/>
        </w:rPr>
        <w:t>ANTECEDENTES</w:t>
      </w:r>
    </w:p>
    <w:p w14:paraId="1A990E29"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sz w:val="22"/>
          <w:szCs w:val="22"/>
          <w:lang w:eastAsia="es-MX"/>
        </w:rPr>
        <w:t xml:space="preserve">Refrendo de las Concesiones. </w:t>
      </w:r>
      <w:r w:rsidR="00246E91" w:rsidRPr="000C36FA">
        <w:rPr>
          <w:rFonts w:ascii="ITC Avant Garde" w:hAnsi="ITC Avant Garde"/>
          <w:sz w:val="22"/>
          <w:szCs w:val="22"/>
          <w:lang w:eastAsia="es-MX"/>
        </w:rPr>
        <w:t>La Secretaría de Comunicaciones y Transportes (la “SCT”) de conformidad con lo dispuesto en la Ley Federal de Radio y Televisión (la “LFRTV”), otorgó en favor de diversas personas</w:t>
      </w:r>
      <w:r w:rsidR="001F6E60" w:rsidRPr="000C36FA">
        <w:rPr>
          <w:rFonts w:ascii="ITC Avant Garde" w:hAnsi="ITC Avant Garde"/>
          <w:sz w:val="22"/>
          <w:szCs w:val="22"/>
          <w:lang w:eastAsia="es-MX"/>
        </w:rPr>
        <w:t xml:space="preserve"> físicas y</w:t>
      </w:r>
      <w:r w:rsidR="00246E91" w:rsidRPr="000C36FA">
        <w:rPr>
          <w:rFonts w:ascii="ITC Avant Garde" w:hAnsi="ITC Avant Garde"/>
          <w:sz w:val="22"/>
          <w:szCs w:val="22"/>
          <w:lang w:eastAsia="es-MX"/>
        </w:rPr>
        <w:t xml:space="preserve"> morales (los “Concesionarios”), los respectivos Títulos de Refrendo de las Concesiones para continuar usando comercialmente una frecuencia de radiodifusión en la banda de Amplitud Modulada, a través de las estaciones con distintivo de llamada, población principal a servir y vigencia que se indican en el </w:t>
      </w:r>
      <w:r w:rsidR="00246E91" w:rsidRPr="000C36FA">
        <w:rPr>
          <w:rFonts w:ascii="ITC Avant Garde" w:hAnsi="ITC Avant Garde"/>
          <w:b/>
          <w:sz w:val="22"/>
          <w:szCs w:val="22"/>
          <w:lang w:eastAsia="es-MX"/>
        </w:rPr>
        <w:t>Anexo 1</w:t>
      </w:r>
      <w:r w:rsidR="00246E91" w:rsidRPr="000C36FA">
        <w:rPr>
          <w:rFonts w:ascii="ITC Avant Garde" w:hAnsi="ITC Avant Garde"/>
          <w:sz w:val="22"/>
          <w:szCs w:val="22"/>
          <w:lang w:eastAsia="es-MX"/>
        </w:rPr>
        <w:t xml:space="preserve"> de la presente Resolución (las “Concesiones”)</w:t>
      </w:r>
      <w:r w:rsidR="00246E91" w:rsidRPr="000C36FA">
        <w:rPr>
          <w:rFonts w:ascii="ITC Avant Garde" w:eastAsia="Calibri" w:hAnsi="ITC Avant Garde"/>
          <w:sz w:val="22"/>
          <w:szCs w:val="22"/>
        </w:rPr>
        <w:t>.</w:t>
      </w:r>
    </w:p>
    <w:p w14:paraId="108B43EE"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eastAsia="Calibri" w:hAnsi="ITC Avant Garde"/>
          <w:b/>
          <w:sz w:val="22"/>
          <w:szCs w:val="22"/>
        </w:rPr>
        <w:t>Solicitudes de Refrendo o Prórroga</w:t>
      </w:r>
      <w:r w:rsidRPr="000C36FA">
        <w:rPr>
          <w:rFonts w:ascii="ITC Avant Garde" w:eastAsia="Calibri" w:hAnsi="ITC Avant Garde"/>
          <w:sz w:val="22"/>
          <w:szCs w:val="22"/>
        </w:rPr>
        <w:t xml:space="preserve">. </w:t>
      </w:r>
      <w:r w:rsidR="002A172D" w:rsidRPr="000C36FA">
        <w:rPr>
          <w:rFonts w:ascii="ITC Avant Garde" w:eastAsia="Calibri" w:hAnsi="ITC Avant Garde"/>
          <w:sz w:val="22"/>
          <w:szCs w:val="22"/>
        </w:rPr>
        <w:t xml:space="preserve">Mediante escritos presentados ante </w:t>
      </w:r>
      <w:r w:rsidR="0023649A" w:rsidRPr="000C36FA">
        <w:rPr>
          <w:rFonts w:ascii="ITC Avant Garde" w:eastAsia="Calibri" w:hAnsi="ITC Avant Garde"/>
          <w:sz w:val="22"/>
          <w:szCs w:val="22"/>
        </w:rPr>
        <w:t xml:space="preserve">el Instituto </w:t>
      </w:r>
      <w:r w:rsidR="002A172D" w:rsidRPr="000C36FA">
        <w:rPr>
          <w:rFonts w:ascii="ITC Avant Garde" w:eastAsia="Calibri" w:hAnsi="ITC Avant Garde"/>
          <w:sz w:val="22"/>
          <w:szCs w:val="22"/>
        </w:rPr>
        <w:t xml:space="preserve">Federal de Telecomunicaciones </w:t>
      </w:r>
      <w:r w:rsidR="002A4F6C" w:rsidRPr="000C36FA">
        <w:rPr>
          <w:rFonts w:ascii="ITC Avant Garde" w:eastAsia="Calibri" w:hAnsi="ITC Avant Garde"/>
          <w:sz w:val="22"/>
          <w:szCs w:val="22"/>
        </w:rPr>
        <w:t>(el “Instituto”)</w:t>
      </w:r>
      <w:r w:rsidR="002A172D" w:rsidRPr="000C36FA">
        <w:rPr>
          <w:rFonts w:ascii="ITC Avant Garde" w:eastAsia="Calibri" w:hAnsi="ITC Avant Garde"/>
          <w:sz w:val="22"/>
          <w:szCs w:val="22"/>
        </w:rPr>
        <w:t xml:space="preserve">, en las fechas que se señalan a continuación y en el </w:t>
      </w:r>
      <w:r w:rsidR="002A172D" w:rsidRPr="000C36FA">
        <w:rPr>
          <w:rFonts w:ascii="ITC Avant Garde" w:eastAsia="Calibri" w:hAnsi="ITC Avant Garde"/>
          <w:b/>
          <w:sz w:val="22"/>
          <w:szCs w:val="22"/>
        </w:rPr>
        <w:t>Anexo 1</w:t>
      </w:r>
      <w:r w:rsidR="002A172D" w:rsidRPr="000C36FA">
        <w:rPr>
          <w:rFonts w:ascii="ITC Avant Garde" w:eastAsia="Calibri" w:hAnsi="ITC Avant Garde"/>
          <w:sz w:val="22"/>
          <w:szCs w:val="22"/>
        </w:rPr>
        <w:t xml:space="preserve"> de la presente</w:t>
      </w:r>
      <w:r w:rsidR="002A4F6C" w:rsidRPr="000C36FA">
        <w:rPr>
          <w:rFonts w:ascii="ITC Avant Garde" w:eastAsia="Calibri" w:hAnsi="ITC Avant Garde"/>
          <w:sz w:val="22"/>
          <w:szCs w:val="22"/>
        </w:rPr>
        <w:t xml:space="preserve"> Resolución</w:t>
      </w:r>
      <w:r w:rsidR="002A172D" w:rsidRPr="000C36FA">
        <w:rPr>
          <w:rFonts w:ascii="ITC Avant Garde" w:eastAsia="Calibri" w:hAnsi="ITC Avant Garde"/>
          <w:sz w:val="22"/>
          <w:szCs w:val="22"/>
        </w:rPr>
        <w:t>, los Concesionarios por conducto de sus representantes legales, solicitaron el refrendo de la vigencia de las respectivas Concesiones (las “Solicitudes de Prórroga”).</w:t>
      </w:r>
    </w:p>
    <w:p w14:paraId="7311BBDC" w14:textId="77777777" w:rsidR="000C36FA" w:rsidRPr="000C36FA" w:rsidRDefault="00FD5FFA" w:rsidP="000C36FA">
      <w:pPr>
        <w:pStyle w:val="Prrafodelista"/>
        <w:spacing w:before="240" w:after="160" w:line="276" w:lineRule="auto"/>
        <w:ind w:left="567"/>
        <w:jc w:val="center"/>
        <w:rPr>
          <w:rFonts w:ascii="ITC Avant Garde" w:eastAsia="Calibri" w:hAnsi="ITC Avant Garde"/>
          <w:sz w:val="22"/>
          <w:szCs w:val="22"/>
        </w:rPr>
      </w:pPr>
      <w:r w:rsidRPr="000C36FA">
        <w:rPr>
          <w:rFonts w:eastAsia="Calibri"/>
          <w:noProof/>
          <w:lang w:eastAsia="es-MX"/>
        </w:rPr>
        <w:drawing>
          <wp:inline distT="0" distB="0" distL="0" distR="0" wp14:anchorId="77F97F64" wp14:editId="42F78495">
            <wp:extent cx="5624770" cy="1238224"/>
            <wp:effectExtent l="0" t="0" r="0" b="635"/>
            <wp:docPr id="1" name="Imagen 1" descr="La imagen se refiere a una tabla con información de 7 solicitantes de refrendo. " title="Solicitudes de Refrendo o Prórr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0685" cy="1243929"/>
                    </a:xfrm>
                    <a:prstGeom prst="rect">
                      <a:avLst/>
                    </a:prstGeom>
                    <a:noFill/>
                    <a:ln>
                      <a:noFill/>
                    </a:ln>
                  </pic:spPr>
                </pic:pic>
              </a:graphicData>
            </a:graphic>
          </wp:inline>
        </w:drawing>
      </w:r>
    </w:p>
    <w:p w14:paraId="3F64ECD8" w14:textId="77777777" w:rsidR="000C36FA" w:rsidRPr="000C36FA" w:rsidRDefault="002A172D" w:rsidP="000C36FA">
      <w:pPr>
        <w:pStyle w:val="Prrafodelista"/>
        <w:numPr>
          <w:ilvl w:val="0"/>
          <w:numId w:val="13"/>
        </w:numPr>
        <w:suppressAutoHyphens/>
        <w:autoSpaceDN w:val="0"/>
        <w:spacing w:before="240" w:after="160" w:line="276" w:lineRule="auto"/>
        <w:ind w:left="567" w:hanging="567"/>
        <w:jc w:val="both"/>
        <w:textAlignment w:val="baseline"/>
        <w:rPr>
          <w:sz w:val="22"/>
          <w:szCs w:val="22"/>
        </w:rPr>
      </w:pPr>
      <w:r w:rsidRPr="000C36FA">
        <w:rPr>
          <w:rFonts w:ascii="ITC Avant Garde" w:hAnsi="ITC Avant Garde"/>
          <w:b/>
          <w:bCs/>
          <w:kern w:val="1"/>
          <w:sz w:val="22"/>
          <w:szCs w:val="22"/>
          <w:lang w:val="es-ES" w:eastAsia="ar-SA"/>
        </w:rPr>
        <w:t>Acuerdo de C</w:t>
      </w:r>
      <w:r w:rsidR="00DF30D2" w:rsidRPr="000C36FA">
        <w:rPr>
          <w:rFonts w:ascii="ITC Avant Garde" w:hAnsi="ITC Avant Garde"/>
          <w:b/>
          <w:bCs/>
          <w:kern w:val="1"/>
          <w:sz w:val="22"/>
          <w:szCs w:val="22"/>
          <w:lang w:val="es-ES" w:eastAsia="ar-SA"/>
        </w:rPr>
        <w:t>ambio de frecuencias.</w:t>
      </w:r>
      <w:r w:rsidR="00070223" w:rsidRPr="000C36FA">
        <w:rPr>
          <w:rFonts w:ascii="ITC Avant Garde" w:hAnsi="ITC Avant Garde"/>
          <w:b/>
          <w:bCs/>
          <w:kern w:val="1"/>
          <w:sz w:val="22"/>
          <w:szCs w:val="22"/>
          <w:lang w:val="es-ES" w:eastAsia="ar-SA"/>
        </w:rPr>
        <w:t xml:space="preserve"> </w:t>
      </w:r>
      <w:r w:rsidR="00467ECA" w:rsidRPr="000C36FA">
        <w:rPr>
          <w:rFonts w:ascii="ITC Avant Garde" w:hAnsi="ITC Avant Garde"/>
          <w:bCs/>
          <w:kern w:val="1"/>
          <w:sz w:val="22"/>
          <w:szCs w:val="22"/>
          <w:lang w:val="es-ES" w:eastAsia="ar-SA"/>
        </w:rPr>
        <w:t>El 15 de septiembre de 2008</w:t>
      </w:r>
      <w:r w:rsidRPr="000C36FA">
        <w:rPr>
          <w:rFonts w:ascii="ITC Avant Garde" w:hAnsi="ITC Avant Garde"/>
          <w:bCs/>
          <w:kern w:val="1"/>
          <w:sz w:val="22"/>
          <w:szCs w:val="22"/>
          <w:lang w:val="es-ES" w:eastAsia="ar-SA"/>
        </w:rPr>
        <w:t>, se publicó en el Diario Oficial de la Federación (el “DOF”), el “Acuerdo por el que se establecen los requisitos para llevar a cabo el cambio de frecuencias autorizadas para prestar el servicio de radio y que operan en la banda de Amplitud Modulada, a fin de optimizar el uso, aprovechamiento y explotación de un bien del dominio público e</w:t>
      </w:r>
      <w:r w:rsidR="002A4F6C" w:rsidRPr="000C36FA">
        <w:rPr>
          <w:rFonts w:ascii="ITC Avant Garde" w:hAnsi="ITC Avant Garde"/>
          <w:bCs/>
          <w:kern w:val="1"/>
          <w:sz w:val="22"/>
          <w:szCs w:val="22"/>
          <w:lang w:val="es-ES" w:eastAsia="ar-SA"/>
        </w:rPr>
        <w:t>n transición a la radio digital</w:t>
      </w:r>
      <w:r w:rsidRPr="000C36FA">
        <w:rPr>
          <w:rFonts w:ascii="ITC Avant Garde" w:hAnsi="ITC Avant Garde"/>
          <w:bCs/>
          <w:kern w:val="1"/>
          <w:sz w:val="22"/>
          <w:szCs w:val="22"/>
          <w:lang w:val="es-ES" w:eastAsia="ar-SA"/>
        </w:rPr>
        <w:t>" (el "Acuerdo de Cambio de Frecuencias").</w:t>
      </w:r>
    </w:p>
    <w:p w14:paraId="0A38CFF0" w14:textId="77777777" w:rsidR="000C36FA" w:rsidRPr="000C36FA" w:rsidRDefault="00DF30D2" w:rsidP="000C36FA">
      <w:pPr>
        <w:pStyle w:val="Prrafodelista"/>
        <w:numPr>
          <w:ilvl w:val="0"/>
          <w:numId w:val="13"/>
        </w:numPr>
        <w:suppressAutoHyphens/>
        <w:autoSpaceDN w:val="0"/>
        <w:spacing w:before="240" w:after="160" w:line="276" w:lineRule="auto"/>
        <w:ind w:left="567" w:hanging="567"/>
        <w:jc w:val="both"/>
        <w:textAlignment w:val="baseline"/>
        <w:rPr>
          <w:sz w:val="22"/>
          <w:szCs w:val="22"/>
        </w:rPr>
      </w:pPr>
      <w:r w:rsidRPr="000C36FA">
        <w:rPr>
          <w:rFonts w:ascii="ITC Avant Garde" w:hAnsi="ITC Avant Garde"/>
          <w:b/>
          <w:bCs/>
          <w:kern w:val="1"/>
          <w:sz w:val="22"/>
          <w:szCs w:val="22"/>
          <w:lang w:val="es-ES" w:eastAsia="ar-SA"/>
        </w:rPr>
        <w:lastRenderedPageBreak/>
        <w:t>Autorización de cambio de frecuencias.</w:t>
      </w:r>
      <w:r w:rsidR="00070223" w:rsidRPr="000C36FA">
        <w:rPr>
          <w:rFonts w:ascii="ITC Avant Garde" w:hAnsi="ITC Avant Garde"/>
          <w:b/>
          <w:bCs/>
          <w:kern w:val="1"/>
          <w:sz w:val="22"/>
          <w:szCs w:val="22"/>
          <w:lang w:val="es-ES" w:eastAsia="ar-SA"/>
        </w:rPr>
        <w:t xml:space="preserve"> </w:t>
      </w:r>
      <w:r w:rsidR="00246E91" w:rsidRPr="000C36FA">
        <w:rPr>
          <w:rFonts w:ascii="ITC Avant Garde" w:hAnsi="ITC Avant Garde"/>
          <w:bCs/>
          <w:kern w:val="1"/>
          <w:sz w:val="22"/>
          <w:szCs w:val="22"/>
          <w:lang w:val="es-ES" w:eastAsia="ar-SA"/>
        </w:rPr>
        <w:t xml:space="preserve">Mediante los oficios señalados en el </w:t>
      </w:r>
      <w:r w:rsidR="00246E91" w:rsidRPr="000C36FA">
        <w:rPr>
          <w:rFonts w:ascii="ITC Avant Garde" w:hAnsi="ITC Avant Garde"/>
          <w:b/>
          <w:bCs/>
          <w:kern w:val="1"/>
          <w:sz w:val="22"/>
          <w:szCs w:val="22"/>
          <w:lang w:val="es-ES" w:eastAsia="ar-SA"/>
        </w:rPr>
        <w:t>Anexo 1</w:t>
      </w:r>
      <w:r w:rsidR="00246E91" w:rsidRPr="000C36FA">
        <w:rPr>
          <w:rFonts w:ascii="ITC Avant Garde" w:hAnsi="ITC Avant Garde"/>
          <w:bCs/>
          <w:kern w:val="1"/>
          <w:sz w:val="22"/>
          <w:szCs w:val="22"/>
          <w:lang w:val="es-ES" w:eastAsia="ar-SA"/>
        </w:rPr>
        <w:t xml:space="preserve">, la </w:t>
      </w:r>
      <w:r w:rsidR="00467ECA" w:rsidRPr="000C36FA">
        <w:rPr>
          <w:rFonts w:ascii="ITC Avant Garde" w:hAnsi="ITC Avant Garde"/>
          <w:bCs/>
          <w:kern w:val="1"/>
          <w:sz w:val="22"/>
          <w:szCs w:val="22"/>
          <w:lang w:val="es-ES" w:eastAsia="ar-SA"/>
        </w:rPr>
        <w:t>C</w:t>
      </w:r>
      <w:r w:rsidR="00070223" w:rsidRPr="000C36FA">
        <w:rPr>
          <w:rFonts w:ascii="ITC Avant Garde" w:hAnsi="ITC Avant Garde"/>
          <w:bCs/>
          <w:kern w:val="1"/>
          <w:sz w:val="22"/>
          <w:szCs w:val="22"/>
          <w:lang w:val="es-ES" w:eastAsia="ar-SA"/>
        </w:rPr>
        <w:t>omisión Federal de Telecomunicaciones</w:t>
      </w:r>
      <w:r w:rsidR="00467ECA" w:rsidRPr="000C36FA">
        <w:rPr>
          <w:rFonts w:ascii="ITC Avant Garde" w:hAnsi="ITC Avant Garde"/>
          <w:bCs/>
          <w:kern w:val="1"/>
          <w:sz w:val="22"/>
          <w:szCs w:val="22"/>
          <w:lang w:val="es-ES" w:eastAsia="ar-SA"/>
        </w:rPr>
        <w:t xml:space="preserve"> </w:t>
      </w:r>
      <w:r w:rsidR="00A47FAD" w:rsidRPr="000C36FA">
        <w:rPr>
          <w:rFonts w:ascii="ITC Avant Garde" w:hAnsi="ITC Avant Garde"/>
          <w:bCs/>
          <w:kern w:val="1"/>
          <w:sz w:val="22"/>
          <w:szCs w:val="22"/>
          <w:lang w:val="es-ES" w:eastAsia="ar-SA"/>
        </w:rPr>
        <w:t xml:space="preserve">(la “COFETEL”), </w:t>
      </w:r>
      <w:r w:rsidR="00467ECA" w:rsidRPr="000C36FA">
        <w:rPr>
          <w:rFonts w:ascii="ITC Avant Garde" w:hAnsi="ITC Avant Garde"/>
          <w:bCs/>
          <w:kern w:val="1"/>
          <w:sz w:val="22"/>
          <w:szCs w:val="22"/>
          <w:lang w:val="es-ES" w:eastAsia="ar-SA"/>
        </w:rPr>
        <w:t>hizo del conocimiento de los Concesionarios</w:t>
      </w:r>
      <w:r w:rsidR="00246E91" w:rsidRPr="000C36FA">
        <w:rPr>
          <w:rFonts w:ascii="ITC Avant Garde" w:hAnsi="ITC Avant Garde"/>
          <w:bCs/>
          <w:kern w:val="1"/>
          <w:sz w:val="22"/>
          <w:szCs w:val="22"/>
          <w:lang w:val="es-ES" w:eastAsia="ar-SA"/>
        </w:rPr>
        <w:t xml:space="preserve"> la respectiva autorización para llevar a cabo el cambio de sus frecuencias de la banda de amplitud modulada (AM) a la banda de frecuencia modulada (FM), en términos de lo establecido en el Acuerdo de Cambio de Frecuencias.</w:t>
      </w:r>
    </w:p>
    <w:p w14:paraId="20889162" w14:textId="77777777" w:rsidR="000C36FA" w:rsidRPr="000C36FA" w:rsidRDefault="00DF30D2" w:rsidP="000C36FA">
      <w:pPr>
        <w:pStyle w:val="Prrafodelista"/>
        <w:numPr>
          <w:ilvl w:val="0"/>
          <w:numId w:val="13"/>
        </w:numPr>
        <w:suppressAutoHyphens/>
        <w:autoSpaceDN w:val="0"/>
        <w:spacing w:before="240" w:after="160" w:line="276" w:lineRule="auto"/>
        <w:ind w:left="567" w:hanging="567"/>
        <w:jc w:val="both"/>
        <w:textAlignment w:val="baseline"/>
        <w:rPr>
          <w:sz w:val="22"/>
          <w:szCs w:val="22"/>
        </w:rPr>
      </w:pPr>
      <w:r w:rsidRPr="000C36FA">
        <w:rPr>
          <w:rFonts w:ascii="ITC Avant Garde" w:hAnsi="ITC Avant Garde"/>
          <w:b/>
          <w:bCs/>
          <w:kern w:val="1"/>
          <w:sz w:val="22"/>
          <w:szCs w:val="22"/>
          <w:lang w:val="es-ES" w:eastAsia="ar-SA"/>
        </w:rPr>
        <w:t>Conclusión de trabajos de instalación por cambio de frecuencias.</w:t>
      </w:r>
      <w:r w:rsidR="00070223" w:rsidRPr="000C36FA">
        <w:rPr>
          <w:rFonts w:ascii="ITC Avant Garde" w:hAnsi="ITC Avant Garde"/>
          <w:b/>
          <w:bCs/>
          <w:kern w:val="1"/>
          <w:sz w:val="22"/>
          <w:szCs w:val="22"/>
          <w:lang w:val="es-ES" w:eastAsia="ar-SA"/>
        </w:rPr>
        <w:t xml:space="preserve"> </w:t>
      </w:r>
      <w:r w:rsidR="00467ECA" w:rsidRPr="000C36FA">
        <w:rPr>
          <w:rFonts w:ascii="ITC Avant Garde" w:hAnsi="ITC Avant Garde"/>
          <w:bCs/>
          <w:kern w:val="1"/>
          <w:sz w:val="22"/>
          <w:szCs w:val="22"/>
          <w:lang w:val="es-ES" w:eastAsia="ar-SA"/>
        </w:rPr>
        <w:t xml:space="preserve">Mediante diversos escritos, que se describen en el </w:t>
      </w:r>
      <w:r w:rsidR="00467ECA" w:rsidRPr="000C36FA">
        <w:rPr>
          <w:rFonts w:ascii="ITC Avant Garde" w:hAnsi="ITC Avant Garde"/>
          <w:b/>
          <w:bCs/>
          <w:kern w:val="1"/>
          <w:sz w:val="22"/>
          <w:szCs w:val="22"/>
          <w:lang w:val="es-ES" w:eastAsia="ar-SA"/>
        </w:rPr>
        <w:t xml:space="preserve">Anexo 1 </w:t>
      </w:r>
      <w:r w:rsidR="00467ECA" w:rsidRPr="000C36FA">
        <w:rPr>
          <w:rFonts w:ascii="ITC Avant Garde" w:hAnsi="ITC Avant Garde"/>
          <w:bCs/>
          <w:kern w:val="1"/>
          <w:sz w:val="22"/>
          <w:szCs w:val="22"/>
          <w:lang w:val="es-ES" w:eastAsia="ar-SA"/>
        </w:rPr>
        <w:t>de la p</w:t>
      </w:r>
      <w:r w:rsidR="00246E91" w:rsidRPr="000C36FA">
        <w:rPr>
          <w:rFonts w:ascii="ITC Avant Garde" w:hAnsi="ITC Avant Garde"/>
          <w:bCs/>
          <w:kern w:val="1"/>
          <w:sz w:val="22"/>
          <w:szCs w:val="22"/>
          <w:lang w:val="es-ES" w:eastAsia="ar-SA"/>
        </w:rPr>
        <w:t>resente Resolución, los Concesionarios informaron a la autoridad de la conclusión de los trabajos de instalación e inicio de operaciones y pruebas realizadas con motivo de las autorizaciones de cambio de frecuencias a que se refiere en Antecedente previo.</w:t>
      </w:r>
    </w:p>
    <w:p w14:paraId="170646DF"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hAnsi="ITC Avant Garde"/>
          <w:b/>
          <w:bCs/>
          <w:color w:val="000000" w:themeColor="text1"/>
          <w:lang w:eastAsia="es-MX"/>
        </w:rPr>
      </w:pPr>
      <w:r w:rsidRPr="000C36FA">
        <w:rPr>
          <w:rFonts w:ascii="ITC Avant Garde" w:hAnsi="ITC Avant Garde"/>
          <w:b/>
          <w:sz w:val="22"/>
          <w:szCs w:val="22"/>
          <w:lang w:eastAsia="es-MX"/>
        </w:rPr>
        <w:t>Decreto de Reforma Constitucional.</w:t>
      </w:r>
      <w:r w:rsidR="00070223" w:rsidRPr="000C36FA">
        <w:rPr>
          <w:rFonts w:ascii="ITC Avant Garde" w:hAnsi="ITC Avant Garde"/>
          <w:b/>
          <w:sz w:val="22"/>
          <w:szCs w:val="22"/>
          <w:lang w:eastAsia="es-MX"/>
        </w:rPr>
        <w:t xml:space="preserve"> </w:t>
      </w:r>
      <w:r w:rsidR="00246E91" w:rsidRPr="000C36FA">
        <w:rPr>
          <w:rFonts w:ascii="ITC Avant Garde" w:hAnsi="ITC Avant Garde"/>
          <w:sz w:val="22"/>
          <w:szCs w:val="22"/>
          <w:lang w:eastAsia="es-MX"/>
        </w:rPr>
        <w:t>Con fecha 11 de junio de 2013 se publicó en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w:t>
      </w:r>
    </w:p>
    <w:p w14:paraId="4747D708"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bCs/>
          <w:color w:val="000000" w:themeColor="text1"/>
          <w:sz w:val="22"/>
          <w:szCs w:val="22"/>
          <w:lang w:eastAsia="es-MX"/>
        </w:rPr>
        <w:t xml:space="preserve">Decreto de Ley. </w:t>
      </w:r>
      <w:r w:rsidR="00246E91" w:rsidRPr="000C36FA">
        <w:rPr>
          <w:rFonts w:ascii="ITC Avant Garde" w:hAnsi="ITC Avant Garde"/>
          <w:bCs/>
          <w:color w:val="000000" w:themeColor="text1"/>
          <w:sz w:val="22"/>
          <w:szCs w:val="22"/>
          <w:lang w:eastAsia="es-MX"/>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7192E082"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hAnsi="ITC Avant Garde"/>
          <w:kern w:val="1"/>
          <w:sz w:val="22"/>
          <w:szCs w:val="22"/>
          <w:lang w:val="es-ES" w:eastAsia="ar-SA"/>
        </w:rPr>
      </w:pPr>
      <w:r w:rsidRPr="000C36FA">
        <w:rPr>
          <w:rFonts w:ascii="ITC Avant Garde" w:hAnsi="ITC Avant Garde"/>
          <w:b/>
          <w:kern w:val="1"/>
          <w:sz w:val="22"/>
          <w:szCs w:val="22"/>
          <w:lang w:eastAsia="ar-SA"/>
        </w:rPr>
        <w:t>Estatuto Orgánico.</w:t>
      </w:r>
      <w:r w:rsidRPr="000C36FA">
        <w:rPr>
          <w:rFonts w:ascii="ITC Avant Garde" w:hAnsi="ITC Avant Garde"/>
          <w:kern w:val="1"/>
          <w:sz w:val="22"/>
          <w:szCs w:val="22"/>
          <w:lang w:eastAsia="ar-SA"/>
        </w:rPr>
        <w:t xml:space="preserve"> </w:t>
      </w:r>
      <w:r w:rsidR="002A4F6C" w:rsidRPr="000C36FA">
        <w:rPr>
          <w:rFonts w:ascii="ITC Avant Garde" w:hAnsi="ITC Avant Garde"/>
          <w:kern w:val="1"/>
          <w:sz w:val="22"/>
          <w:szCs w:val="22"/>
          <w:lang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r w:rsidRPr="000C36FA">
        <w:rPr>
          <w:rFonts w:ascii="ITC Avant Garde" w:hAnsi="ITC Avant Garde"/>
          <w:kern w:val="1"/>
          <w:sz w:val="22"/>
          <w:szCs w:val="22"/>
          <w:lang w:val="es-ES" w:eastAsia="ar-SA"/>
        </w:rPr>
        <w:t>.</w:t>
      </w:r>
    </w:p>
    <w:p w14:paraId="047BF5AC"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kern w:val="1"/>
          <w:sz w:val="22"/>
          <w:szCs w:val="22"/>
          <w:lang w:eastAsia="ar-SA"/>
        </w:rPr>
        <w:t>Solicitud de opinión a la Unidad de Cumplimiento</w:t>
      </w:r>
      <w:r w:rsidRPr="000C36FA">
        <w:rPr>
          <w:rFonts w:ascii="ITC Avant Garde" w:hAnsi="ITC Avant Garde"/>
          <w:kern w:val="1"/>
          <w:sz w:val="22"/>
          <w:szCs w:val="22"/>
          <w:lang w:eastAsia="ar-SA"/>
        </w:rPr>
        <w:t>. Con oficio IFT/223/UCS/216/2015 de fecha 23 de febrero de 2015, la Unidad de Concesiones y Servicios del Instituto, de conformidad con lo establecido en los artículos 32 y 34 fracción II del Estatuto Orgánico, solicitó a la Unidad de Cumplimiento informara el estado que guarda el cumplimiento de las obligaciones de las Concesiones.</w:t>
      </w:r>
    </w:p>
    <w:p w14:paraId="04E283B0"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kern w:val="1"/>
          <w:sz w:val="22"/>
          <w:szCs w:val="22"/>
          <w:lang w:eastAsia="ar-SA"/>
        </w:rPr>
        <w:t>Solicitud de opinión a la Unidad de Competencia Económica</w:t>
      </w:r>
      <w:r w:rsidRPr="000C36FA">
        <w:rPr>
          <w:rFonts w:ascii="ITC Avant Garde" w:hAnsi="ITC Avant Garde"/>
          <w:kern w:val="1"/>
          <w:sz w:val="22"/>
          <w:szCs w:val="22"/>
          <w:lang w:eastAsia="ar-SA"/>
        </w:rPr>
        <w:t>. Con</w:t>
      </w:r>
      <w:r w:rsidR="00495D1D" w:rsidRPr="000C36FA">
        <w:rPr>
          <w:rFonts w:ascii="ITC Avant Garde" w:hAnsi="ITC Avant Garde"/>
          <w:kern w:val="1"/>
          <w:sz w:val="22"/>
          <w:szCs w:val="22"/>
          <w:lang w:eastAsia="ar-SA"/>
        </w:rPr>
        <w:t xml:space="preserve"> oficio IFT/223/UCS/DG-CRAD/1917</w:t>
      </w:r>
      <w:r w:rsidRPr="000C36FA">
        <w:rPr>
          <w:rFonts w:ascii="ITC Avant Garde" w:hAnsi="ITC Avant Garde"/>
          <w:kern w:val="1"/>
          <w:sz w:val="22"/>
          <w:szCs w:val="22"/>
          <w:lang w:eastAsia="ar-SA"/>
        </w:rPr>
        <w:t xml:space="preserve">/2015 de fecha </w:t>
      </w:r>
      <w:r w:rsidR="00495D1D" w:rsidRPr="000C36FA">
        <w:rPr>
          <w:rFonts w:ascii="ITC Avant Garde" w:hAnsi="ITC Avant Garde"/>
          <w:kern w:val="1"/>
          <w:sz w:val="22"/>
          <w:szCs w:val="22"/>
          <w:lang w:eastAsia="ar-SA"/>
        </w:rPr>
        <w:t>3</w:t>
      </w:r>
      <w:r w:rsidRPr="000C36FA">
        <w:rPr>
          <w:rFonts w:ascii="ITC Avant Garde" w:hAnsi="ITC Avant Garde"/>
          <w:kern w:val="1"/>
          <w:sz w:val="22"/>
          <w:szCs w:val="22"/>
          <w:lang w:eastAsia="ar-SA"/>
        </w:rPr>
        <w:t xml:space="preserve"> de junio de 2015, la Dirección General de Concesiones de Radiodifusión adscrita a la Unidad de Concesiones y Servicios, de conformidad con lo establecido en los artículos 32 y 34 fracción II del Estatuto Orgánico, solicitó a la Dirección General de Concentraciones y Concesiones de la Unidad de </w:t>
      </w:r>
      <w:r w:rsidRPr="000C36FA">
        <w:rPr>
          <w:rFonts w:ascii="ITC Avant Garde" w:hAnsi="ITC Avant Garde"/>
          <w:kern w:val="1"/>
          <w:sz w:val="22"/>
          <w:szCs w:val="22"/>
          <w:lang w:eastAsia="ar-SA"/>
        </w:rPr>
        <w:lastRenderedPageBreak/>
        <w:t>Competencia Económica, emitir opinión en materia de competencia económica respecto a las Solicitudes de Prórroga.</w:t>
      </w:r>
    </w:p>
    <w:p w14:paraId="1068F070" w14:textId="77777777" w:rsidR="000C36FA" w:rsidRPr="000C36FA" w:rsidRDefault="00814D54"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eastAsia="Calibri" w:hAnsi="ITC Avant Garde"/>
          <w:b/>
          <w:sz w:val="22"/>
          <w:szCs w:val="22"/>
        </w:rPr>
        <w:t>Solicitud de opinión a la Secretaría de Comunicaciones y Transportes.-</w:t>
      </w:r>
      <w:r w:rsidRPr="000C36FA">
        <w:rPr>
          <w:rFonts w:ascii="ITC Avant Garde" w:eastAsia="Calibri" w:hAnsi="ITC Avant Garde"/>
          <w:sz w:val="22"/>
          <w:szCs w:val="22"/>
        </w:rPr>
        <w:t xml:space="preserve"> Con oficio IFT/223/UCS/986/2015 de fecha 5 de junio de 2015, la Unidad de Concesiones y Servicios del Instituto, de conformidad con lo establecido en el artículo 28 de la Constitución Política de los Estados Unidos Mexicanos y 114 de la Ley Federal de Telecomunicaciones y Radiodifusión </w:t>
      </w:r>
      <w:r w:rsidR="002A4F6C" w:rsidRPr="000C36FA">
        <w:rPr>
          <w:rFonts w:ascii="ITC Avant Garde" w:eastAsia="Calibri" w:hAnsi="ITC Avant Garde"/>
          <w:sz w:val="22"/>
          <w:szCs w:val="22"/>
        </w:rPr>
        <w:t xml:space="preserve">(la “Ley”), </w:t>
      </w:r>
      <w:r w:rsidRPr="000C36FA">
        <w:rPr>
          <w:rFonts w:ascii="ITC Avant Garde" w:eastAsia="Calibri" w:hAnsi="ITC Avant Garde"/>
          <w:sz w:val="22"/>
          <w:szCs w:val="22"/>
        </w:rPr>
        <w:t xml:space="preserve">solicitó a la </w:t>
      </w:r>
      <w:r w:rsidR="002A4F6C" w:rsidRPr="000C36FA">
        <w:rPr>
          <w:rFonts w:ascii="ITC Avant Garde" w:eastAsia="Calibri" w:hAnsi="ITC Avant Garde"/>
          <w:sz w:val="22"/>
          <w:szCs w:val="22"/>
        </w:rPr>
        <w:t>SCT</w:t>
      </w:r>
      <w:r w:rsidRPr="000C36FA">
        <w:rPr>
          <w:rFonts w:ascii="ITC Avant Garde" w:eastAsia="Calibri" w:hAnsi="ITC Avant Garde"/>
          <w:sz w:val="22"/>
          <w:szCs w:val="22"/>
        </w:rPr>
        <w:t xml:space="preserve"> la emisión de la opinión técnica que estime procedente respecto </w:t>
      </w:r>
      <w:r w:rsidR="002A4F6C" w:rsidRPr="000C36FA">
        <w:rPr>
          <w:rFonts w:ascii="ITC Avant Garde" w:eastAsia="Calibri" w:hAnsi="ITC Avant Garde"/>
          <w:sz w:val="22"/>
          <w:szCs w:val="22"/>
        </w:rPr>
        <w:t>a</w:t>
      </w:r>
      <w:r w:rsidRPr="000C36FA">
        <w:rPr>
          <w:rFonts w:ascii="ITC Avant Garde" w:eastAsia="Calibri" w:hAnsi="ITC Avant Garde"/>
          <w:sz w:val="22"/>
          <w:szCs w:val="22"/>
        </w:rPr>
        <w:t xml:space="preserve"> las </w:t>
      </w:r>
      <w:r w:rsidR="002A4F6C" w:rsidRPr="000C36FA">
        <w:rPr>
          <w:rFonts w:ascii="ITC Avant Garde" w:eastAsia="Calibri" w:hAnsi="ITC Avant Garde"/>
          <w:sz w:val="22"/>
          <w:szCs w:val="22"/>
        </w:rPr>
        <w:t xml:space="preserve">Solicitudes </w:t>
      </w:r>
      <w:r w:rsidRPr="000C36FA">
        <w:rPr>
          <w:rFonts w:ascii="ITC Avant Garde" w:eastAsia="Calibri" w:hAnsi="ITC Avant Garde"/>
          <w:sz w:val="22"/>
          <w:szCs w:val="22"/>
        </w:rPr>
        <w:t xml:space="preserve">de </w:t>
      </w:r>
      <w:r w:rsidR="002A4F6C" w:rsidRPr="000C36FA">
        <w:rPr>
          <w:rFonts w:ascii="ITC Avant Garde" w:eastAsia="Calibri" w:hAnsi="ITC Avant Garde"/>
          <w:sz w:val="22"/>
          <w:szCs w:val="22"/>
        </w:rPr>
        <w:t>Prórroga</w:t>
      </w:r>
      <w:r w:rsidRPr="000C36FA">
        <w:rPr>
          <w:rFonts w:ascii="ITC Avant Garde" w:eastAsia="Calibri" w:hAnsi="ITC Avant Garde"/>
          <w:sz w:val="22"/>
          <w:szCs w:val="22"/>
        </w:rPr>
        <w:t>.</w:t>
      </w:r>
    </w:p>
    <w:p w14:paraId="3F97D203"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kern w:val="1"/>
          <w:sz w:val="22"/>
          <w:szCs w:val="22"/>
          <w:lang w:eastAsia="ar-SA"/>
        </w:rPr>
        <w:t>Solicitud a la Unidad de Espectro Radioeléctrico para calcular el monto de la contraprestación</w:t>
      </w:r>
      <w:r w:rsidRPr="000C36FA">
        <w:rPr>
          <w:rFonts w:ascii="ITC Avant Garde" w:hAnsi="ITC Avant Garde"/>
          <w:kern w:val="1"/>
          <w:sz w:val="22"/>
          <w:szCs w:val="22"/>
          <w:lang w:eastAsia="ar-SA"/>
        </w:rPr>
        <w:t>. Con oficio IFT/223/</w:t>
      </w:r>
      <w:r w:rsidR="00495D1D" w:rsidRPr="000C36FA">
        <w:rPr>
          <w:rFonts w:ascii="ITC Avant Garde" w:hAnsi="ITC Avant Garde"/>
          <w:kern w:val="1"/>
          <w:sz w:val="22"/>
          <w:szCs w:val="22"/>
          <w:lang w:eastAsia="ar-SA"/>
        </w:rPr>
        <w:t>UCS/DG-CRAD</w:t>
      </w:r>
      <w:r w:rsidRPr="000C36FA">
        <w:rPr>
          <w:rFonts w:ascii="ITC Avant Garde" w:hAnsi="ITC Avant Garde"/>
          <w:kern w:val="1"/>
          <w:sz w:val="22"/>
          <w:szCs w:val="22"/>
          <w:lang w:eastAsia="ar-SA"/>
        </w:rPr>
        <w:t>/</w:t>
      </w:r>
      <w:r w:rsidR="00495D1D" w:rsidRPr="000C36FA">
        <w:rPr>
          <w:rFonts w:ascii="ITC Avant Garde" w:hAnsi="ITC Avant Garde"/>
          <w:kern w:val="1"/>
          <w:sz w:val="22"/>
          <w:szCs w:val="22"/>
          <w:lang w:eastAsia="ar-SA"/>
        </w:rPr>
        <w:t>1913</w:t>
      </w:r>
      <w:r w:rsidRPr="000C36FA">
        <w:rPr>
          <w:rFonts w:ascii="ITC Avant Garde" w:hAnsi="ITC Avant Garde"/>
          <w:kern w:val="1"/>
          <w:sz w:val="22"/>
          <w:szCs w:val="22"/>
          <w:lang w:eastAsia="ar-SA"/>
        </w:rPr>
        <w:t>/2015 de fecha 8 de junio de 2015, la</w:t>
      </w:r>
      <w:r w:rsidR="00005EB7" w:rsidRPr="000C36FA">
        <w:rPr>
          <w:rFonts w:ascii="ITC Avant Garde" w:hAnsi="ITC Avant Garde"/>
          <w:kern w:val="1"/>
          <w:sz w:val="22"/>
          <w:szCs w:val="22"/>
          <w:lang w:eastAsia="ar-SA"/>
        </w:rPr>
        <w:t xml:space="preserve"> Dirección General de Concesiones de Radiodifusión adscrita a la</w:t>
      </w:r>
      <w:r w:rsidRPr="000C36FA">
        <w:rPr>
          <w:rFonts w:ascii="ITC Avant Garde" w:hAnsi="ITC Avant Garde"/>
          <w:kern w:val="1"/>
          <w:sz w:val="22"/>
          <w:szCs w:val="22"/>
          <w:lang w:eastAsia="ar-SA"/>
        </w:rPr>
        <w:t xml:space="preserve"> Unidad de Concesiones y Servicios, solicitó a la Unidad de Espectro Radioeléctrico, que en ejercicio de las facultades que le confiere el artículo 29 fracción VII del Estatuto Orgánico, realizara las gestiones necesarias a efecto de que se calcule el monto de la contraprestación que deberán cubrir los Concesionarios con motivo de las Solicitudes de Prórroga.</w:t>
      </w:r>
    </w:p>
    <w:p w14:paraId="18870150" w14:textId="77777777" w:rsidR="000C36FA" w:rsidRPr="000C36FA" w:rsidRDefault="004D10CA"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eastAsia="Calibri" w:hAnsi="ITC Avant Garde"/>
          <w:b/>
          <w:sz w:val="22"/>
          <w:szCs w:val="22"/>
        </w:rPr>
        <w:t>Opinió</w:t>
      </w:r>
      <w:r w:rsidR="00961C9C" w:rsidRPr="000C36FA">
        <w:rPr>
          <w:rFonts w:ascii="ITC Avant Garde" w:eastAsia="Calibri" w:hAnsi="ITC Avant Garde"/>
          <w:b/>
          <w:sz w:val="22"/>
          <w:szCs w:val="22"/>
        </w:rPr>
        <w:t>n de la Secretaría de Comunicaciones y Transportes.</w:t>
      </w:r>
      <w:r w:rsidR="00961C9C" w:rsidRPr="000C36FA">
        <w:rPr>
          <w:rFonts w:ascii="ITC Avant Garde" w:eastAsia="Calibri" w:hAnsi="ITC Avant Garde"/>
          <w:sz w:val="22"/>
          <w:szCs w:val="22"/>
        </w:rPr>
        <w:t>- Con oficio1.</w:t>
      </w:r>
      <w:r w:rsidR="003473AE" w:rsidRPr="000C36FA">
        <w:rPr>
          <w:rFonts w:ascii="ITC Avant Garde" w:eastAsia="Calibri" w:hAnsi="ITC Avant Garde"/>
          <w:sz w:val="22"/>
          <w:szCs w:val="22"/>
        </w:rPr>
        <w:t>-231</w:t>
      </w:r>
      <w:r w:rsidR="00070223" w:rsidRPr="000C36FA">
        <w:rPr>
          <w:rFonts w:ascii="ITC Avant Garde" w:eastAsia="Calibri" w:hAnsi="ITC Avant Garde"/>
          <w:sz w:val="22"/>
          <w:szCs w:val="22"/>
        </w:rPr>
        <w:t xml:space="preserve"> </w:t>
      </w:r>
      <w:r w:rsidR="00961C9C" w:rsidRPr="000C36FA">
        <w:rPr>
          <w:rFonts w:ascii="ITC Avant Garde" w:eastAsia="Calibri" w:hAnsi="ITC Avant Garde"/>
          <w:sz w:val="22"/>
          <w:szCs w:val="22"/>
        </w:rPr>
        <w:t xml:space="preserve">de fecha 28 de julio de 2015, la </w:t>
      </w:r>
      <w:r w:rsidR="0053557A" w:rsidRPr="000C36FA">
        <w:rPr>
          <w:rFonts w:ascii="ITC Avant Garde" w:eastAsia="Calibri" w:hAnsi="ITC Avant Garde"/>
          <w:sz w:val="22"/>
          <w:szCs w:val="22"/>
        </w:rPr>
        <w:t>SCT</w:t>
      </w:r>
      <w:r w:rsidR="00961C9C" w:rsidRPr="000C36FA">
        <w:rPr>
          <w:rFonts w:ascii="ITC Avant Garde" w:eastAsia="Calibri" w:hAnsi="ITC Avant Garde"/>
          <w:sz w:val="22"/>
          <w:szCs w:val="22"/>
        </w:rPr>
        <w:t xml:space="preserve"> emitió </w:t>
      </w:r>
      <w:r w:rsidRPr="000C36FA">
        <w:rPr>
          <w:rFonts w:ascii="ITC Avant Garde" w:eastAsia="Calibri" w:hAnsi="ITC Avant Garde"/>
          <w:sz w:val="22"/>
          <w:szCs w:val="22"/>
        </w:rPr>
        <w:t xml:space="preserve">las respectivas </w:t>
      </w:r>
      <w:r w:rsidR="00961C9C" w:rsidRPr="000C36FA">
        <w:rPr>
          <w:rFonts w:ascii="ITC Avant Garde" w:eastAsia="Calibri" w:hAnsi="ITC Avant Garde"/>
          <w:sz w:val="22"/>
          <w:szCs w:val="22"/>
        </w:rPr>
        <w:t xml:space="preserve">opiniones desde el punto de vista técnico </w:t>
      </w:r>
      <w:r w:rsidRPr="000C36FA">
        <w:rPr>
          <w:rFonts w:ascii="ITC Avant Garde" w:eastAsia="Calibri" w:hAnsi="ITC Avant Garde"/>
          <w:sz w:val="22"/>
          <w:szCs w:val="22"/>
        </w:rPr>
        <w:t>en relación</w:t>
      </w:r>
      <w:r w:rsidR="00961C9C" w:rsidRPr="000C36FA">
        <w:rPr>
          <w:rFonts w:ascii="ITC Avant Garde" w:eastAsia="Calibri" w:hAnsi="ITC Avant Garde"/>
          <w:sz w:val="22"/>
          <w:szCs w:val="22"/>
        </w:rPr>
        <w:t xml:space="preserve"> </w:t>
      </w:r>
      <w:r w:rsidRPr="000C36FA">
        <w:rPr>
          <w:rFonts w:ascii="ITC Avant Garde" w:eastAsia="Calibri" w:hAnsi="ITC Avant Garde"/>
          <w:sz w:val="22"/>
          <w:szCs w:val="22"/>
        </w:rPr>
        <w:t>a</w:t>
      </w:r>
      <w:r w:rsidR="00961C9C" w:rsidRPr="000C36FA">
        <w:rPr>
          <w:rFonts w:ascii="ITC Avant Garde" w:eastAsia="Calibri" w:hAnsi="ITC Avant Garde"/>
          <w:sz w:val="22"/>
          <w:szCs w:val="22"/>
        </w:rPr>
        <w:t xml:space="preserve"> las solicitudes presentadas por los Concesionarios.</w:t>
      </w:r>
    </w:p>
    <w:p w14:paraId="4AFEACE8" w14:textId="77777777" w:rsidR="000C36FA" w:rsidRPr="000C36FA" w:rsidRDefault="004A3DAB"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kern w:val="1"/>
          <w:sz w:val="22"/>
          <w:szCs w:val="22"/>
          <w:lang w:eastAsia="ar-SA"/>
        </w:rPr>
        <w:t>Opiniones</w:t>
      </w:r>
      <w:r w:rsidR="00173E52" w:rsidRPr="000C36FA">
        <w:rPr>
          <w:rFonts w:ascii="ITC Avant Garde" w:hAnsi="ITC Avant Garde"/>
          <w:b/>
          <w:kern w:val="1"/>
          <w:sz w:val="22"/>
          <w:szCs w:val="22"/>
          <w:lang w:eastAsia="ar-SA"/>
        </w:rPr>
        <w:t xml:space="preserve"> en Materia de Competencia Económica. </w:t>
      </w:r>
      <w:r w:rsidR="00DA2E2F" w:rsidRPr="000C36FA">
        <w:rPr>
          <w:rFonts w:ascii="ITC Avant Garde" w:hAnsi="ITC Avant Garde"/>
          <w:kern w:val="1"/>
          <w:sz w:val="22"/>
          <w:szCs w:val="22"/>
          <w:lang w:eastAsia="ar-SA"/>
        </w:rPr>
        <w:t xml:space="preserve">Mediante oficios </w:t>
      </w:r>
      <w:r w:rsidR="00467ECA" w:rsidRPr="000C36FA">
        <w:rPr>
          <w:rFonts w:ascii="ITC Avant Garde" w:hAnsi="ITC Avant Garde"/>
          <w:kern w:val="1"/>
          <w:sz w:val="22"/>
          <w:szCs w:val="22"/>
          <w:lang w:eastAsia="ar-SA"/>
        </w:rPr>
        <w:t>IFT/226/UCE/DG-CCON/</w:t>
      </w:r>
      <w:r w:rsidR="00CA685E" w:rsidRPr="000C36FA">
        <w:rPr>
          <w:rFonts w:ascii="ITC Avant Garde" w:hAnsi="ITC Avant Garde"/>
          <w:kern w:val="1"/>
          <w:sz w:val="22"/>
          <w:szCs w:val="22"/>
          <w:lang w:eastAsia="ar-SA"/>
        </w:rPr>
        <w:t>178</w:t>
      </w:r>
      <w:r w:rsidR="00467ECA" w:rsidRPr="000C36FA">
        <w:rPr>
          <w:rFonts w:ascii="ITC Avant Garde" w:hAnsi="ITC Avant Garde"/>
          <w:kern w:val="1"/>
          <w:sz w:val="22"/>
          <w:szCs w:val="22"/>
          <w:lang w:eastAsia="ar-SA"/>
        </w:rPr>
        <w:t>/201</w:t>
      </w:r>
      <w:r w:rsidR="00F811FD" w:rsidRPr="000C36FA">
        <w:rPr>
          <w:rFonts w:ascii="ITC Avant Garde" w:hAnsi="ITC Avant Garde"/>
          <w:kern w:val="1"/>
          <w:sz w:val="22"/>
          <w:szCs w:val="22"/>
          <w:lang w:eastAsia="ar-SA"/>
        </w:rPr>
        <w:t>6</w:t>
      </w:r>
      <w:r w:rsidR="00467ECA" w:rsidRPr="000C36FA">
        <w:rPr>
          <w:rFonts w:ascii="ITC Avant Garde" w:hAnsi="ITC Avant Garde"/>
          <w:kern w:val="1"/>
          <w:sz w:val="22"/>
          <w:szCs w:val="22"/>
          <w:lang w:eastAsia="ar-SA"/>
        </w:rPr>
        <w:t xml:space="preserve"> </w:t>
      </w:r>
      <w:r w:rsidR="00751BA1" w:rsidRPr="000C36FA">
        <w:rPr>
          <w:rFonts w:ascii="ITC Avant Garde" w:hAnsi="ITC Avant Garde"/>
          <w:kern w:val="1"/>
          <w:sz w:val="22"/>
          <w:szCs w:val="22"/>
          <w:lang w:eastAsia="ar-SA"/>
        </w:rPr>
        <w:t>e</w:t>
      </w:r>
      <w:r w:rsidR="00C5094F" w:rsidRPr="000C36FA">
        <w:rPr>
          <w:rFonts w:ascii="ITC Avant Garde" w:hAnsi="ITC Avant Garde"/>
          <w:kern w:val="1"/>
          <w:sz w:val="22"/>
          <w:szCs w:val="22"/>
          <w:lang w:eastAsia="ar-SA"/>
        </w:rPr>
        <w:t xml:space="preserve"> IFT/226/UCE/DG-CCON/182/2016 </w:t>
      </w:r>
      <w:r w:rsidR="00467ECA" w:rsidRPr="000C36FA">
        <w:rPr>
          <w:rFonts w:ascii="ITC Avant Garde" w:hAnsi="ITC Avant Garde"/>
          <w:kern w:val="1"/>
          <w:sz w:val="22"/>
          <w:szCs w:val="22"/>
          <w:lang w:eastAsia="ar-SA"/>
        </w:rPr>
        <w:t>de</w:t>
      </w:r>
      <w:r w:rsidR="00C5094F" w:rsidRPr="000C36FA">
        <w:rPr>
          <w:rFonts w:ascii="ITC Avant Garde" w:hAnsi="ITC Avant Garde"/>
          <w:kern w:val="1"/>
          <w:sz w:val="22"/>
          <w:szCs w:val="22"/>
          <w:lang w:eastAsia="ar-SA"/>
        </w:rPr>
        <w:t xml:space="preserve"> fechas</w:t>
      </w:r>
      <w:r w:rsidR="00467ECA" w:rsidRPr="000C36FA">
        <w:rPr>
          <w:rFonts w:ascii="ITC Avant Garde" w:hAnsi="ITC Avant Garde"/>
          <w:kern w:val="1"/>
          <w:sz w:val="22"/>
          <w:szCs w:val="22"/>
          <w:lang w:eastAsia="ar-SA"/>
        </w:rPr>
        <w:t xml:space="preserve"> </w:t>
      </w:r>
      <w:r w:rsidR="00C5094F" w:rsidRPr="000C36FA">
        <w:rPr>
          <w:rFonts w:ascii="ITC Avant Garde" w:hAnsi="ITC Avant Garde"/>
          <w:kern w:val="1"/>
          <w:sz w:val="22"/>
          <w:szCs w:val="22"/>
          <w:lang w:eastAsia="ar-SA"/>
        </w:rPr>
        <w:t>1</w:t>
      </w:r>
      <w:r w:rsidR="00F811FD" w:rsidRPr="000C36FA">
        <w:rPr>
          <w:rFonts w:ascii="ITC Avant Garde" w:hAnsi="ITC Avant Garde"/>
          <w:kern w:val="1"/>
          <w:sz w:val="22"/>
          <w:szCs w:val="22"/>
          <w:lang w:eastAsia="ar-SA"/>
        </w:rPr>
        <w:t>2</w:t>
      </w:r>
      <w:r w:rsidR="00C5094F" w:rsidRPr="000C36FA">
        <w:rPr>
          <w:rFonts w:ascii="ITC Avant Garde" w:hAnsi="ITC Avant Garde"/>
          <w:kern w:val="1"/>
          <w:sz w:val="22"/>
          <w:szCs w:val="22"/>
          <w:lang w:eastAsia="ar-SA"/>
        </w:rPr>
        <w:t xml:space="preserve"> y 15</w:t>
      </w:r>
      <w:r w:rsidR="00F811FD" w:rsidRPr="000C36FA">
        <w:rPr>
          <w:rFonts w:ascii="ITC Avant Garde" w:hAnsi="ITC Avant Garde"/>
          <w:kern w:val="1"/>
          <w:sz w:val="22"/>
          <w:szCs w:val="22"/>
          <w:lang w:eastAsia="ar-SA"/>
        </w:rPr>
        <w:t xml:space="preserve"> de abril</w:t>
      </w:r>
      <w:r w:rsidR="00467ECA" w:rsidRPr="000C36FA">
        <w:rPr>
          <w:rFonts w:ascii="ITC Avant Garde" w:hAnsi="ITC Avant Garde"/>
          <w:kern w:val="1"/>
          <w:sz w:val="22"/>
          <w:szCs w:val="22"/>
          <w:lang w:eastAsia="ar-SA"/>
        </w:rPr>
        <w:t xml:space="preserve"> de 201</w:t>
      </w:r>
      <w:r w:rsidR="00F811FD" w:rsidRPr="000C36FA">
        <w:rPr>
          <w:rFonts w:ascii="ITC Avant Garde" w:hAnsi="ITC Avant Garde"/>
          <w:kern w:val="1"/>
          <w:sz w:val="22"/>
          <w:szCs w:val="22"/>
          <w:lang w:eastAsia="ar-SA"/>
        </w:rPr>
        <w:t>6</w:t>
      </w:r>
      <w:r w:rsidR="00C5094F" w:rsidRPr="000C36FA">
        <w:rPr>
          <w:rFonts w:ascii="ITC Avant Garde" w:hAnsi="ITC Avant Garde"/>
          <w:kern w:val="1"/>
          <w:sz w:val="22"/>
          <w:szCs w:val="22"/>
          <w:lang w:eastAsia="ar-SA"/>
        </w:rPr>
        <w:t xml:space="preserve"> respectivamente</w:t>
      </w:r>
      <w:r w:rsidR="00467ECA" w:rsidRPr="000C36FA">
        <w:rPr>
          <w:rFonts w:ascii="ITC Avant Garde" w:hAnsi="ITC Avant Garde"/>
          <w:kern w:val="1"/>
          <w:sz w:val="22"/>
          <w:szCs w:val="22"/>
          <w:lang w:eastAsia="ar-SA"/>
        </w:rPr>
        <w:t>, IFT/226/UCE/DG-CCON/</w:t>
      </w:r>
      <w:r w:rsidR="00805F12" w:rsidRPr="000C36FA">
        <w:rPr>
          <w:rFonts w:ascii="ITC Avant Garde" w:hAnsi="ITC Avant Garde"/>
          <w:kern w:val="1"/>
          <w:sz w:val="22"/>
          <w:szCs w:val="22"/>
          <w:lang w:eastAsia="ar-SA"/>
        </w:rPr>
        <w:t>237</w:t>
      </w:r>
      <w:r w:rsidR="00467ECA" w:rsidRPr="000C36FA">
        <w:rPr>
          <w:rFonts w:ascii="ITC Avant Garde" w:hAnsi="ITC Avant Garde"/>
          <w:kern w:val="1"/>
          <w:sz w:val="22"/>
          <w:szCs w:val="22"/>
          <w:lang w:eastAsia="ar-SA"/>
        </w:rPr>
        <w:t>/201</w:t>
      </w:r>
      <w:r w:rsidR="00805F12" w:rsidRPr="000C36FA">
        <w:rPr>
          <w:rFonts w:ascii="ITC Avant Garde" w:hAnsi="ITC Avant Garde"/>
          <w:kern w:val="1"/>
          <w:sz w:val="22"/>
          <w:szCs w:val="22"/>
          <w:lang w:eastAsia="ar-SA"/>
        </w:rPr>
        <w:t>6</w:t>
      </w:r>
      <w:r w:rsidR="00467ECA" w:rsidRPr="000C36FA">
        <w:rPr>
          <w:rFonts w:ascii="ITC Avant Garde" w:hAnsi="ITC Avant Garde"/>
          <w:kern w:val="1"/>
          <w:sz w:val="22"/>
          <w:szCs w:val="22"/>
          <w:lang w:eastAsia="ar-SA"/>
        </w:rPr>
        <w:t xml:space="preserve"> </w:t>
      </w:r>
      <w:r w:rsidR="003E083F" w:rsidRPr="000C36FA">
        <w:rPr>
          <w:rFonts w:ascii="ITC Avant Garde" w:hAnsi="ITC Avant Garde"/>
          <w:kern w:val="1"/>
          <w:sz w:val="22"/>
          <w:szCs w:val="22"/>
          <w:lang w:eastAsia="ar-SA"/>
        </w:rPr>
        <w:t>e IFT/226/UCE/DG-CCON/24</w:t>
      </w:r>
      <w:r w:rsidR="00C5094F" w:rsidRPr="000C36FA">
        <w:rPr>
          <w:rFonts w:ascii="ITC Avant Garde" w:hAnsi="ITC Avant Garde"/>
          <w:kern w:val="1"/>
          <w:sz w:val="22"/>
          <w:szCs w:val="22"/>
          <w:lang w:eastAsia="ar-SA"/>
        </w:rPr>
        <w:t>1</w:t>
      </w:r>
      <w:r w:rsidR="003E083F" w:rsidRPr="000C36FA">
        <w:rPr>
          <w:rFonts w:ascii="ITC Avant Garde" w:hAnsi="ITC Avant Garde"/>
          <w:kern w:val="1"/>
          <w:sz w:val="22"/>
          <w:szCs w:val="22"/>
          <w:lang w:eastAsia="ar-SA"/>
        </w:rPr>
        <w:t xml:space="preserve">/2016 </w:t>
      </w:r>
      <w:r w:rsidR="00467ECA" w:rsidRPr="000C36FA">
        <w:rPr>
          <w:rFonts w:ascii="ITC Avant Garde" w:hAnsi="ITC Avant Garde"/>
          <w:kern w:val="1"/>
          <w:sz w:val="22"/>
          <w:szCs w:val="22"/>
          <w:lang w:eastAsia="ar-SA"/>
        </w:rPr>
        <w:t>de</w:t>
      </w:r>
      <w:r w:rsidR="00805F12" w:rsidRPr="000C36FA">
        <w:rPr>
          <w:rFonts w:ascii="ITC Avant Garde" w:hAnsi="ITC Avant Garde"/>
          <w:kern w:val="1"/>
          <w:sz w:val="22"/>
          <w:szCs w:val="22"/>
          <w:lang w:eastAsia="ar-SA"/>
        </w:rPr>
        <w:t xml:space="preserve"> </w:t>
      </w:r>
      <w:r w:rsidR="003E083F" w:rsidRPr="000C36FA">
        <w:rPr>
          <w:rFonts w:ascii="ITC Avant Garde" w:hAnsi="ITC Avant Garde"/>
          <w:kern w:val="1"/>
          <w:sz w:val="22"/>
          <w:szCs w:val="22"/>
          <w:lang w:eastAsia="ar-SA"/>
        </w:rPr>
        <w:t xml:space="preserve">fecha </w:t>
      </w:r>
      <w:r w:rsidR="00805F12" w:rsidRPr="000C36FA">
        <w:rPr>
          <w:rFonts w:ascii="ITC Avant Garde" w:hAnsi="ITC Avant Garde"/>
          <w:kern w:val="1"/>
          <w:sz w:val="22"/>
          <w:szCs w:val="22"/>
          <w:lang w:eastAsia="ar-SA"/>
        </w:rPr>
        <w:t>19</w:t>
      </w:r>
      <w:r w:rsidR="00467ECA" w:rsidRPr="000C36FA">
        <w:rPr>
          <w:rFonts w:ascii="ITC Avant Garde" w:hAnsi="ITC Avant Garde"/>
          <w:kern w:val="1"/>
          <w:sz w:val="22"/>
          <w:szCs w:val="22"/>
          <w:lang w:eastAsia="ar-SA"/>
        </w:rPr>
        <w:t xml:space="preserve"> de </w:t>
      </w:r>
      <w:r w:rsidR="00805F12" w:rsidRPr="000C36FA">
        <w:rPr>
          <w:rFonts w:ascii="ITC Avant Garde" w:hAnsi="ITC Avant Garde"/>
          <w:kern w:val="1"/>
          <w:sz w:val="22"/>
          <w:szCs w:val="22"/>
          <w:lang w:eastAsia="ar-SA"/>
        </w:rPr>
        <w:t>mayo</w:t>
      </w:r>
      <w:r w:rsidR="00467ECA" w:rsidRPr="000C36FA">
        <w:rPr>
          <w:rFonts w:ascii="ITC Avant Garde" w:hAnsi="ITC Avant Garde"/>
          <w:kern w:val="1"/>
          <w:sz w:val="22"/>
          <w:szCs w:val="22"/>
          <w:lang w:eastAsia="ar-SA"/>
        </w:rPr>
        <w:t xml:space="preserve"> de 201</w:t>
      </w:r>
      <w:r w:rsidR="00805F12" w:rsidRPr="000C36FA">
        <w:rPr>
          <w:rFonts w:ascii="ITC Avant Garde" w:hAnsi="ITC Avant Garde"/>
          <w:kern w:val="1"/>
          <w:sz w:val="22"/>
          <w:szCs w:val="22"/>
          <w:lang w:eastAsia="ar-SA"/>
        </w:rPr>
        <w:t>6</w:t>
      </w:r>
      <w:r w:rsidR="00467ECA" w:rsidRPr="000C36FA">
        <w:rPr>
          <w:rFonts w:ascii="ITC Avant Garde" w:hAnsi="ITC Avant Garde"/>
          <w:kern w:val="1"/>
          <w:sz w:val="22"/>
          <w:szCs w:val="22"/>
          <w:lang w:eastAsia="ar-SA"/>
        </w:rPr>
        <w:t>, IFT/226/UCE/DG-CCON/</w:t>
      </w:r>
      <w:r w:rsidR="00805F12" w:rsidRPr="000C36FA">
        <w:rPr>
          <w:rFonts w:ascii="ITC Avant Garde" w:hAnsi="ITC Avant Garde"/>
          <w:kern w:val="1"/>
          <w:sz w:val="22"/>
          <w:szCs w:val="22"/>
          <w:lang w:eastAsia="ar-SA"/>
        </w:rPr>
        <w:t>2</w:t>
      </w:r>
      <w:r w:rsidR="00C5094F" w:rsidRPr="000C36FA">
        <w:rPr>
          <w:rFonts w:ascii="ITC Avant Garde" w:hAnsi="ITC Avant Garde"/>
          <w:kern w:val="1"/>
          <w:sz w:val="22"/>
          <w:szCs w:val="22"/>
          <w:lang w:eastAsia="ar-SA"/>
        </w:rPr>
        <w:t>65</w:t>
      </w:r>
      <w:r w:rsidR="00467ECA" w:rsidRPr="000C36FA">
        <w:rPr>
          <w:rFonts w:ascii="ITC Avant Garde" w:hAnsi="ITC Avant Garde"/>
          <w:kern w:val="1"/>
          <w:sz w:val="22"/>
          <w:szCs w:val="22"/>
          <w:lang w:eastAsia="ar-SA"/>
        </w:rPr>
        <w:t>/201</w:t>
      </w:r>
      <w:r w:rsidR="00805F12" w:rsidRPr="000C36FA">
        <w:rPr>
          <w:rFonts w:ascii="ITC Avant Garde" w:hAnsi="ITC Avant Garde"/>
          <w:kern w:val="1"/>
          <w:sz w:val="22"/>
          <w:szCs w:val="22"/>
          <w:lang w:eastAsia="ar-SA"/>
        </w:rPr>
        <w:t>6</w:t>
      </w:r>
      <w:r w:rsidR="00467ECA" w:rsidRPr="000C36FA">
        <w:rPr>
          <w:rFonts w:ascii="ITC Avant Garde" w:hAnsi="ITC Avant Garde"/>
          <w:kern w:val="1"/>
          <w:sz w:val="22"/>
          <w:szCs w:val="22"/>
          <w:lang w:eastAsia="ar-SA"/>
        </w:rPr>
        <w:t xml:space="preserve"> </w:t>
      </w:r>
      <w:r w:rsidR="004662DC" w:rsidRPr="000C36FA">
        <w:rPr>
          <w:rFonts w:ascii="ITC Avant Garde" w:hAnsi="ITC Avant Garde"/>
          <w:kern w:val="1"/>
          <w:sz w:val="22"/>
          <w:szCs w:val="22"/>
          <w:lang w:eastAsia="ar-SA"/>
        </w:rPr>
        <w:t>e</w:t>
      </w:r>
      <w:r w:rsidR="00C5094F" w:rsidRPr="000C36FA">
        <w:rPr>
          <w:rFonts w:ascii="ITC Avant Garde" w:hAnsi="ITC Avant Garde"/>
          <w:kern w:val="1"/>
          <w:sz w:val="22"/>
          <w:szCs w:val="22"/>
          <w:lang w:eastAsia="ar-SA"/>
        </w:rPr>
        <w:t xml:space="preserve"> </w:t>
      </w:r>
      <w:r w:rsidR="00467ECA" w:rsidRPr="000C36FA">
        <w:rPr>
          <w:rFonts w:ascii="ITC Avant Garde" w:hAnsi="ITC Avant Garde"/>
          <w:kern w:val="1"/>
          <w:sz w:val="22"/>
          <w:szCs w:val="22"/>
          <w:lang w:eastAsia="ar-SA"/>
        </w:rPr>
        <w:t>IFT/226/UCE/DG-CCON/</w:t>
      </w:r>
      <w:r w:rsidR="00805F12" w:rsidRPr="000C36FA">
        <w:rPr>
          <w:rFonts w:ascii="ITC Avant Garde" w:hAnsi="ITC Avant Garde"/>
          <w:kern w:val="1"/>
          <w:sz w:val="22"/>
          <w:szCs w:val="22"/>
          <w:lang w:eastAsia="ar-SA"/>
        </w:rPr>
        <w:t>2</w:t>
      </w:r>
      <w:r w:rsidR="00C5094F" w:rsidRPr="000C36FA">
        <w:rPr>
          <w:rFonts w:ascii="ITC Avant Garde" w:hAnsi="ITC Avant Garde"/>
          <w:kern w:val="1"/>
          <w:sz w:val="22"/>
          <w:szCs w:val="22"/>
          <w:lang w:eastAsia="ar-SA"/>
        </w:rPr>
        <w:t>67</w:t>
      </w:r>
      <w:r w:rsidR="00467ECA" w:rsidRPr="000C36FA">
        <w:rPr>
          <w:rFonts w:ascii="ITC Avant Garde" w:hAnsi="ITC Avant Garde"/>
          <w:kern w:val="1"/>
          <w:sz w:val="22"/>
          <w:szCs w:val="22"/>
          <w:lang w:eastAsia="ar-SA"/>
        </w:rPr>
        <w:t>/201</w:t>
      </w:r>
      <w:r w:rsidR="00805F12" w:rsidRPr="000C36FA">
        <w:rPr>
          <w:rFonts w:ascii="ITC Avant Garde" w:hAnsi="ITC Avant Garde"/>
          <w:kern w:val="1"/>
          <w:sz w:val="22"/>
          <w:szCs w:val="22"/>
          <w:lang w:eastAsia="ar-SA"/>
        </w:rPr>
        <w:t>6</w:t>
      </w:r>
      <w:r w:rsidR="00C5094F" w:rsidRPr="000C36FA">
        <w:rPr>
          <w:rFonts w:ascii="ITC Avant Garde" w:hAnsi="ITC Avant Garde"/>
          <w:kern w:val="1"/>
          <w:sz w:val="22"/>
          <w:szCs w:val="22"/>
          <w:lang w:eastAsia="ar-SA"/>
        </w:rPr>
        <w:t xml:space="preserve"> </w:t>
      </w:r>
      <w:r w:rsidR="00467ECA" w:rsidRPr="000C36FA">
        <w:rPr>
          <w:rFonts w:ascii="ITC Avant Garde" w:hAnsi="ITC Avant Garde"/>
          <w:kern w:val="1"/>
          <w:sz w:val="22"/>
          <w:szCs w:val="22"/>
          <w:lang w:eastAsia="ar-SA"/>
        </w:rPr>
        <w:t xml:space="preserve">de </w:t>
      </w:r>
      <w:r w:rsidR="00C5094F" w:rsidRPr="000C36FA">
        <w:rPr>
          <w:rFonts w:ascii="ITC Avant Garde" w:hAnsi="ITC Avant Garde"/>
          <w:kern w:val="1"/>
          <w:sz w:val="22"/>
          <w:szCs w:val="22"/>
          <w:lang w:eastAsia="ar-SA"/>
        </w:rPr>
        <w:t xml:space="preserve">fechas 5 y 10 </w:t>
      </w:r>
      <w:r w:rsidR="00467ECA" w:rsidRPr="000C36FA">
        <w:rPr>
          <w:rFonts w:ascii="ITC Avant Garde" w:hAnsi="ITC Avant Garde"/>
          <w:kern w:val="1"/>
          <w:sz w:val="22"/>
          <w:szCs w:val="22"/>
          <w:lang w:eastAsia="ar-SA"/>
        </w:rPr>
        <w:t xml:space="preserve">de </w:t>
      </w:r>
      <w:r w:rsidR="00B97D8A" w:rsidRPr="000C36FA">
        <w:rPr>
          <w:rFonts w:ascii="ITC Avant Garde" w:hAnsi="ITC Avant Garde"/>
          <w:kern w:val="1"/>
          <w:sz w:val="22"/>
          <w:szCs w:val="22"/>
          <w:lang w:eastAsia="ar-SA"/>
        </w:rPr>
        <w:t>junio</w:t>
      </w:r>
      <w:r w:rsidR="00467ECA" w:rsidRPr="000C36FA">
        <w:rPr>
          <w:rFonts w:ascii="ITC Avant Garde" w:hAnsi="ITC Avant Garde"/>
          <w:kern w:val="1"/>
          <w:sz w:val="22"/>
          <w:szCs w:val="22"/>
          <w:lang w:eastAsia="ar-SA"/>
        </w:rPr>
        <w:t xml:space="preserve"> de 201</w:t>
      </w:r>
      <w:r w:rsidR="00B97D8A" w:rsidRPr="000C36FA">
        <w:rPr>
          <w:rFonts w:ascii="ITC Avant Garde" w:hAnsi="ITC Avant Garde"/>
          <w:kern w:val="1"/>
          <w:sz w:val="22"/>
          <w:szCs w:val="22"/>
          <w:lang w:eastAsia="ar-SA"/>
        </w:rPr>
        <w:t>6</w:t>
      </w:r>
      <w:r w:rsidR="00467ECA" w:rsidRPr="000C36FA">
        <w:rPr>
          <w:rFonts w:ascii="ITC Avant Garde" w:hAnsi="ITC Avant Garde"/>
          <w:kern w:val="1"/>
          <w:sz w:val="22"/>
          <w:szCs w:val="22"/>
          <w:lang w:eastAsia="ar-SA"/>
        </w:rPr>
        <w:t>,</w:t>
      </w:r>
      <w:r w:rsidR="004662DC" w:rsidRPr="000C36FA">
        <w:rPr>
          <w:rFonts w:ascii="ITC Avant Garde" w:hAnsi="ITC Avant Garde"/>
          <w:kern w:val="1"/>
          <w:sz w:val="22"/>
          <w:szCs w:val="22"/>
          <w:lang w:eastAsia="ar-SA"/>
        </w:rPr>
        <w:t xml:space="preserve"> respectivamente,</w:t>
      </w:r>
      <w:r w:rsidR="00467ECA" w:rsidRPr="000C36FA">
        <w:rPr>
          <w:rFonts w:ascii="ITC Avant Garde" w:hAnsi="ITC Avant Garde"/>
          <w:kern w:val="1"/>
          <w:sz w:val="22"/>
          <w:szCs w:val="22"/>
          <w:lang w:eastAsia="ar-SA"/>
        </w:rPr>
        <w:t xml:space="preserve"> </w:t>
      </w:r>
      <w:r w:rsidR="004662DC" w:rsidRPr="000C36FA">
        <w:rPr>
          <w:rFonts w:ascii="ITC Avant Garde" w:hAnsi="ITC Avant Garde"/>
          <w:kern w:val="1"/>
          <w:sz w:val="22"/>
          <w:szCs w:val="22"/>
          <w:lang w:eastAsia="ar-SA"/>
        </w:rPr>
        <w:t>e</w:t>
      </w:r>
      <w:r w:rsidR="00C5094F" w:rsidRPr="000C36FA">
        <w:rPr>
          <w:rFonts w:ascii="ITC Avant Garde" w:hAnsi="ITC Avant Garde"/>
          <w:kern w:val="1"/>
          <w:sz w:val="22"/>
          <w:szCs w:val="22"/>
          <w:lang w:eastAsia="ar-SA"/>
        </w:rPr>
        <w:t xml:space="preserve"> </w:t>
      </w:r>
      <w:r w:rsidR="00467ECA" w:rsidRPr="000C36FA">
        <w:rPr>
          <w:rFonts w:ascii="ITC Avant Garde" w:hAnsi="ITC Avant Garde"/>
          <w:kern w:val="1"/>
          <w:sz w:val="22"/>
          <w:szCs w:val="22"/>
          <w:lang w:eastAsia="ar-SA"/>
        </w:rPr>
        <w:t>IFT/226/UCE/DG-CCON/</w:t>
      </w:r>
      <w:r w:rsidR="00C5094F" w:rsidRPr="000C36FA">
        <w:rPr>
          <w:rFonts w:ascii="ITC Avant Garde" w:hAnsi="ITC Avant Garde"/>
          <w:kern w:val="1"/>
          <w:sz w:val="22"/>
          <w:szCs w:val="22"/>
          <w:lang w:eastAsia="ar-SA"/>
        </w:rPr>
        <w:t>307</w:t>
      </w:r>
      <w:r w:rsidR="00467ECA" w:rsidRPr="000C36FA">
        <w:rPr>
          <w:rFonts w:ascii="ITC Avant Garde" w:hAnsi="ITC Avant Garde"/>
          <w:kern w:val="1"/>
          <w:sz w:val="22"/>
          <w:szCs w:val="22"/>
          <w:lang w:eastAsia="ar-SA"/>
        </w:rPr>
        <w:t>/2016 de 1</w:t>
      </w:r>
      <w:r w:rsidR="00C5094F" w:rsidRPr="000C36FA">
        <w:rPr>
          <w:rFonts w:ascii="ITC Avant Garde" w:hAnsi="ITC Avant Garde"/>
          <w:kern w:val="1"/>
          <w:sz w:val="22"/>
          <w:szCs w:val="22"/>
          <w:lang w:eastAsia="ar-SA"/>
        </w:rPr>
        <w:t>2</w:t>
      </w:r>
      <w:r w:rsidR="00467ECA" w:rsidRPr="000C36FA">
        <w:rPr>
          <w:rFonts w:ascii="ITC Avant Garde" w:hAnsi="ITC Avant Garde"/>
          <w:kern w:val="1"/>
          <w:sz w:val="22"/>
          <w:szCs w:val="22"/>
          <w:lang w:eastAsia="ar-SA"/>
        </w:rPr>
        <w:t xml:space="preserve"> de julio de 2016</w:t>
      </w:r>
      <w:r w:rsidR="00CC2FF9" w:rsidRPr="000C36FA">
        <w:rPr>
          <w:rFonts w:ascii="ITC Avant Garde" w:hAnsi="ITC Avant Garde"/>
          <w:kern w:val="1"/>
          <w:sz w:val="22"/>
          <w:szCs w:val="22"/>
          <w:lang w:eastAsia="ar-SA"/>
        </w:rPr>
        <w:t xml:space="preserve">, </w:t>
      </w:r>
      <w:r w:rsidR="00FC6F36" w:rsidRPr="000C36FA">
        <w:rPr>
          <w:rFonts w:ascii="ITC Avant Garde" w:hAnsi="ITC Avant Garde"/>
          <w:kern w:val="1"/>
          <w:sz w:val="22"/>
          <w:szCs w:val="22"/>
          <w:lang w:eastAsia="ar-SA"/>
        </w:rPr>
        <w:t>la Dirección General de Concentraciones y Concesiones de la Unidad de Competencia Económica emitió las opiniones en materia de competencia económica respecto a las Solicitudes de Prórroga, en las cuales consideró que en caso de otorgar</w:t>
      </w:r>
      <w:r w:rsidR="004D10CA" w:rsidRPr="000C36FA">
        <w:rPr>
          <w:rFonts w:ascii="ITC Avant Garde" w:hAnsi="ITC Avant Garde"/>
          <w:kern w:val="1"/>
          <w:sz w:val="22"/>
          <w:szCs w:val="22"/>
          <w:lang w:eastAsia="ar-SA"/>
        </w:rPr>
        <w:t>se la</w:t>
      </w:r>
      <w:r w:rsidR="00FC6F36" w:rsidRPr="000C36FA">
        <w:rPr>
          <w:rFonts w:ascii="ITC Avant Garde" w:hAnsi="ITC Avant Garde"/>
          <w:kern w:val="1"/>
          <w:sz w:val="22"/>
          <w:szCs w:val="22"/>
          <w:lang w:eastAsia="ar-SA"/>
        </w:rPr>
        <w:t xml:space="preserve"> </w:t>
      </w:r>
      <w:r w:rsidR="004D10CA" w:rsidRPr="000C36FA">
        <w:rPr>
          <w:rFonts w:ascii="ITC Avant Garde" w:hAnsi="ITC Avant Garde"/>
          <w:kern w:val="1"/>
          <w:sz w:val="22"/>
          <w:szCs w:val="22"/>
          <w:lang w:eastAsia="ar-SA"/>
        </w:rPr>
        <w:t>prórroga</w:t>
      </w:r>
      <w:r w:rsidR="00FC6F36" w:rsidRPr="000C36FA">
        <w:rPr>
          <w:rFonts w:ascii="ITC Avant Garde" w:hAnsi="ITC Avant Garde"/>
          <w:kern w:val="1"/>
          <w:sz w:val="22"/>
          <w:szCs w:val="22"/>
          <w:lang w:eastAsia="ar-SA"/>
        </w:rPr>
        <w:t xml:space="preserve"> no se prevé que se generen efectos contrarios en el proceso de competencia y libre concurrencia en la prestación de servicio público de radiodifusión.</w:t>
      </w:r>
    </w:p>
    <w:p w14:paraId="485E21F3" w14:textId="77777777" w:rsidR="000C36FA" w:rsidRPr="000C36FA" w:rsidRDefault="00173E52"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kern w:val="1"/>
          <w:sz w:val="22"/>
          <w:szCs w:val="22"/>
          <w:lang w:eastAsia="ar-SA"/>
        </w:rPr>
        <w:t xml:space="preserve">Contraprestación </w:t>
      </w:r>
      <w:r w:rsidR="001E1AFF" w:rsidRPr="000C36FA">
        <w:rPr>
          <w:rFonts w:ascii="ITC Avant Garde" w:hAnsi="ITC Avant Garde"/>
          <w:b/>
          <w:kern w:val="1"/>
          <w:sz w:val="22"/>
          <w:szCs w:val="22"/>
          <w:lang w:eastAsia="ar-SA"/>
        </w:rPr>
        <w:t>emitida</w:t>
      </w:r>
      <w:r w:rsidRPr="000C36FA">
        <w:rPr>
          <w:rFonts w:ascii="ITC Avant Garde" w:hAnsi="ITC Avant Garde"/>
          <w:b/>
          <w:kern w:val="1"/>
          <w:sz w:val="22"/>
          <w:szCs w:val="22"/>
          <w:lang w:eastAsia="ar-SA"/>
        </w:rPr>
        <w:t xml:space="preserve"> por la Secretaría de Hacienda y Crédito Público</w:t>
      </w:r>
      <w:r w:rsidRPr="000C36FA">
        <w:rPr>
          <w:rFonts w:ascii="ITC Avant Garde" w:hAnsi="ITC Avant Garde"/>
          <w:kern w:val="1"/>
          <w:sz w:val="22"/>
          <w:szCs w:val="22"/>
          <w:lang w:eastAsia="ar-SA"/>
        </w:rPr>
        <w:t xml:space="preserve">. </w:t>
      </w:r>
      <w:r w:rsidR="007F4D85" w:rsidRPr="000C36FA">
        <w:rPr>
          <w:rFonts w:ascii="ITC Avant Garde" w:hAnsi="ITC Avant Garde"/>
          <w:kern w:val="1"/>
          <w:sz w:val="22"/>
          <w:szCs w:val="22"/>
          <w:lang w:eastAsia="ar-SA"/>
        </w:rPr>
        <w:t>Con oficio IFT/222/UER/272/2016 de fecha 4 de agosto de 2016, la Unidad de Espectro Radioeléctrico remitió a la Unidad de Concesiones y Servicios copia del oficio 349-B-325 de fecha 1</w:t>
      </w:r>
      <w:r w:rsidR="00EB6EFA" w:rsidRPr="000C36FA">
        <w:rPr>
          <w:rFonts w:ascii="ITC Avant Garde" w:hAnsi="ITC Avant Garde"/>
          <w:kern w:val="1"/>
          <w:sz w:val="22"/>
          <w:szCs w:val="22"/>
          <w:lang w:eastAsia="ar-SA"/>
        </w:rPr>
        <w:t>º.</w:t>
      </w:r>
      <w:r w:rsidR="007F4D85" w:rsidRPr="000C36FA">
        <w:rPr>
          <w:rFonts w:ascii="ITC Avant Garde" w:hAnsi="ITC Avant Garde"/>
          <w:kern w:val="1"/>
          <w:sz w:val="22"/>
          <w:szCs w:val="22"/>
          <w:lang w:eastAsia="ar-SA"/>
        </w:rPr>
        <w:t xml:space="preserve"> de agosto de 2016, emitido por la Unidad de Política de Ingresos No Tributarios de la Secretaría de Hacienda y Crédito Público (la “SHCP”) mediante el cual se </w:t>
      </w:r>
      <w:r w:rsidR="006A0D5E" w:rsidRPr="000C36FA">
        <w:rPr>
          <w:rFonts w:ascii="ITC Avant Garde" w:hAnsi="ITC Avant Garde"/>
          <w:kern w:val="1"/>
          <w:sz w:val="22"/>
          <w:szCs w:val="22"/>
          <w:lang w:eastAsia="ar-SA"/>
        </w:rPr>
        <w:t>emite opinión favorable respecto d</w:t>
      </w:r>
      <w:r w:rsidR="007F4D85" w:rsidRPr="000C36FA">
        <w:rPr>
          <w:rFonts w:ascii="ITC Avant Garde" w:hAnsi="ITC Avant Garde"/>
          <w:kern w:val="1"/>
          <w:sz w:val="22"/>
          <w:szCs w:val="22"/>
          <w:lang w:eastAsia="ar-SA"/>
        </w:rPr>
        <w:t xml:space="preserve">el monto de los aprovechamientos por concepto </w:t>
      </w:r>
      <w:r w:rsidR="007F4D85" w:rsidRPr="000C36FA">
        <w:rPr>
          <w:rFonts w:ascii="ITC Avant Garde" w:hAnsi="ITC Avant Garde"/>
          <w:kern w:val="1"/>
          <w:sz w:val="22"/>
          <w:szCs w:val="22"/>
          <w:lang w:eastAsia="ar-SA"/>
        </w:rPr>
        <w:lastRenderedPageBreak/>
        <w:t>de contraprestación que deberán pagar los Concesionarios por el otorgamiento de la prórroga de las Concesiones de mérito.</w:t>
      </w:r>
    </w:p>
    <w:p w14:paraId="3C67E128" w14:textId="77777777" w:rsidR="000C36FA" w:rsidRPr="000C36FA" w:rsidRDefault="00B840B1" w:rsidP="000C36FA">
      <w:pPr>
        <w:pStyle w:val="Prrafodelista"/>
        <w:numPr>
          <w:ilvl w:val="0"/>
          <w:numId w:val="13"/>
        </w:numPr>
        <w:spacing w:before="240" w:after="160" w:line="276" w:lineRule="auto"/>
        <w:ind w:left="567" w:hanging="567"/>
        <w:jc w:val="both"/>
        <w:rPr>
          <w:rFonts w:ascii="ITC Avant Garde" w:eastAsia="Calibri" w:hAnsi="ITC Avant Garde"/>
          <w:sz w:val="22"/>
          <w:szCs w:val="22"/>
        </w:rPr>
      </w:pPr>
      <w:r w:rsidRPr="000C36FA">
        <w:rPr>
          <w:rFonts w:ascii="ITC Avant Garde" w:hAnsi="ITC Avant Garde"/>
          <w:b/>
          <w:kern w:val="1"/>
          <w:sz w:val="22"/>
          <w:szCs w:val="22"/>
          <w:lang w:eastAsia="ar-SA"/>
        </w:rPr>
        <w:t>Opinió</w:t>
      </w:r>
      <w:r w:rsidR="006E7319" w:rsidRPr="000C36FA">
        <w:rPr>
          <w:rFonts w:ascii="ITC Avant Garde" w:hAnsi="ITC Avant Garde"/>
          <w:b/>
          <w:kern w:val="1"/>
          <w:sz w:val="22"/>
          <w:szCs w:val="22"/>
          <w:lang w:eastAsia="ar-SA"/>
        </w:rPr>
        <w:t>n</w:t>
      </w:r>
      <w:r w:rsidRPr="000C36FA">
        <w:rPr>
          <w:rFonts w:ascii="ITC Avant Garde" w:hAnsi="ITC Avant Garde"/>
          <w:b/>
          <w:kern w:val="1"/>
          <w:sz w:val="22"/>
          <w:szCs w:val="22"/>
          <w:lang w:eastAsia="ar-SA"/>
        </w:rPr>
        <w:t xml:space="preserve"> en m</w:t>
      </w:r>
      <w:r w:rsidR="00173E52" w:rsidRPr="000C36FA">
        <w:rPr>
          <w:rFonts w:ascii="ITC Avant Garde" w:hAnsi="ITC Avant Garde"/>
          <w:b/>
          <w:kern w:val="1"/>
          <w:sz w:val="22"/>
          <w:szCs w:val="22"/>
          <w:lang w:eastAsia="ar-SA"/>
        </w:rPr>
        <w:t>ateria de Cumplimiento de Obligaciones</w:t>
      </w:r>
      <w:r w:rsidR="00173E52" w:rsidRPr="000C36FA">
        <w:rPr>
          <w:rFonts w:ascii="ITC Avant Garde" w:hAnsi="ITC Avant Garde"/>
          <w:kern w:val="1"/>
          <w:sz w:val="22"/>
          <w:szCs w:val="22"/>
          <w:lang w:eastAsia="ar-SA"/>
        </w:rPr>
        <w:t xml:space="preserve">. Con oficios </w:t>
      </w:r>
      <w:r w:rsidR="00467ECA" w:rsidRPr="000C36FA">
        <w:rPr>
          <w:rFonts w:ascii="ITC Avant Garde" w:hAnsi="ITC Avant Garde"/>
          <w:kern w:val="1"/>
          <w:sz w:val="22"/>
          <w:szCs w:val="22"/>
          <w:lang w:eastAsia="ar-SA"/>
        </w:rPr>
        <w:t>IFT/225/UC/DG-SUV/</w:t>
      </w:r>
      <w:r w:rsidR="005B5C2B" w:rsidRPr="000C36FA">
        <w:rPr>
          <w:rFonts w:ascii="ITC Avant Garde" w:hAnsi="ITC Avant Garde"/>
          <w:kern w:val="1"/>
          <w:sz w:val="22"/>
          <w:szCs w:val="22"/>
          <w:lang w:eastAsia="ar-SA"/>
        </w:rPr>
        <w:t>6015</w:t>
      </w:r>
      <w:r w:rsidR="00467ECA" w:rsidRPr="000C36FA">
        <w:rPr>
          <w:rFonts w:ascii="ITC Avant Garde" w:hAnsi="ITC Avant Garde"/>
          <w:kern w:val="1"/>
          <w:sz w:val="22"/>
          <w:szCs w:val="22"/>
          <w:lang w:eastAsia="ar-SA"/>
        </w:rPr>
        <w:t>/201</w:t>
      </w:r>
      <w:r w:rsidR="00B97D8A" w:rsidRPr="000C36FA">
        <w:rPr>
          <w:rFonts w:ascii="ITC Avant Garde" w:hAnsi="ITC Avant Garde"/>
          <w:kern w:val="1"/>
          <w:sz w:val="22"/>
          <w:szCs w:val="22"/>
          <w:lang w:eastAsia="ar-SA"/>
        </w:rPr>
        <w:t>6</w:t>
      </w:r>
      <w:r w:rsidR="005B5C2B" w:rsidRPr="000C36FA">
        <w:rPr>
          <w:rFonts w:ascii="ITC Avant Garde" w:hAnsi="ITC Avant Garde"/>
          <w:kern w:val="1"/>
          <w:sz w:val="22"/>
          <w:szCs w:val="22"/>
          <w:lang w:eastAsia="ar-SA"/>
        </w:rPr>
        <w:t>,</w:t>
      </w:r>
      <w:r w:rsidR="00467ECA" w:rsidRPr="000C36FA">
        <w:rPr>
          <w:rFonts w:ascii="ITC Avant Garde" w:hAnsi="ITC Avant Garde"/>
          <w:kern w:val="1"/>
          <w:sz w:val="22"/>
          <w:szCs w:val="22"/>
          <w:lang w:eastAsia="ar-SA"/>
        </w:rPr>
        <w:t xml:space="preserve"> IFT/225/UC/DG-SUV/</w:t>
      </w:r>
      <w:r w:rsidR="005B5C2B" w:rsidRPr="000C36FA">
        <w:rPr>
          <w:rFonts w:ascii="ITC Avant Garde" w:hAnsi="ITC Avant Garde"/>
          <w:kern w:val="1"/>
          <w:sz w:val="22"/>
          <w:szCs w:val="22"/>
          <w:lang w:eastAsia="ar-SA"/>
        </w:rPr>
        <w:t>6159</w:t>
      </w:r>
      <w:r w:rsidR="00467ECA" w:rsidRPr="000C36FA">
        <w:rPr>
          <w:rFonts w:ascii="ITC Avant Garde" w:hAnsi="ITC Avant Garde"/>
          <w:kern w:val="1"/>
          <w:sz w:val="22"/>
          <w:szCs w:val="22"/>
          <w:lang w:eastAsia="ar-SA"/>
        </w:rPr>
        <w:t>/2016</w:t>
      </w:r>
      <w:r w:rsidR="005B5C2B" w:rsidRPr="000C36FA">
        <w:rPr>
          <w:rFonts w:ascii="ITC Avant Garde" w:hAnsi="ITC Avant Garde"/>
          <w:kern w:val="1"/>
          <w:sz w:val="22"/>
          <w:szCs w:val="22"/>
          <w:lang w:eastAsia="ar-SA"/>
        </w:rPr>
        <w:t xml:space="preserve">, IFT/225/UC/DG-SUV/6272/2016 </w:t>
      </w:r>
      <w:r w:rsidR="004528AD" w:rsidRPr="000C36FA">
        <w:rPr>
          <w:rFonts w:ascii="ITC Avant Garde" w:hAnsi="ITC Avant Garde"/>
          <w:kern w:val="1"/>
          <w:sz w:val="22"/>
          <w:szCs w:val="22"/>
          <w:lang w:eastAsia="ar-SA"/>
        </w:rPr>
        <w:t>e</w:t>
      </w:r>
      <w:r w:rsidR="005B5C2B" w:rsidRPr="000C36FA">
        <w:rPr>
          <w:rFonts w:ascii="ITC Avant Garde" w:hAnsi="ITC Avant Garde"/>
          <w:kern w:val="1"/>
          <w:sz w:val="22"/>
          <w:szCs w:val="22"/>
          <w:lang w:eastAsia="ar-SA"/>
        </w:rPr>
        <w:t xml:space="preserve"> IFT/225/UC/DG-SUV/6320/2016 </w:t>
      </w:r>
      <w:r w:rsidR="00467ECA" w:rsidRPr="000C36FA">
        <w:rPr>
          <w:rFonts w:ascii="ITC Avant Garde" w:hAnsi="ITC Avant Garde"/>
          <w:kern w:val="1"/>
          <w:sz w:val="22"/>
          <w:szCs w:val="22"/>
          <w:lang w:eastAsia="ar-SA"/>
        </w:rPr>
        <w:t xml:space="preserve">de </w:t>
      </w:r>
      <w:r w:rsidR="005B5C2B" w:rsidRPr="000C36FA">
        <w:rPr>
          <w:rFonts w:ascii="ITC Avant Garde" w:hAnsi="ITC Avant Garde"/>
          <w:kern w:val="1"/>
          <w:sz w:val="22"/>
          <w:szCs w:val="22"/>
          <w:lang w:eastAsia="ar-SA"/>
        </w:rPr>
        <w:t xml:space="preserve">fechas 2, 8, 19 y 20 </w:t>
      </w:r>
      <w:r w:rsidR="00467ECA" w:rsidRPr="000C36FA">
        <w:rPr>
          <w:rFonts w:ascii="ITC Avant Garde" w:hAnsi="ITC Avant Garde"/>
          <w:kern w:val="1"/>
          <w:sz w:val="22"/>
          <w:szCs w:val="22"/>
          <w:lang w:eastAsia="ar-SA"/>
        </w:rPr>
        <w:t xml:space="preserve">de </w:t>
      </w:r>
      <w:r w:rsidR="005B5C2B" w:rsidRPr="000C36FA">
        <w:rPr>
          <w:rFonts w:ascii="ITC Avant Garde" w:hAnsi="ITC Avant Garde"/>
          <w:kern w:val="1"/>
          <w:sz w:val="22"/>
          <w:szCs w:val="22"/>
          <w:lang w:eastAsia="ar-SA"/>
        </w:rPr>
        <w:t>diciembre</w:t>
      </w:r>
      <w:r w:rsidR="00467ECA" w:rsidRPr="000C36FA">
        <w:rPr>
          <w:rFonts w:ascii="ITC Avant Garde" w:hAnsi="ITC Avant Garde"/>
          <w:kern w:val="1"/>
          <w:sz w:val="22"/>
          <w:szCs w:val="22"/>
          <w:lang w:eastAsia="ar-SA"/>
        </w:rPr>
        <w:t xml:space="preserve"> de</w:t>
      </w:r>
      <w:r w:rsidR="005B5C2B" w:rsidRPr="000C36FA">
        <w:rPr>
          <w:rFonts w:ascii="ITC Avant Garde" w:hAnsi="ITC Avant Garde"/>
          <w:kern w:val="1"/>
          <w:sz w:val="22"/>
          <w:szCs w:val="22"/>
          <w:lang w:eastAsia="ar-SA"/>
        </w:rPr>
        <w:t xml:space="preserve"> 2016</w:t>
      </w:r>
      <w:r w:rsidR="00467ECA" w:rsidRPr="000C36FA">
        <w:rPr>
          <w:rFonts w:ascii="ITC Avant Garde" w:hAnsi="ITC Avant Garde"/>
          <w:kern w:val="1"/>
          <w:sz w:val="22"/>
          <w:szCs w:val="22"/>
          <w:lang w:eastAsia="ar-SA"/>
        </w:rPr>
        <w:t>,</w:t>
      </w:r>
      <w:r w:rsidR="004E313D" w:rsidRPr="000C36FA">
        <w:rPr>
          <w:rFonts w:ascii="ITC Avant Garde" w:hAnsi="ITC Avant Garde"/>
          <w:kern w:val="1"/>
          <w:sz w:val="22"/>
          <w:szCs w:val="22"/>
          <w:lang w:eastAsia="ar-SA"/>
        </w:rPr>
        <w:t xml:space="preserve"> </w:t>
      </w:r>
      <w:r w:rsidR="00173E52" w:rsidRPr="000C36FA">
        <w:rPr>
          <w:rFonts w:ascii="ITC Avant Garde" w:hAnsi="ITC Avant Garde"/>
          <w:kern w:val="1"/>
          <w:sz w:val="22"/>
          <w:szCs w:val="22"/>
          <w:lang w:eastAsia="ar-SA"/>
        </w:rPr>
        <w:t xml:space="preserve">la Dirección General de Supervisión de la Unidad de Cumplimiento del Instituto emitió los dictámenes respectivos, informando que como resultado de la revisión documental del cumplimiento de obligaciones practicado a los expedientes de los Concesionarios, se determinó que </w:t>
      </w:r>
      <w:r w:rsidR="00CF0550" w:rsidRPr="000C36FA">
        <w:rPr>
          <w:rFonts w:ascii="ITC Avant Garde" w:hAnsi="ITC Avant Garde"/>
          <w:kern w:val="1"/>
          <w:sz w:val="22"/>
          <w:szCs w:val="22"/>
          <w:lang w:eastAsia="ar-SA"/>
        </w:rPr>
        <w:t xml:space="preserve">a la fecha de los dictámenes, </w:t>
      </w:r>
      <w:r w:rsidR="00173E52" w:rsidRPr="000C36FA">
        <w:rPr>
          <w:rFonts w:ascii="ITC Avant Garde" w:hAnsi="ITC Avant Garde"/>
          <w:kern w:val="1"/>
          <w:sz w:val="22"/>
          <w:szCs w:val="22"/>
          <w:lang w:eastAsia="ar-SA"/>
        </w:rPr>
        <w:t>se encuentran en total cumplimiento de las obligaciones derivadas de las Concesiones, así como con las disposiciones legales y administrativas en materia de radiodifusión.</w:t>
      </w:r>
    </w:p>
    <w:p w14:paraId="38D304A7" w14:textId="77777777" w:rsidR="000C36FA" w:rsidRPr="000C36FA" w:rsidRDefault="00173E52" w:rsidP="000C36FA">
      <w:pPr>
        <w:spacing w:before="240" w:line="276" w:lineRule="auto"/>
        <w:jc w:val="both"/>
        <w:rPr>
          <w:rFonts w:ascii="ITC Avant Garde" w:hAnsi="ITC Avant Garde"/>
          <w:bCs/>
          <w:color w:val="000000" w:themeColor="text1"/>
          <w:lang w:eastAsia="es-MX"/>
        </w:rPr>
      </w:pPr>
      <w:r w:rsidRPr="000C36FA">
        <w:rPr>
          <w:rFonts w:ascii="ITC Avant Garde" w:hAnsi="ITC Avant Garde"/>
          <w:bCs/>
          <w:color w:val="000000" w:themeColor="text1"/>
          <w:lang w:eastAsia="es-MX"/>
        </w:rPr>
        <w:t>En virtud de los Antecedentes referidos y,</w:t>
      </w:r>
    </w:p>
    <w:p w14:paraId="79BC5CCB" w14:textId="77777777" w:rsidR="000C36FA" w:rsidRPr="000C36FA" w:rsidRDefault="00173E52" w:rsidP="000C36FA">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0C36FA">
        <w:rPr>
          <w:rFonts w:ascii="ITC Avant Garde" w:hAnsi="ITC Avant Garde"/>
          <w:b/>
          <w:color w:val="000000" w:themeColor="text1"/>
          <w:sz w:val="22"/>
          <w:szCs w:val="22"/>
        </w:rPr>
        <w:t>CONSIDERANDO</w:t>
      </w:r>
    </w:p>
    <w:p w14:paraId="33EB9F90" w14:textId="77777777" w:rsidR="000C36FA" w:rsidRPr="000C36FA" w:rsidRDefault="00173E52" w:rsidP="000C36FA">
      <w:pPr>
        <w:spacing w:before="240" w:line="276" w:lineRule="auto"/>
        <w:jc w:val="both"/>
        <w:rPr>
          <w:rFonts w:ascii="ITC Avant Garde" w:eastAsia="Times New Roman" w:hAnsi="ITC Avant Garde"/>
          <w:bCs/>
          <w:kern w:val="1"/>
          <w:lang w:val="es-ES" w:eastAsia="ar-SA"/>
        </w:rPr>
      </w:pPr>
      <w:r w:rsidRPr="000C36FA">
        <w:rPr>
          <w:rFonts w:ascii="ITC Avant Garde" w:eastAsia="Times New Roman" w:hAnsi="ITC Avant Garde"/>
          <w:b/>
          <w:bCs/>
          <w:kern w:val="1"/>
          <w:lang w:val="es-ES" w:eastAsia="ar-SA"/>
        </w:rPr>
        <w:t>Primero.- Competencia del Instituto.</w:t>
      </w:r>
      <w:r w:rsidRPr="000C36FA">
        <w:rPr>
          <w:rFonts w:ascii="ITC Avant Garde" w:eastAsia="Times New Roman" w:hAnsi="ITC Avant Garde"/>
          <w:bCs/>
          <w:kern w:val="1"/>
          <w:lang w:val="es-ES" w:eastAsia="ar-SA"/>
        </w:rPr>
        <w:t xml:space="preserve"> De conformidad con el artículo 28 párrafo décimo quinto de la Constitución Política de los Estados Unidos Mexicanos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680A07DA" w14:textId="77777777" w:rsidR="000C36FA" w:rsidRPr="000C36FA" w:rsidRDefault="00173E52" w:rsidP="000C36FA">
      <w:pPr>
        <w:spacing w:before="240" w:line="276" w:lineRule="auto"/>
        <w:ind w:right="48"/>
        <w:jc w:val="both"/>
        <w:rPr>
          <w:rFonts w:ascii="ITC Avant Garde" w:eastAsia="Times New Roman" w:hAnsi="ITC Avant Garde"/>
          <w:bCs/>
          <w:kern w:val="1"/>
          <w:lang w:eastAsia="ar-SA"/>
        </w:rPr>
      </w:pPr>
      <w:r w:rsidRPr="000C36FA">
        <w:rPr>
          <w:rFonts w:ascii="ITC Avant Garde" w:eastAsia="Times New Roman" w:hAnsi="ITC Avant Garde"/>
          <w:bCs/>
          <w:kern w:val="1"/>
          <w:lang w:val="es-ES" w:eastAsia="ar-SA"/>
        </w:rPr>
        <w:t xml:space="preserve">Por su parte, el párrafo décimo séptimo del artículo 28 de la Constitución dispone que </w:t>
      </w:r>
      <w:r w:rsidRPr="000C36FA">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14:paraId="106ACC63" w14:textId="77777777" w:rsidR="000C36FA" w:rsidRPr="000C36FA" w:rsidRDefault="00173E52" w:rsidP="000C36FA">
      <w:pPr>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val="es-ES" w:eastAsia="ar-SA"/>
        </w:rPr>
        <w:t xml:space="preserve">Asimismo, </w:t>
      </w:r>
      <w:r w:rsidRPr="000C36FA">
        <w:rPr>
          <w:rFonts w:ascii="ITC Avant Garde" w:eastAsia="Times New Roman" w:hAnsi="ITC Avant Garde"/>
          <w:bCs/>
          <w:kern w:val="1"/>
          <w:lang w:eastAsia="ar-SA"/>
        </w:rPr>
        <w:t>conforme al artículo 28 párrafo décimo sexto de la Constitución,</w:t>
      </w:r>
      <w:r w:rsidRPr="000C36FA">
        <w:rPr>
          <w:rFonts w:ascii="ITC Avant Garde" w:eastAsia="Times New Roman" w:hAnsi="ITC Avant Garde"/>
          <w:bCs/>
          <w:kern w:val="1"/>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w:t>
      </w:r>
      <w:proofErr w:type="spellStart"/>
      <w:r w:rsidRPr="000C36FA">
        <w:rPr>
          <w:rFonts w:ascii="ITC Avant Garde" w:eastAsia="Times New Roman" w:hAnsi="ITC Avant Garde"/>
          <w:bCs/>
          <w:kern w:val="1"/>
          <w:lang w:val="es-ES" w:eastAsia="ar-SA"/>
        </w:rPr>
        <w:t>concesionamiento</w:t>
      </w:r>
      <w:proofErr w:type="spellEnd"/>
      <w:r w:rsidRPr="000C36FA">
        <w:rPr>
          <w:rFonts w:ascii="ITC Avant Garde" w:eastAsia="Times New Roman" w:hAnsi="ITC Avant Garde"/>
          <w:bCs/>
          <w:kern w:val="1"/>
          <w:lang w:val="es-ES" w:eastAsia="ar-SA"/>
        </w:rPr>
        <w:t xml:space="preserve"> y a la propiedad cruzada que controle varios medios de comunicación que sean concesionarios de radiodifusión y telecomunicaciones que sirvan a un mismo mercado o zona de cobertura geográfica.</w:t>
      </w:r>
    </w:p>
    <w:p w14:paraId="7CBC5CC5" w14:textId="77777777" w:rsidR="000C36FA" w:rsidRPr="000C36FA" w:rsidRDefault="00173E52" w:rsidP="000C36FA">
      <w:pPr>
        <w:spacing w:before="240" w:line="276" w:lineRule="auto"/>
        <w:jc w:val="both"/>
        <w:rPr>
          <w:rFonts w:ascii="ITC Avant Garde" w:eastAsia="Times New Roman" w:hAnsi="ITC Avant Garde"/>
          <w:bCs/>
          <w:kern w:val="1"/>
          <w:lang w:val="es-ES" w:eastAsia="ar-SA"/>
        </w:rPr>
      </w:pPr>
      <w:r w:rsidRPr="000C36FA">
        <w:rPr>
          <w:rFonts w:ascii="ITC Avant Garde" w:eastAsia="Times New Roman" w:hAnsi="ITC Avant Garde"/>
          <w:bCs/>
          <w:kern w:val="1"/>
          <w:lang w:val="es-ES" w:eastAsia="ar-SA"/>
        </w:rPr>
        <w:lastRenderedPageBreak/>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6AC97FBA" w14:textId="77777777" w:rsidR="000C36FA" w:rsidRPr="000C36FA" w:rsidRDefault="00173E52" w:rsidP="000C36FA">
      <w:pPr>
        <w:spacing w:before="240" w:line="276" w:lineRule="auto"/>
        <w:jc w:val="both"/>
        <w:rPr>
          <w:rFonts w:ascii="ITC Avant Garde" w:eastAsia="Times New Roman" w:hAnsi="ITC Avant Garde"/>
          <w:bCs/>
          <w:kern w:val="1"/>
          <w:lang w:val="es-ES" w:eastAsia="ar-SA"/>
        </w:rPr>
      </w:pPr>
      <w:r w:rsidRPr="000C36FA">
        <w:rPr>
          <w:rFonts w:ascii="ITC Avant Garde" w:eastAsia="Times New Roman" w:hAnsi="ITC Avant Garde"/>
          <w:bCs/>
          <w:kern w:val="1"/>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14:paraId="65C1DB80" w14:textId="77777777" w:rsidR="000C36FA" w:rsidRPr="000C36FA" w:rsidRDefault="00796CA5" w:rsidP="000C36FA">
      <w:pPr>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De igual forma, conforme a lo establecido en los artículos 15 fracción IV y 17 </w:t>
      </w:r>
      <w:proofErr w:type="gramStart"/>
      <w:r w:rsidRPr="000C36FA">
        <w:rPr>
          <w:rFonts w:ascii="ITC Avant Garde" w:eastAsia="Times New Roman" w:hAnsi="ITC Avant Garde"/>
          <w:bCs/>
          <w:kern w:val="1"/>
          <w:lang w:eastAsia="ar-SA"/>
        </w:rPr>
        <w:t>fracción I de la Ley Federal de Telecomunicaciones y Radiodifusión (la “Ley</w:t>
      </w:r>
      <w:proofErr w:type="gramEnd"/>
      <w:r w:rsidRPr="000C36FA">
        <w:rPr>
          <w:rFonts w:ascii="ITC Avant Garde" w:eastAsia="Times New Roman" w:hAnsi="ITC Avant Garde"/>
          <w:bCs/>
          <w:kern w:val="1"/>
          <w:lang w:eastAsia="ar-SA"/>
        </w:rPr>
        <w:t>”) y 6 fracciones I y XXXVII del Estatuto Orgánico, corresponde al Pleno del Instituto la facultad de otorgar las concesiones previstas en dicho ordenamiento legal y resolver sobre su prórroga.</w:t>
      </w:r>
    </w:p>
    <w:p w14:paraId="227FB75F" w14:textId="77777777" w:rsidR="000C36FA" w:rsidRPr="000C36FA" w:rsidRDefault="00173E52"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Para dichos efectos, conforme a los artículos 32 y 34 fracción II del Estatuto Orgánico, corresponde originariamente a la Unidad de Concesiones y Servicios por conducto de la Dirección General de Concesiones de Radiodifusión, tramitar y evaluar las solicitudes de prórroga de concesiones en materia de radiodifusión para someterlas a consideración del Pleno.</w:t>
      </w:r>
    </w:p>
    <w:p w14:paraId="5EA608C2" w14:textId="77777777" w:rsidR="000C36FA" w:rsidRPr="000C36FA" w:rsidRDefault="00173E52" w:rsidP="000C36FA">
      <w:pPr>
        <w:autoSpaceDE w:val="0"/>
        <w:autoSpaceDN w:val="0"/>
        <w:adjustRightInd w:val="0"/>
        <w:spacing w:before="240" w:line="276" w:lineRule="auto"/>
        <w:jc w:val="both"/>
        <w:rPr>
          <w:rFonts w:ascii="ITC Avant Garde" w:hAnsi="ITC Avant Garde"/>
          <w:bCs/>
        </w:rPr>
      </w:pPr>
      <w:r w:rsidRPr="000C36FA">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0C36FA">
        <w:rPr>
          <w:rFonts w:ascii="ITC Avant Garde" w:hAnsi="ITC Avant Garde" w:cs="Tahoma"/>
          <w:bCs/>
          <w:lang w:eastAsia="es-MX"/>
        </w:rPr>
        <w:t xml:space="preserve">para </w:t>
      </w:r>
      <w:r w:rsidRPr="000C36FA">
        <w:rPr>
          <w:rFonts w:ascii="ITC Avant Garde" w:eastAsia="Times New Roman" w:hAnsi="ITC Avant Garde"/>
          <w:bCs/>
          <w:kern w:val="1"/>
          <w:lang w:eastAsia="ar-SA"/>
        </w:rPr>
        <w:t xml:space="preserve">resolver sobre la prórroga de </w:t>
      </w:r>
      <w:r w:rsidRPr="000C36FA">
        <w:rPr>
          <w:rFonts w:ascii="ITC Avant Garde" w:eastAsia="Times New Roman" w:hAnsi="ITC Avant Garde"/>
          <w:bCs/>
          <w:kern w:val="1"/>
          <w:lang w:val="es-ES_tradnl" w:eastAsia="ar-SA"/>
        </w:rPr>
        <w:t>concesiones</w:t>
      </w:r>
      <w:r w:rsidRPr="000C36FA">
        <w:rPr>
          <w:rFonts w:ascii="ITC Avant Garde" w:hAnsi="ITC Avant Garde"/>
          <w:bCs/>
        </w:rPr>
        <w:t>, el Pleno, como órgano máximo de gobierno y decisión del Instituto, se encuentra plenamente facultado para resolver las Solicitudes de Prórroga que nos ocupan.</w:t>
      </w:r>
    </w:p>
    <w:p w14:paraId="129C6B31" w14:textId="77777777" w:rsidR="000C36FA" w:rsidRPr="000C36FA" w:rsidRDefault="00173E52" w:rsidP="000C36FA">
      <w:pPr>
        <w:suppressAutoHyphens/>
        <w:spacing w:before="240" w:line="276" w:lineRule="auto"/>
        <w:jc w:val="both"/>
        <w:rPr>
          <w:rFonts w:ascii="ITC Avant Garde" w:eastAsia="Times New Roman" w:hAnsi="ITC Avant Garde"/>
          <w:bCs/>
          <w:color w:val="000000"/>
          <w:lang w:eastAsia="es-MX"/>
        </w:rPr>
      </w:pPr>
      <w:r w:rsidRPr="000C36FA">
        <w:rPr>
          <w:rFonts w:ascii="ITC Avant Garde" w:eastAsia="Times New Roman" w:hAnsi="ITC Avant Garde"/>
          <w:b/>
          <w:kern w:val="1"/>
          <w:lang w:val="es-ES" w:eastAsia="ar-SA"/>
        </w:rPr>
        <w:t>Segundo</w:t>
      </w:r>
      <w:r w:rsidRPr="000C36FA">
        <w:rPr>
          <w:rFonts w:ascii="ITC Avant Garde" w:eastAsia="Times New Roman" w:hAnsi="ITC Avant Garde"/>
          <w:b/>
          <w:kern w:val="1"/>
          <w:lang w:eastAsia="ar-SA"/>
        </w:rPr>
        <w:t xml:space="preserve">.- Marco jurídico aplicable. </w:t>
      </w:r>
      <w:r w:rsidRPr="000C36FA">
        <w:rPr>
          <w:rFonts w:ascii="ITC Avant Garde" w:hAnsi="ITC Avant Garde" w:cs="Tahoma"/>
          <w:bCs/>
          <w:color w:val="000000"/>
          <w:lang w:eastAsia="es-MX"/>
        </w:rPr>
        <w:t>El artículo Sexto Transitorio del Decreto de Ley</w:t>
      </w:r>
      <w:r w:rsidRPr="000C36FA">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14:paraId="56F8E12A" w14:textId="77777777" w:rsidR="000C36FA" w:rsidRPr="000C36FA" w:rsidRDefault="00173E52" w:rsidP="000C36FA">
      <w:pPr>
        <w:pStyle w:val="estilo30"/>
        <w:spacing w:before="240" w:beforeAutospacing="0" w:after="160" w:afterAutospacing="0" w:line="276" w:lineRule="auto"/>
        <w:ind w:left="567" w:right="851"/>
        <w:jc w:val="both"/>
        <w:rPr>
          <w:rFonts w:ascii="ITC Avant Garde" w:hAnsi="ITC Avant Garde"/>
          <w:bCs/>
          <w:color w:val="000000"/>
          <w:sz w:val="18"/>
          <w:szCs w:val="18"/>
        </w:rPr>
      </w:pPr>
      <w:r w:rsidRPr="000C36FA">
        <w:rPr>
          <w:rFonts w:ascii="ITC Avant Garde" w:hAnsi="ITC Avant Garde"/>
          <w:bCs/>
          <w:color w:val="000000"/>
          <w:sz w:val="18"/>
          <w:szCs w:val="18"/>
        </w:rPr>
        <w:t>“</w:t>
      </w:r>
      <w:r w:rsidRPr="000C36FA">
        <w:rPr>
          <w:rFonts w:ascii="ITC Avant Garde" w:hAnsi="ITC Avant Garde"/>
          <w:b/>
          <w:bCs/>
          <w:color w:val="000000"/>
          <w:sz w:val="18"/>
          <w:szCs w:val="18"/>
        </w:rPr>
        <w:t>SEXTO.</w:t>
      </w:r>
      <w:r w:rsidRPr="000C36FA">
        <w:rPr>
          <w:rFonts w:ascii="ITC Avant Garde" w:hAnsi="ITC Avant Garde"/>
          <w:bCs/>
          <w:color w:val="000000"/>
          <w:sz w:val="18"/>
          <w:szCs w:val="18"/>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2F4AC7C8" w14:textId="77777777" w:rsidR="000C36FA" w:rsidRPr="000C36FA" w:rsidRDefault="00173E52" w:rsidP="000C36FA">
      <w:pPr>
        <w:spacing w:before="240" w:line="276" w:lineRule="auto"/>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En ese sentido, la atención, trámite y resolución de los procedimientos que se ubiquen en ese supuesto, deberá realizarse conforme a lo señalado en el segundo párrafo del artículo Séptimo Transitorio del Decreto de Reforma Constitucional, mismo que a la letra señala:</w:t>
      </w:r>
    </w:p>
    <w:p w14:paraId="21B562C1" w14:textId="77777777" w:rsidR="000C36FA" w:rsidRPr="000C36FA" w:rsidRDefault="00173E52" w:rsidP="000C36FA">
      <w:pPr>
        <w:pStyle w:val="estilo30"/>
        <w:spacing w:before="240" w:beforeAutospacing="0" w:after="160" w:afterAutospacing="0" w:line="276" w:lineRule="auto"/>
        <w:ind w:left="567" w:right="899"/>
        <w:jc w:val="both"/>
        <w:rPr>
          <w:rFonts w:ascii="ITC Avant Garde" w:hAnsi="ITC Avant Garde"/>
          <w:bCs/>
          <w:color w:val="000000"/>
          <w:sz w:val="18"/>
          <w:szCs w:val="18"/>
        </w:rPr>
      </w:pPr>
      <w:r w:rsidRPr="000C36FA">
        <w:rPr>
          <w:rFonts w:ascii="ITC Avant Garde" w:hAnsi="ITC Avant Garde"/>
          <w:bCs/>
          <w:color w:val="000000"/>
          <w:sz w:val="18"/>
          <w:szCs w:val="18"/>
        </w:rPr>
        <w:lastRenderedPageBreak/>
        <w:t>“</w:t>
      </w:r>
      <w:r w:rsidRPr="000C36FA">
        <w:rPr>
          <w:rFonts w:ascii="ITC Avant Garde" w:hAnsi="ITC Avant Garde"/>
          <w:b/>
          <w:bCs/>
          <w:color w:val="000000"/>
          <w:sz w:val="18"/>
          <w:szCs w:val="18"/>
        </w:rPr>
        <w:t>SÉPTIMO.</w:t>
      </w:r>
      <w:r w:rsidRPr="000C36FA">
        <w:rPr>
          <w:rFonts w:ascii="ITC Avant Garde" w:hAnsi="ITC Avant Garde"/>
          <w:bCs/>
          <w:color w:val="000000"/>
          <w:sz w:val="18"/>
          <w:szCs w:val="18"/>
        </w:rPr>
        <w:t xml:space="preserve"> [...]</w:t>
      </w:r>
    </w:p>
    <w:p w14:paraId="289FA500" w14:textId="77777777" w:rsidR="000C36FA" w:rsidRPr="000C36FA" w:rsidRDefault="00173E52" w:rsidP="000C36FA">
      <w:pPr>
        <w:pStyle w:val="estilo30"/>
        <w:spacing w:before="240" w:beforeAutospacing="0" w:after="160" w:afterAutospacing="0" w:line="276" w:lineRule="auto"/>
        <w:ind w:left="567" w:right="899"/>
        <w:jc w:val="both"/>
        <w:rPr>
          <w:rFonts w:ascii="ITC Avant Garde" w:hAnsi="ITC Avant Garde"/>
          <w:bCs/>
          <w:color w:val="000000"/>
          <w:sz w:val="22"/>
          <w:szCs w:val="22"/>
        </w:rPr>
      </w:pPr>
      <w:r w:rsidRPr="000C36FA">
        <w:rPr>
          <w:rFonts w:ascii="ITC Avant Garde" w:hAnsi="ITC Avant Garde"/>
          <w:bCs/>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r w:rsidRPr="000C36FA">
        <w:rPr>
          <w:rFonts w:ascii="ITC Avant Garde" w:hAnsi="ITC Avant Garde"/>
          <w:bCs/>
          <w:color w:val="000000"/>
          <w:sz w:val="22"/>
          <w:szCs w:val="22"/>
        </w:rPr>
        <w:t>.</w:t>
      </w:r>
    </w:p>
    <w:p w14:paraId="303AF9B0" w14:textId="77777777" w:rsidR="000C36FA" w:rsidRPr="000C36FA" w:rsidRDefault="00173E52" w:rsidP="000C36FA">
      <w:pPr>
        <w:spacing w:before="240" w:line="276" w:lineRule="auto"/>
        <w:ind w:left="567" w:right="899"/>
        <w:contextualSpacing/>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w:t>
      </w:r>
      <w:r w:rsidRPr="000C36FA">
        <w:rPr>
          <w:rFonts w:ascii="ITC Avant Garde" w:eastAsia="Times New Roman" w:hAnsi="ITC Avant Garde"/>
          <w:bCs/>
          <w:color w:val="000000"/>
          <w:sz w:val="18"/>
          <w:szCs w:val="18"/>
          <w:lang w:eastAsia="es-MX"/>
        </w:rPr>
        <w:t>”</w:t>
      </w:r>
    </w:p>
    <w:p w14:paraId="7AB7F1D0" w14:textId="77777777" w:rsidR="000C36FA" w:rsidRPr="000C36FA" w:rsidRDefault="00173E52" w:rsidP="000C36FA">
      <w:pPr>
        <w:spacing w:before="240" w:line="276" w:lineRule="auto"/>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las solicitudes, atiende al principio de no retroactividad de la ley, pues la finalidad de ésta es la no exigibilidad de nuevos requerimientos, por lo cual, para el estudio de las solicitudes para el refrendo o prórroga de concesiones para el uso del espectro radioeléctrico para la prestación del servicio de radiodifusión, resultan aplicables los requisitos establecidos en la</w:t>
      </w:r>
      <w:r w:rsidRPr="000C36FA">
        <w:rPr>
          <w:rFonts w:ascii="ITC Avant Garde" w:hAnsi="ITC Avant Garde" w:cs="Tahoma"/>
          <w:bCs/>
          <w:color w:val="000000"/>
          <w:lang w:eastAsia="es-MX"/>
        </w:rPr>
        <w:t xml:space="preserve"> LFRTV </w:t>
      </w:r>
      <w:r w:rsidRPr="000C36FA">
        <w:rPr>
          <w:rFonts w:ascii="ITC Avant Garde" w:eastAsia="Times New Roman" w:hAnsi="ITC Avant Garde"/>
          <w:bCs/>
          <w:color w:val="000000"/>
          <w:lang w:eastAsia="es-MX"/>
        </w:rPr>
        <w:t>y demás disposiciones aplicables vigentes en el momento del inicio de los trámites respectivos.</w:t>
      </w:r>
    </w:p>
    <w:p w14:paraId="0035DA44" w14:textId="77777777" w:rsidR="000C36FA" w:rsidRPr="000C36FA" w:rsidRDefault="00173E52" w:rsidP="000C36FA">
      <w:pPr>
        <w:suppressAutoHyphens/>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Ahora bien, el Decreto de Ley en su artículo Sexto Transitorio reconoce la aplicación de la normatividad vigente al momento de la presentación o inicio de trámites y procedimientos de que se trate, siempre y cuando las disposiciones a aplicar no se opongan a las contenidas en el Decreto de Reforma Constitucional, y a las de la propia Ley. </w:t>
      </w:r>
    </w:p>
    <w:p w14:paraId="699C3E36" w14:textId="77777777" w:rsidR="000C36FA" w:rsidRPr="000C36FA" w:rsidRDefault="00173E52" w:rsidP="000C36FA">
      <w:pPr>
        <w:suppressAutoHyphens/>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De manera particular, para la tramitación y evaluación de las Solicitudes de Prórroga de las Concesiones deben observarse los requisitos determinados en la legislación aplicable al momento de su ingreso, esto es, aquellos que para el uso del espectro radioeléctrico para la prestación del servicio de radiodifusión establece la LFRTV.</w:t>
      </w:r>
    </w:p>
    <w:p w14:paraId="17FAB243" w14:textId="77777777" w:rsidR="000C36FA" w:rsidRPr="000C36FA" w:rsidRDefault="004A4253" w:rsidP="000C36FA">
      <w:pPr>
        <w:autoSpaceDE w:val="0"/>
        <w:spacing w:before="240" w:line="276" w:lineRule="auto"/>
        <w:jc w:val="both"/>
      </w:pPr>
      <w:r w:rsidRPr="000C36FA">
        <w:rPr>
          <w:rFonts w:ascii="ITC Avant Garde" w:hAnsi="ITC Avant Garde" w:cs="Tahoma"/>
          <w:bCs/>
          <w:color w:val="000000"/>
          <w:lang w:eastAsia="es-MX"/>
        </w:rPr>
        <w:t>En ese sentido, resulta aplicable el contenido del artículo 16 de la LFRTV, el cual derivado del “</w:t>
      </w:r>
      <w:r w:rsidRPr="000C36FA">
        <w:rPr>
          <w:rFonts w:ascii="ITC Avant Garde" w:hAnsi="ITC Avant Garde" w:cs="Tahoma"/>
          <w:bCs/>
          <w:color w:val="000000"/>
          <w:lang w:val="es-ES_tradnl" w:eastAsia="es-MX"/>
        </w:rPr>
        <w:t xml:space="preserve">Decreto que Reforma, Adiciona y Deroga diversas disposiciones de la Ley Federal de Telecomunicaciones y de la Ley Federal de Radio y Televisión”, publicado en el DOF el 11 de abril de 2006, fue modificado </w:t>
      </w:r>
      <w:r w:rsidRPr="000C36FA">
        <w:rPr>
          <w:rFonts w:ascii="ITC Avant Garde" w:hAnsi="ITC Avant Garde" w:cs="Tahoma"/>
          <w:bCs/>
          <w:color w:val="000000"/>
          <w:lang w:eastAsia="es-MX"/>
        </w:rPr>
        <w:t>a efecto de señalar que al proceso de prórroga no le sería aplicable el procedimiento de licitación establecido en el artículo 17 de la misma, relativo a nuevas concesiones, quedando de la siguiente forma:</w:t>
      </w:r>
    </w:p>
    <w:p w14:paraId="09A58FA3" w14:textId="77777777" w:rsidR="000C36FA" w:rsidRPr="000C36FA" w:rsidRDefault="004A4253" w:rsidP="000C36FA">
      <w:pPr>
        <w:spacing w:before="240" w:line="276" w:lineRule="auto"/>
        <w:ind w:left="567" w:right="899"/>
        <w:jc w:val="both"/>
        <w:rPr>
          <w:rFonts w:ascii="ITC Avant Garde" w:eastAsia="Times New Roman" w:hAnsi="ITC Avant Garde"/>
          <w:kern w:val="3"/>
          <w:sz w:val="18"/>
          <w:szCs w:val="18"/>
          <w:lang w:eastAsia="ar-SA"/>
        </w:rPr>
      </w:pPr>
      <w:r w:rsidRPr="000C36FA">
        <w:rPr>
          <w:rFonts w:ascii="ITC Avant Garde" w:eastAsia="Times New Roman" w:hAnsi="ITC Avant Garde"/>
          <w:kern w:val="3"/>
          <w:sz w:val="18"/>
          <w:szCs w:val="18"/>
          <w:lang w:eastAsia="ar-SA"/>
        </w:rPr>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14:paraId="7814090F" w14:textId="77777777" w:rsidR="000C36FA" w:rsidRPr="000C36FA" w:rsidRDefault="004A4253" w:rsidP="000C36FA">
      <w:pPr>
        <w:autoSpaceDE w:val="0"/>
        <w:spacing w:before="240" w:line="276" w:lineRule="auto"/>
        <w:jc w:val="both"/>
        <w:rPr>
          <w:rFonts w:ascii="ITC Avant Garde" w:hAnsi="ITC Avant Garde"/>
          <w:bCs/>
        </w:rPr>
      </w:pPr>
      <w:r w:rsidRPr="000C36FA">
        <w:rPr>
          <w:rFonts w:ascii="ITC Avant Garde" w:hAnsi="ITC Avant Garde"/>
          <w:bCs/>
        </w:rPr>
        <w:t xml:space="preserve">Sobre el particular, el 20 de agosto de 2007, fue publicada en el DOF la sentencia relativa a la Acción de Inconstitucionalidad 26/2006, por medio de la cual el Pleno de la Suprema Corte </w:t>
      </w:r>
      <w:r w:rsidRPr="000C36FA">
        <w:rPr>
          <w:rFonts w:ascii="ITC Avant Garde" w:hAnsi="ITC Avant Garde"/>
          <w:bCs/>
        </w:rPr>
        <w:lastRenderedPageBreak/>
        <w:t>de Justicia de la Nación (la “SCJN”) resolvió declarar inconstitucionales diversos preceptos de la LFRTV.</w:t>
      </w:r>
    </w:p>
    <w:p w14:paraId="01CEDD81" w14:textId="77777777" w:rsidR="000C36FA" w:rsidRPr="000C36FA" w:rsidRDefault="004A4253" w:rsidP="000C36FA">
      <w:pPr>
        <w:autoSpaceDE w:val="0"/>
        <w:spacing w:before="240" w:line="276" w:lineRule="auto"/>
        <w:jc w:val="both"/>
      </w:pPr>
      <w:r w:rsidRPr="000C36FA">
        <w:rPr>
          <w:rFonts w:ascii="ITC Avant Garde" w:hAnsi="ITC Avant Garde"/>
          <w:bCs/>
        </w:rPr>
        <w:t>Entre los artículos que la SCJN declaró parcialmente inconstitucionales, se encuentra el artículo 16 de la LFRTV</w:t>
      </w:r>
      <w:r w:rsidRPr="000C36FA">
        <w:rPr>
          <w:rStyle w:val="Refdenotaalpie"/>
          <w:rFonts w:ascii="ITC Avant Garde" w:hAnsi="ITC Avant Garde"/>
          <w:bCs/>
        </w:rPr>
        <w:footnoteReference w:id="1"/>
      </w:r>
      <w:r w:rsidRPr="000C36FA">
        <w:rPr>
          <w:rFonts w:ascii="ITC Avant Garde" w:hAnsi="ITC Avant Garde"/>
          <w:bCs/>
        </w:rPr>
        <w:t>, respecto del cual se suprimieron de nuestro orden jurídico ciertas porciones normativas, para quedar como sigue:</w:t>
      </w:r>
    </w:p>
    <w:p w14:paraId="3E02CDF8" w14:textId="77777777" w:rsidR="000C36FA" w:rsidRPr="000C36FA" w:rsidRDefault="004A4253" w:rsidP="000C36FA">
      <w:pPr>
        <w:spacing w:before="240" w:line="276" w:lineRule="auto"/>
        <w:ind w:left="567" w:right="899"/>
        <w:jc w:val="both"/>
        <w:rPr>
          <w:rFonts w:ascii="ITC Avant Garde" w:eastAsia="Times New Roman" w:hAnsi="ITC Avant Garde"/>
          <w:kern w:val="3"/>
          <w:sz w:val="18"/>
          <w:szCs w:val="18"/>
          <w:lang w:eastAsia="ar-SA"/>
        </w:rPr>
      </w:pPr>
      <w:r w:rsidRPr="000C36FA">
        <w:rPr>
          <w:rFonts w:ascii="ITC Avant Garde" w:eastAsia="Times New Roman" w:hAnsi="ITC Avant Garde"/>
          <w:kern w:val="3"/>
          <w:sz w:val="18"/>
          <w:szCs w:val="18"/>
          <w:lang w:eastAsia="ar-SA"/>
        </w:rPr>
        <w:t>"Artículo 16.- Una concesión podrá ser refrendada al mismo concesionario que tendrá preferencia sobre terceros. "</w:t>
      </w:r>
    </w:p>
    <w:p w14:paraId="1F2B598C" w14:textId="77777777" w:rsidR="000C36FA" w:rsidRPr="000C36FA" w:rsidRDefault="004A4253" w:rsidP="000C36FA">
      <w:pPr>
        <w:autoSpaceDE w:val="0"/>
        <w:spacing w:before="240" w:line="276" w:lineRule="auto"/>
        <w:jc w:val="both"/>
        <w:rPr>
          <w:rFonts w:ascii="ITC Avant Garde" w:hAnsi="ITC Avant Garde"/>
          <w:bCs/>
        </w:rPr>
      </w:pPr>
      <w:r w:rsidRPr="000C36FA">
        <w:rPr>
          <w:rFonts w:ascii="ITC Avant Garde" w:hAnsi="ITC Avant Garde"/>
          <w:bCs/>
        </w:rPr>
        <w:t>En ese sentido, al haberse declarado la inconstitucionalidad de una porción normativa del citado precepto, relativa al procedimiento aplicable para el otorgamiento del refrendo de concesiones de frecuencias para la prestación del servicio público de radiodifusión, se considera procedente aplicar, por una parte, la porción normativa del referido artículo que fue declarada válida en dicha Acción de Inconstitucionalidad, y por otra, a falta de disposición expresa en la LFRTV, el artículo 19 de la Ley Federal de Telecomunicaciones (la “LFT”), aplicable en términos de la fracción I, del artículo 7-A de la LFRTV,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14:paraId="5A46251D" w14:textId="77777777" w:rsidR="000C36FA" w:rsidRPr="000C36FA" w:rsidRDefault="004A4253" w:rsidP="000C36FA">
      <w:pPr>
        <w:spacing w:before="240" w:line="276" w:lineRule="auto"/>
        <w:ind w:right="-62"/>
        <w:jc w:val="both"/>
      </w:pPr>
      <w:r w:rsidRPr="000C36FA">
        <w:rPr>
          <w:rFonts w:ascii="ITC Avant Garde" w:hAnsi="ITC Avant Garde" w:cs="Tahoma"/>
          <w:bCs/>
          <w:color w:val="000000"/>
          <w:lang w:eastAsia="es-MX"/>
        </w:rPr>
        <w:t>Aunado a lo antes indicado, debe señalarse que conforme a los artículos 27</w:t>
      </w:r>
      <w:r w:rsidRPr="000C36FA">
        <w:rPr>
          <w:rFonts w:ascii="ITC Avant Garde" w:eastAsia="Times New Roman" w:hAnsi="ITC Avant Garde"/>
          <w:kern w:val="3"/>
          <w:lang w:val="es-ES_tradnl" w:eastAsia="ar-SA"/>
        </w:rPr>
        <w:t>párrafos cuarto y sexto, y 134 de la Constitución, el espectro radioeléctrico</w:t>
      </w:r>
      <w:r w:rsidRPr="000C36FA">
        <w:rPr>
          <w:rFonts w:ascii="ITC Avant Garde" w:eastAsia="Times New Roman" w:hAnsi="ITC Avant Garde"/>
          <w:kern w:val="3"/>
          <w:lang w:val="es-ES" w:eastAsia="ar-SA"/>
        </w:rPr>
        <w:t xml:space="preserve"> constituye </w:t>
      </w:r>
      <w:r w:rsidRPr="000C36FA">
        <w:rPr>
          <w:rFonts w:ascii="ITC Avant Garde" w:eastAsia="Times New Roman" w:hAnsi="ITC Avant Garde"/>
          <w:kern w:val="3"/>
          <w:lang w:val="es-ES_tradnl" w:eastAsia="ar-SA"/>
        </w:rPr>
        <w:t>un bien del dominio directo de la Nación, cuyo uso, aprovechamiento o explotación puede ser otorgado en concesión a los particulares para prestar un servicio público como es el de radiodifusión para lo cual el Estado tiene derecho a recibir una contraprestación económica.</w:t>
      </w:r>
    </w:p>
    <w:p w14:paraId="478B791C" w14:textId="77777777" w:rsidR="000C36FA" w:rsidRPr="000C36FA" w:rsidRDefault="004A4253" w:rsidP="000C36FA">
      <w:pPr>
        <w:autoSpaceDE w:val="0"/>
        <w:spacing w:before="240" w:line="276" w:lineRule="auto"/>
        <w:jc w:val="both"/>
      </w:pPr>
      <w:r w:rsidRPr="000C36FA">
        <w:rPr>
          <w:rFonts w:ascii="ITC Avant Garde" w:hAnsi="ITC Avant Garde" w:cs="Tahoma"/>
          <w:bCs/>
          <w:color w:val="000000"/>
          <w:lang w:eastAsia="es-MX"/>
        </w:rPr>
        <w:t xml:space="preserve">Por otro lado, conforme a lo dispuesto en los artículos 29 fracción VII y 50 </w:t>
      </w:r>
      <w:proofErr w:type="gramStart"/>
      <w:r w:rsidRPr="000C36FA">
        <w:rPr>
          <w:rFonts w:ascii="ITC Avant Garde" w:hAnsi="ITC Avant Garde" w:cs="Tahoma"/>
          <w:bCs/>
          <w:color w:val="000000"/>
          <w:lang w:eastAsia="es-MX"/>
        </w:rPr>
        <w:t>fracción</w:t>
      </w:r>
      <w:proofErr w:type="gramEnd"/>
      <w:r w:rsidRPr="000C36FA">
        <w:rPr>
          <w:rFonts w:ascii="ITC Avant Garde" w:hAnsi="ITC Avant Garde" w:cs="Tahoma"/>
          <w:bCs/>
          <w:color w:val="000000"/>
          <w:lang w:eastAsia="es-MX"/>
        </w:rPr>
        <w:t xml:space="preserve"> XII del Estatuto Orgánico, se requiere la emisión de las opiniones o dictámenes correspondientes de las Unidades de Espectro Radioeléctrico y de Competencia Económica en el marco de sus respectivas atribuciones en relación con las solicitudes que nos ocupan.</w:t>
      </w:r>
    </w:p>
    <w:p w14:paraId="64679B8D" w14:textId="77777777" w:rsidR="000C36FA" w:rsidRPr="000C36FA" w:rsidRDefault="004A4253" w:rsidP="000C36FA">
      <w:pPr>
        <w:autoSpaceDE w:val="0"/>
        <w:spacing w:before="240" w:line="276" w:lineRule="auto"/>
        <w:jc w:val="both"/>
      </w:pPr>
      <w:r w:rsidRPr="000C36FA">
        <w:rPr>
          <w:rFonts w:ascii="ITC Avant Garde" w:hAnsi="ITC Avant Garde" w:cs="Tahoma"/>
          <w:bCs/>
          <w:color w:val="000000"/>
          <w:lang w:eastAsia="es-MX"/>
        </w:rPr>
        <w:t xml:space="preserve">Cabe destacar que para este tipo de solicitudes debe acatarse el requisito de procedencia establecido por el artículo 124 fracción IV de la Ley Federal de Derechos vigente al inicio del trámite, el cual dispone la obligación de pagar los derechos por el estudio y revisión del </w:t>
      </w:r>
      <w:r w:rsidRPr="000C36FA">
        <w:rPr>
          <w:rFonts w:ascii="ITC Avant Garde" w:hAnsi="ITC Avant Garde" w:cs="Tahoma"/>
          <w:bCs/>
          <w:color w:val="000000"/>
          <w:lang w:eastAsia="es-MX"/>
        </w:rPr>
        <w:lastRenderedPageBreak/>
        <w:t>cumplimiento de obligaciones de la concesión que se solicita refrendar, como es el caso que nos ocupa.</w:t>
      </w:r>
    </w:p>
    <w:p w14:paraId="7E39A263" w14:textId="77777777" w:rsidR="000C36FA" w:rsidRPr="000C36FA" w:rsidRDefault="004A4253" w:rsidP="000C36FA">
      <w:pPr>
        <w:autoSpaceDE w:val="0"/>
        <w:spacing w:before="240" w:line="276" w:lineRule="auto"/>
        <w:jc w:val="both"/>
      </w:pPr>
      <w:r w:rsidRPr="000C36FA">
        <w:rPr>
          <w:rFonts w:ascii="ITC Avant Garde" w:eastAsia="Times New Roman" w:hAnsi="ITC Avant Garde"/>
          <w:b/>
          <w:kern w:val="3"/>
          <w:lang w:val="es-ES" w:eastAsia="ar-SA"/>
        </w:rPr>
        <w:t>Tercero.- Análisis de las Solicitudes de Prórroga.</w:t>
      </w:r>
      <w:r w:rsidRPr="000C36FA">
        <w:rPr>
          <w:rFonts w:ascii="ITC Avant Garde" w:eastAsia="Times New Roman" w:hAnsi="ITC Avant Garde"/>
          <w:kern w:val="3"/>
          <w:lang w:val="es-ES" w:eastAsia="ar-SA"/>
        </w:rPr>
        <w:t xml:space="preserve"> L</w:t>
      </w:r>
      <w:r w:rsidRPr="000C36FA">
        <w:rPr>
          <w:rFonts w:ascii="ITC Avant Garde" w:eastAsia="Times New Roman" w:hAnsi="ITC Avant Garde"/>
          <w:kern w:val="3"/>
          <w:lang w:eastAsia="ar-SA"/>
        </w:rPr>
        <w:t>a Unidad de Concesiones y Servicios por conducto de la Dirección General de Concesiones de Radiodifusión realizó el análisis de las Solicitudes de Prórroga de conformidad con los requisitos establecidos en el artículo 16 de la LFRTV y 19 de la LFT, en los siguientes términos:</w:t>
      </w:r>
    </w:p>
    <w:p w14:paraId="1D1BA45E" w14:textId="77777777" w:rsidR="000C36FA" w:rsidRPr="000C36FA" w:rsidRDefault="004A4253" w:rsidP="000C36FA">
      <w:pPr>
        <w:pStyle w:val="Prrafodelista"/>
        <w:spacing w:before="240" w:after="160" w:line="276" w:lineRule="auto"/>
        <w:ind w:left="426" w:right="48" w:hanging="283"/>
        <w:jc w:val="both"/>
        <w:rPr>
          <w:rFonts w:ascii="ITC Avant Garde" w:hAnsi="ITC Avant Garde"/>
          <w:kern w:val="3"/>
          <w:sz w:val="22"/>
          <w:szCs w:val="22"/>
          <w:lang w:eastAsia="ar-SA"/>
        </w:rPr>
      </w:pPr>
      <w:r w:rsidRPr="000C36FA">
        <w:rPr>
          <w:rFonts w:ascii="ITC Avant Garde" w:hAnsi="ITC Avant Garde"/>
          <w:b/>
          <w:kern w:val="3"/>
          <w:sz w:val="22"/>
          <w:szCs w:val="22"/>
          <w:lang w:eastAsia="ar-SA"/>
        </w:rPr>
        <w:t>a)</w:t>
      </w:r>
      <w:r w:rsidRPr="000C36FA">
        <w:rPr>
          <w:rFonts w:ascii="ITC Avant Garde" w:hAnsi="ITC Avant Garde"/>
          <w:b/>
          <w:kern w:val="3"/>
          <w:sz w:val="22"/>
          <w:szCs w:val="22"/>
          <w:lang w:eastAsia="ar-SA"/>
        </w:rPr>
        <w:tab/>
        <w:t>Temporalidad</w:t>
      </w:r>
      <w:r w:rsidRPr="000C36FA">
        <w:rPr>
          <w:rFonts w:ascii="ITC Avant Garde" w:hAnsi="ITC Avant Garde"/>
          <w:kern w:val="3"/>
          <w:sz w:val="22"/>
          <w:szCs w:val="22"/>
          <w:lang w:eastAsia="ar-SA"/>
        </w:rPr>
        <w:t xml:space="preserve">. Por lo que hace al requisito de procedencia establecido por el referido artículo 19 de la LFT, relativo a que los Concesionarios presenten las solicitudes de prórroga antes de que inicie la última quinta parte de la vigencia de la Concesión, este Instituto considera que no resulta aplicable dicho supuesto, toda vez que de manera particular, es a través de la presente Resolución que se determina la aplicación supletoria del referido precepto, y por tanto, no le es exigible a los Concesionarios, en razón de que el aludido plazo no era de su conocimiento para efectos de su observancia al momento de presentar la solicitud de prórroga correspondiente. </w:t>
      </w:r>
      <w:r w:rsidR="00DC5A95" w:rsidRPr="000C36FA">
        <w:rPr>
          <w:rFonts w:ascii="ITC Avant Garde" w:hAnsi="ITC Avant Garde"/>
          <w:bCs/>
          <w:sz w:val="22"/>
          <w:szCs w:val="22"/>
        </w:rPr>
        <w:t>En ese sentido, resulta aplicable lo dispuesto en la Condición Cuarta de las Concesiones respecto a la temporalidad para la presentación de las Solicitudes de Prórroga, la cual señala particularmente que deben exhibirse a más tardar un año antes de la terminación la de Concesión</w:t>
      </w:r>
      <w:r w:rsidRPr="000C36FA">
        <w:rPr>
          <w:rFonts w:ascii="ITC Avant Garde" w:hAnsi="ITC Avant Garde"/>
          <w:kern w:val="3"/>
          <w:sz w:val="22"/>
          <w:szCs w:val="22"/>
          <w:lang w:eastAsia="ar-SA"/>
        </w:rPr>
        <w:t>.</w:t>
      </w:r>
    </w:p>
    <w:p w14:paraId="109105DB" w14:textId="77777777" w:rsidR="000C36FA" w:rsidRPr="000C36FA" w:rsidRDefault="004A4253" w:rsidP="000C36FA">
      <w:pPr>
        <w:pStyle w:val="Prrafodelista"/>
        <w:spacing w:before="240" w:after="160" w:line="276" w:lineRule="auto"/>
        <w:ind w:left="426" w:right="48"/>
        <w:jc w:val="both"/>
        <w:rPr>
          <w:rFonts w:ascii="ITC Avant Garde" w:hAnsi="ITC Avant Garde"/>
          <w:kern w:val="3"/>
          <w:sz w:val="22"/>
          <w:szCs w:val="22"/>
          <w:lang w:eastAsia="ar-SA"/>
        </w:rPr>
      </w:pPr>
      <w:r w:rsidRPr="000C36FA">
        <w:rPr>
          <w:rFonts w:ascii="ITC Avant Garde" w:hAnsi="ITC Avant Garde"/>
          <w:kern w:val="3"/>
          <w:sz w:val="22"/>
          <w:szCs w:val="22"/>
          <w:lang w:eastAsia="ar-SA"/>
        </w:rPr>
        <w:t>Por lo tanto, en el caso concreto, los Concesionarios cumplieron con el requisito de temporalidad</w:t>
      </w:r>
      <w:r w:rsidR="00DC5A95" w:rsidRPr="000C36FA">
        <w:rPr>
          <w:rFonts w:ascii="ITC Avant Garde" w:hAnsi="ITC Avant Garde"/>
          <w:kern w:val="3"/>
          <w:sz w:val="22"/>
          <w:szCs w:val="22"/>
          <w:lang w:eastAsia="ar-SA"/>
        </w:rPr>
        <w:t xml:space="preserve">, en razón de que </w:t>
      </w:r>
      <w:r w:rsidRPr="000C36FA">
        <w:rPr>
          <w:rFonts w:ascii="ITC Avant Garde" w:hAnsi="ITC Avant Garde"/>
          <w:kern w:val="3"/>
          <w:sz w:val="22"/>
          <w:szCs w:val="22"/>
          <w:lang w:eastAsia="ar-SA"/>
        </w:rPr>
        <w:t>la</w:t>
      </w:r>
      <w:r w:rsidR="00DC5A95" w:rsidRPr="000C36FA">
        <w:rPr>
          <w:rFonts w:ascii="ITC Avant Garde" w:hAnsi="ITC Avant Garde"/>
          <w:kern w:val="3"/>
          <w:sz w:val="22"/>
          <w:szCs w:val="22"/>
          <w:lang w:eastAsia="ar-SA"/>
        </w:rPr>
        <w:t>s</w:t>
      </w:r>
      <w:r w:rsidR="009567F0" w:rsidRPr="000C36FA">
        <w:rPr>
          <w:rFonts w:ascii="ITC Avant Garde" w:hAnsi="ITC Avant Garde"/>
          <w:kern w:val="3"/>
          <w:sz w:val="22"/>
          <w:szCs w:val="22"/>
          <w:lang w:eastAsia="ar-SA"/>
        </w:rPr>
        <w:t xml:space="preserve"> </w:t>
      </w:r>
      <w:r w:rsidR="00DC5A95" w:rsidRPr="000C36FA">
        <w:rPr>
          <w:rFonts w:ascii="ITC Avant Garde" w:hAnsi="ITC Avant Garde"/>
          <w:kern w:val="3"/>
          <w:sz w:val="22"/>
          <w:szCs w:val="22"/>
          <w:lang w:eastAsia="ar-SA"/>
        </w:rPr>
        <w:t xml:space="preserve">Solicitudes de Prórroga fueron presentadas antes de que iniciara el último año de vigencia de las Concesiones como se </w:t>
      </w:r>
      <w:r w:rsidR="00A47FAD" w:rsidRPr="000C36FA">
        <w:rPr>
          <w:rFonts w:ascii="ITC Avant Garde" w:hAnsi="ITC Avant Garde"/>
          <w:kern w:val="3"/>
          <w:sz w:val="22"/>
          <w:szCs w:val="22"/>
          <w:lang w:eastAsia="ar-SA"/>
        </w:rPr>
        <w:t>señala</w:t>
      </w:r>
      <w:r w:rsidR="00DC5A95" w:rsidRPr="000C36FA">
        <w:rPr>
          <w:rFonts w:ascii="ITC Avant Garde" w:hAnsi="ITC Avant Garde"/>
          <w:kern w:val="3"/>
          <w:sz w:val="22"/>
          <w:szCs w:val="22"/>
          <w:lang w:eastAsia="ar-SA"/>
        </w:rPr>
        <w:t xml:space="preserve"> en el </w:t>
      </w:r>
      <w:r w:rsidR="00DC5A95" w:rsidRPr="000C36FA">
        <w:rPr>
          <w:rFonts w:ascii="ITC Avant Garde" w:hAnsi="ITC Avant Garde"/>
          <w:b/>
          <w:kern w:val="3"/>
          <w:sz w:val="22"/>
          <w:szCs w:val="22"/>
          <w:lang w:eastAsia="ar-SA"/>
        </w:rPr>
        <w:t>Anexo 1</w:t>
      </w:r>
      <w:r w:rsidR="00DC5A95" w:rsidRPr="000C36FA">
        <w:rPr>
          <w:rFonts w:ascii="ITC Avant Garde" w:hAnsi="ITC Avant Garde"/>
          <w:kern w:val="3"/>
          <w:sz w:val="22"/>
          <w:szCs w:val="22"/>
          <w:lang w:eastAsia="ar-SA"/>
        </w:rPr>
        <w:t xml:space="preserve"> de la presente Resolución</w:t>
      </w:r>
      <w:r w:rsidRPr="000C36FA">
        <w:rPr>
          <w:rFonts w:ascii="ITC Avant Garde" w:hAnsi="ITC Avant Garde"/>
          <w:kern w:val="3"/>
          <w:sz w:val="22"/>
          <w:szCs w:val="22"/>
          <w:lang w:eastAsia="ar-SA"/>
        </w:rPr>
        <w:t>.</w:t>
      </w:r>
    </w:p>
    <w:p w14:paraId="09DAC955" w14:textId="77777777" w:rsidR="000C36FA" w:rsidRPr="000C36FA" w:rsidRDefault="004A4253" w:rsidP="000C36FA">
      <w:pPr>
        <w:pStyle w:val="Prrafodelista"/>
        <w:numPr>
          <w:ilvl w:val="0"/>
          <w:numId w:val="14"/>
        </w:numPr>
        <w:suppressAutoHyphens/>
        <w:autoSpaceDE w:val="0"/>
        <w:autoSpaceDN w:val="0"/>
        <w:spacing w:before="240" w:after="160" w:line="276" w:lineRule="auto"/>
        <w:ind w:left="426" w:right="48"/>
        <w:jc w:val="both"/>
        <w:textAlignment w:val="baseline"/>
        <w:rPr>
          <w:rFonts w:ascii="ITC Avant Garde" w:hAnsi="ITC Avant Garde"/>
          <w:kern w:val="3"/>
          <w:sz w:val="22"/>
          <w:szCs w:val="22"/>
          <w:lang w:eastAsia="ar-SA"/>
        </w:rPr>
      </w:pPr>
      <w:r w:rsidRPr="000C36FA">
        <w:rPr>
          <w:rFonts w:ascii="ITC Avant Garde" w:hAnsi="ITC Avant Garde"/>
          <w:b/>
          <w:kern w:val="3"/>
          <w:sz w:val="22"/>
          <w:szCs w:val="22"/>
          <w:lang w:eastAsia="ar-SA"/>
        </w:rPr>
        <w:t>Cumplimiento de obligaciones</w:t>
      </w:r>
      <w:r w:rsidR="00AB3FD4" w:rsidRPr="000C36FA">
        <w:rPr>
          <w:rFonts w:ascii="ITC Avant Garde" w:hAnsi="ITC Avant Garde"/>
          <w:kern w:val="3"/>
          <w:sz w:val="22"/>
          <w:szCs w:val="22"/>
          <w:lang w:eastAsia="ar-SA"/>
        </w:rPr>
        <w:t>. Mediante los</w:t>
      </w:r>
      <w:r w:rsidRPr="000C36FA">
        <w:rPr>
          <w:rFonts w:ascii="ITC Avant Garde" w:hAnsi="ITC Avant Garde"/>
          <w:kern w:val="3"/>
          <w:sz w:val="22"/>
          <w:szCs w:val="22"/>
          <w:lang w:eastAsia="ar-SA"/>
        </w:rPr>
        <w:t xml:space="preserve"> oficio</w:t>
      </w:r>
      <w:r w:rsidR="00AB3FD4" w:rsidRPr="000C36FA">
        <w:rPr>
          <w:rFonts w:ascii="ITC Avant Garde" w:hAnsi="ITC Avant Garde"/>
          <w:kern w:val="3"/>
          <w:sz w:val="22"/>
          <w:szCs w:val="22"/>
          <w:lang w:eastAsia="ar-SA"/>
        </w:rPr>
        <w:t>s</w:t>
      </w:r>
      <w:r w:rsidRPr="000C36FA">
        <w:rPr>
          <w:rFonts w:ascii="ITC Avant Garde" w:hAnsi="ITC Avant Garde"/>
          <w:kern w:val="3"/>
          <w:sz w:val="22"/>
          <w:szCs w:val="22"/>
          <w:lang w:eastAsia="ar-SA"/>
        </w:rPr>
        <w:t xml:space="preserve"> señalado</w:t>
      </w:r>
      <w:r w:rsidR="00AB3FD4" w:rsidRPr="000C36FA">
        <w:rPr>
          <w:rFonts w:ascii="ITC Avant Garde" w:hAnsi="ITC Avant Garde"/>
          <w:kern w:val="3"/>
          <w:sz w:val="22"/>
          <w:szCs w:val="22"/>
          <w:lang w:eastAsia="ar-SA"/>
        </w:rPr>
        <w:t>s en el Antecedente XV</w:t>
      </w:r>
      <w:r w:rsidR="00A47FAD" w:rsidRPr="000C36FA">
        <w:rPr>
          <w:rFonts w:ascii="ITC Avant Garde" w:hAnsi="ITC Avant Garde"/>
          <w:kern w:val="3"/>
          <w:sz w:val="22"/>
          <w:szCs w:val="22"/>
          <w:lang w:eastAsia="ar-SA"/>
        </w:rPr>
        <w:t>I</w:t>
      </w:r>
      <w:r w:rsidRPr="000C36FA">
        <w:rPr>
          <w:rFonts w:ascii="ITC Avant Garde" w:hAnsi="ITC Avant Garde"/>
          <w:kern w:val="3"/>
          <w:sz w:val="22"/>
          <w:szCs w:val="22"/>
          <w:lang w:eastAsia="ar-SA"/>
        </w:rPr>
        <w:t xml:space="preserve"> de la presente Resolución, la Unidad de Cumplimiento, </w:t>
      </w:r>
      <w:r w:rsidR="00763496" w:rsidRPr="000C36FA">
        <w:rPr>
          <w:rFonts w:ascii="ITC Avant Garde" w:hAnsi="ITC Avant Garde"/>
          <w:kern w:val="3"/>
          <w:sz w:val="22"/>
          <w:szCs w:val="22"/>
          <w:lang w:eastAsia="ar-SA"/>
        </w:rPr>
        <w:t>r</w:t>
      </w:r>
      <w:r w:rsidRPr="000C36FA">
        <w:rPr>
          <w:rFonts w:ascii="ITC Avant Garde" w:hAnsi="ITC Avant Garde"/>
          <w:kern w:val="3"/>
          <w:sz w:val="22"/>
          <w:szCs w:val="22"/>
          <w:lang w:eastAsia="ar-SA"/>
        </w:rPr>
        <w:t xml:space="preserve">emitió los dictámenes como resultado de la revisión documental del cumplimiento de las obligaciones practicada a los expedientes de los Concesionarios, en los que </w:t>
      </w:r>
      <w:r w:rsidR="00763496" w:rsidRPr="000C36FA">
        <w:rPr>
          <w:rFonts w:ascii="ITC Avant Garde" w:hAnsi="ITC Avant Garde"/>
          <w:kern w:val="3"/>
          <w:sz w:val="22"/>
          <w:szCs w:val="22"/>
          <w:lang w:eastAsia="ar-SA"/>
        </w:rPr>
        <w:t xml:space="preserve">se advierte </w:t>
      </w:r>
      <w:r w:rsidRPr="000C36FA">
        <w:rPr>
          <w:rFonts w:ascii="ITC Avant Garde" w:hAnsi="ITC Avant Garde"/>
          <w:kern w:val="3"/>
          <w:sz w:val="22"/>
          <w:szCs w:val="22"/>
          <w:lang w:eastAsia="ar-SA"/>
        </w:rPr>
        <w:t xml:space="preserve">que </w:t>
      </w:r>
      <w:r w:rsidR="00763496" w:rsidRPr="000C36FA">
        <w:rPr>
          <w:rFonts w:ascii="ITC Avant Garde" w:hAnsi="ITC Avant Garde"/>
          <w:kern w:val="3"/>
          <w:sz w:val="22"/>
          <w:szCs w:val="22"/>
          <w:lang w:eastAsia="ar-SA"/>
        </w:rPr>
        <w:t xml:space="preserve">a la fecha en la cual se emitieron los mismos, </w:t>
      </w:r>
      <w:r w:rsidRPr="000C36FA">
        <w:rPr>
          <w:rFonts w:ascii="ITC Avant Garde" w:hAnsi="ITC Avant Garde"/>
          <w:kern w:val="3"/>
          <w:sz w:val="22"/>
          <w:szCs w:val="22"/>
          <w:lang w:eastAsia="ar-SA"/>
        </w:rPr>
        <w:t>se encuentran en total cumplimiento de las obligaciones derivadas de las Concesiones, así como las disposiciones legales y administrativas en materia de radiodifusión.</w:t>
      </w:r>
    </w:p>
    <w:p w14:paraId="75EE012A" w14:textId="77777777" w:rsidR="000C36FA" w:rsidRPr="000C36FA" w:rsidRDefault="004A4253" w:rsidP="000C36FA">
      <w:pPr>
        <w:autoSpaceDE w:val="0"/>
        <w:spacing w:before="240" w:line="276" w:lineRule="auto"/>
        <w:ind w:left="426" w:right="48"/>
        <w:jc w:val="both"/>
        <w:rPr>
          <w:rFonts w:ascii="ITC Avant Garde" w:eastAsia="Times New Roman" w:hAnsi="ITC Avant Garde"/>
          <w:kern w:val="3"/>
          <w:lang w:eastAsia="ar-SA"/>
        </w:rPr>
      </w:pPr>
      <w:r w:rsidRPr="000C36FA">
        <w:rPr>
          <w:rFonts w:ascii="ITC Avant Garde" w:eastAsia="Times New Roman" w:hAnsi="ITC Avant Garde"/>
          <w:kern w:val="3"/>
          <w:lang w:eastAsia="ar-SA"/>
        </w:rPr>
        <w:t>Con apoyo en los dictámenes de la Unidad de Cumplimiento, se tiene por satisfecho el requisito de procedencia relativo al cumplimiento de sus obligaciones.</w:t>
      </w:r>
    </w:p>
    <w:p w14:paraId="5B576E9E" w14:textId="77777777" w:rsidR="000C36FA" w:rsidRPr="000C36FA" w:rsidRDefault="004A4253" w:rsidP="000C36FA">
      <w:pPr>
        <w:pStyle w:val="Prrafodelista"/>
        <w:numPr>
          <w:ilvl w:val="0"/>
          <w:numId w:val="14"/>
        </w:numPr>
        <w:suppressAutoHyphens/>
        <w:autoSpaceDE w:val="0"/>
        <w:autoSpaceDN w:val="0"/>
        <w:spacing w:before="240" w:after="160" w:line="276" w:lineRule="auto"/>
        <w:ind w:left="426" w:right="48"/>
        <w:jc w:val="both"/>
        <w:textAlignment w:val="baseline"/>
        <w:rPr>
          <w:rFonts w:ascii="ITC Avant Garde" w:hAnsi="ITC Avant Garde"/>
          <w:kern w:val="3"/>
          <w:sz w:val="22"/>
          <w:szCs w:val="22"/>
          <w:lang w:eastAsia="ar-SA"/>
        </w:rPr>
      </w:pPr>
      <w:r w:rsidRPr="000C36FA">
        <w:rPr>
          <w:rFonts w:ascii="ITC Avant Garde" w:hAnsi="ITC Avant Garde"/>
          <w:b/>
          <w:kern w:val="3"/>
          <w:sz w:val="22"/>
          <w:szCs w:val="22"/>
          <w:lang w:eastAsia="ar-SA"/>
        </w:rPr>
        <w:t>Aceptación de condiciones</w:t>
      </w:r>
      <w:r w:rsidRPr="000C36FA">
        <w:rPr>
          <w:rFonts w:ascii="ITC Avant Garde" w:hAnsi="ITC Avant Garde"/>
          <w:kern w:val="3"/>
          <w:sz w:val="22"/>
          <w:szCs w:val="22"/>
          <w:lang w:eastAsia="ar-SA"/>
        </w:rPr>
        <w:t xml:space="preserve">. Por cuanto hace al requisito señalado en el artículo 19 de la LFT, mismo que refiere que los concesionarios deberán aceptar las nuevas condiciones que establezca el propio Instituto, se considera que tendrán que hacerse del conocimiento de los Concesionarios las nuevas condiciones que se establecerán en el </w:t>
      </w:r>
      <w:r w:rsidRPr="000C36FA">
        <w:rPr>
          <w:rFonts w:ascii="ITC Avant Garde" w:hAnsi="ITC Avant Garde"/>
          <w:kern w:val="3"/>
          <w:sz w:val="22"/>
          <w:szCs w:val="22"/>
          <w:lang w:eastAsia="ar-SA"/>
        </w:rPr>
        <w:lastRenderedPageBreak/>
        <w:t>Título de Concesión que en su caso se otorgue, ello a efecto de que éstos manifiesten su conformidad y total aceptación de las mismas, previo a la entrega de dicho instrumento.</w:t>
      </w:r>
    </w:p>
    <w:p w14:paraId="3976FC60" w14:textId="77777777" w:rsidR="000C36FA" w:rsidRPr="000C36FA" w:rsidRDefault="00AA0853" w:rsidP="000C36FA">
      <w:pPr>
        <w:spacing w:before="240" w:line="276" w:lineRule="auto"/>
        <w:jc w:val="both"/>
        <w:rPr>
          <w:rFonts w:ascii="ITC Avant Garde" w:hAnsi="ITC Avant Garde" w:cs="Tahoma"/>
          <w:bCs/>
          <w:color w:val="000000"/>
          <w:lang w:eastAsia="es-MX"/>
        </w:rPr>
      </w:pPr>
      <w:r w:rsidRPr="000C36FA">
        <w:rPr>
          <w:rFonts w:ascii="ITC Avant Garde" w:hAnsi="ITC Avant Garde" w:cs="Tahoma"/>
          <w:bCs/>
          <w:color w:val="000000"/>
          <w:lang w:eastAsia="es-MX"/>
        </w:rPr>
        <w:t xml:space="preserve">Asimismo, </w:t>
      </w:r>
      <w:r w:rsidR="003D3F79" w:rsidRPr="000C36FA">
        <w:rPr>
          <w:rFonts w:ascii="ITC Avant Garde" w:hAnsi="ITC Avant Garde" w:cs="Tahoma"/>
          <w:bCs/>
          <w:color w:val="000000"/>
          <w:lang w:eastAsia="es-MX"/>
        </w:rPr>
        <w:t>este Pleno estima que en atención a lo dispuesto en el numeral 8.3 de la “Disposición Técnica IFT-002-2016: Especificaciones y requerimientos  para la instalación y operación de las estaciones de radiodifusión sonora en frecuencia modulada en la banda de 88 MHz a 108 MHz”, la anchura de la banda ocupada por la estación de radiodifusión sonora de FM es de 240 kHz (120 kHz a cada lado de la portadora principal); por tanto, en la medida en que se hace un uso continuo de estas frecuencias para las transmisiones de la señal radiodifundida, es que se hace un uso correcto y eficiente del espectro concesionado para tal fin.</w:t>
      </w:r>
    </w:p>
    <w:p w14:paraId="791F49A4" w14:textId="77777777" w:rsidR="000C36FA" w:rsidRPr="000C36FA" w:rsidRDefault="003D3F79" w:rsidP="000C36FA">
      <w:pPr>
        <w:spacing w:before="240" w:line="276" w:lineRule="auto"/>
        <w:ind w:right="-62"/>
        <w:jc w:val="both"/>
        <w:rPr>
          <w:rFonts w:ascii="ITC Avant Garde" w:hAnsi="ITC Avant Garde" w:cs="Tahoma"/>
          <w:bCs/>
          <w:color w:val="000000"/>
          <w:lang w:eastAsia="es-MX"/>
        </w:rPr>
      </w:pPr>
      <w:r w:rsidRPr="000C36FA">
        <w:rPr>
          <w:rFonts w:ascii="ITC Avant Garde" w:hAnsi="ITC Avant Garde" w:cs="Tahoma"/>
          <w:bCs/>
          <w:color w:val="000000"/>
          <w:lang w:eastAsia="es-MX"/>
        </w:rPr>
        <w:t>Adicionalmente, los Concesionarios a través del cumplimiento periódico de la obligación de presentar la información a que se refiere el “Acuerdo 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 publicado en el DOF el 28 de junio de 2013, dan cuenta de que se ha operado la estación de manera regular.</w:t>
      </w:r>
    </w:p>
    <w:p w14:paraId="3474A9DA" w14:textId="77777777" w:rsidR="000C36FA" w:rsidRPr="000C36FA" w:rsidRDefault="00AA0853" w:rsidP="000C36FA">
      <w:pPr>
        <w:suppressAutoHyphens/>
        <w:spacing w:before="240" w:line="276" w:lineRule="auto"/>
        <w:ind w:right="-62"/>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 xml:space="preserve">Por otro lado, tal y como se señaló en el Antecedente </w:t>
      </w:r>
      <w:r w:rsidR="008D1E40" w:rsidRPr="000C36FA">
        <w:rPr>
          <w:rFonts w:ascii="ITC Avant Garde" w:eastAsia="Times New Roman" w:hAnsi="ITC Avant Garde"/>
          <w:bCs/>
          <w:color w:val="000000"/>
          <w:lang w:eastAsia="es-MX"/>
        </w:rPr>
        <w:t xml:space="preserve">XIII de la presente Resolución, la SCT conforme a lo ordenado en el párrafo décimo séptimo del artículo 28 de la Constitución y fracción I del artículo 9 de la Ley, mediante </w:t>
      </w:r>
      <w:r w:rsidR="00467ECA" w:rsidRPr="000C36FA">
        <w:rPr>
          <w:rFonts w:ascii="ITC Avant Garde" w:eastAsia="Times New Roman" w:hAnsi="ITC Avant Garde"/>
          <w:bCs/>
          <w:color w:val="000000"/>
          <w:lang w:eastAsia="es-MX"/>
        </w:rPr>
        <w:t>oficio</w:t>
      </w:r>
      <w:r w:rsidR="008D1E40" w:rsidRPr="000C36FA">
        <w:rPr>
          <w:rFonts w:ascii="ITC Avant Garde" w:eastAsia="Times New Roman" w:hAnsi="ITC Avant Garde"/>
          <w:bCs/>
          <w:color w:val="000000"/>
          <w:lang w:eastAsia="es-MX"/>
        </w:rPr>
        <w:t>1.-231 de fecha 28 de julio de 2015</w:t>
      </w:r>
      <w:r w:rsidR="00333984" w:rsidRPr="000C36FA">
        <w:rPr>
          <w:rFonts w:ascii="ITC Avant Garde" w:eastAsia="Times New Roman" w:hAnsi="ITC Avant Garde"/>
          <w:bCs/>
          <w:color w:val="000000"/>
          <w:lang w:eastAsia="es-MX"/>
        </w:rPr>
        <w:t>, emitió</w:t>
      </w:r>
      <w:r w:rsidR="005762A8" w:rsidRPr="000C36FA">
        <w:rPr>
          <w:rFonts w:ascii="ITC Avant Garde" w:eastAsia="Times New Roman" w:hAnsi="ITC Avant Garde"/>
          <w:bCs/>
          <w:color w:val="000000"/>
          <w:lang w:eastAsia="es-MX"/>
        </w:rPr>
        <w:t xml:space="preserve"> opinión técnica </w:t>
      </w:r>
      <w:r w:rsidR="00333984" w:rsidRPr="000C36FA">
        <w:rPr>
          <w:rFonts w:ascii="ITC Avant Garde" w:eastAsia="Times New Roman" w:hAnsi="ITC Avant Garde"/>
          <w:bCs/>
          <w:color w:val="000000"/>
          <w:lang w:eastAsia="es-MX"/>
        </w:rPr>
        <w:t>no vinculante  respecto de</w:t>
      </w:r>
      <w:r w:rsidR="005762A8" w:rsidRPr="000C36FA">
        <w:rPr>
          <w:rFonts w:ascii="ITC Avant Garde" w:eastAsia="Times New Roman" w:hAnsi="ITC Avant Garde"/>
          <w:bCs/>
          <w:color w:val="000000"/>
          <w:lang w:eastAsia="es-MX"/>
        </w:rPr>
        <w:t xml:space="preserve"> la prórroga de l</w:t>
      </w:r>
      <w:r w:rsidR="00333984" w:rsidRPr="000C36FA">
        <w:rPr>
          <w:rFonts w:ascii="ITC Avant Garde" w:eastAsia="Times New Roman" w:hAnsi="ITC Avant Garde"/>
          <w:bCs/>
          <w:color w:val="000000"/>
          <w:lang w:eastAsia="es-MX"/>
        </w:rPr>
        <w:t>a</w:t>
      </w:r>
      <w:r w:rsidR="005762A8" w:rsidRPr="000C36FA">
        <w:rPr>
          <w:rFonts w:ascii="ITC Avant Garde" w:eastAsia="Times New Roman" w:hAnsi="ITC Avant Garde"/>
          <w:bCs/>
          <w:color w:val="000000"/>
          <w:lang w:eastAsia="es-MX"/>
        </w:rPr>
        <w:t xml:space="preserve">s </w:t>
      </w:r>
      <w:r w:rsidR="00333984" w:rsidRPr="000C36FA">
        <w:rPr>
          <w:rFonts w:ascii="ITC Avant Garde" w:eastAsia="Times New Roman" w:hAnsi="ITC Avant Garde"/>
          <w:bCs/>
          <w:color w:val="000000"/>
          <w:lang w:eastAsia="es-MX"/>
        </w:rPr>
        <w:t>C</w:t>
      </w:r>
      <w:r w:rsidR="005762A8" w:rsidRPr="000C36FA">
        <w:rPr>
          <w:rFonts w:ascii="ITC Avant Garde" w:eastAsia="Times New Roman" w:hAnsi="ITC Avant Garde"/>
          <w:bCs/>
          <w:color w:val="000000"/>
          <w:lang w:eastAsia="es-MX"/>
        </w:rPr>
        <w:t>oncesi</w:t>
      </w:r>
      <w:r w:rsidR="00333984" w:rsidRPr="000C36FA">
        <w:rPr>
          <w:rFonts w:ascii="ITC Avant Garde" w:eastAsia="Times New Roman" w:hAnsi="ITC Avant Garde"/>
          <w:bCs/>
          <w:color w:val="000000"/>
          <w:lang w:eastAsia="es-MX"/>
        </w:rPr>
        <w:t>ones materia de la presente Resolución</w:t>
      </w:r>
      <w:r w:rsidR="005762A8" w:rsidRPr="000C36FA">
        <w:rPr>
          <w:rFonts w:ascii="ITC Avant Garde" w:eastAsia="Times New Roman" w:hAnsi="ITC Avant Garde"/>
          <w:bCs/>
          <w:color w:val="000000"/>
          <w:lang w:eastAsia="es-MX"/>
        </w:rPr>
        <w:t xml:space="preserve">, </w:t>
      </w:r>
      <w:r w:rsidR="00333984" w:rsidRPr="000C36FA">
        <w:rPr>
          <w:rFonts w:ascii="ITC Avant Garde" w:eastAsia="Times New Roman" w:hAnsi="ITC Avant Garde"/>
          <w:bCs/>
          <w:color w:val="000000"/>
          <w:lang w:eastAsia="es-MX"/>
        </w:rPr>
        <w:t>donde, entre otras cosas, señaló que de autorizarse las prórrogas se dota de certeza jurídica a los Concesionarios además de permitirles</w:t>
      </w:r>
      <w:r w:rsidR="005762A8" w:rsidRPr="000C36FA">
        <w:rPr>
          <w:rFonts w:ascii="ITC Avant Garde" w:eastAsia="Times New Roman" w:hAnsi="ITC Avant Garde"/>
          <w:bCs/>
          <w:color w:val="000000"/>
          <w:lang w:eastAsia="es-MX"/>
        </w:rPr>
        <w:t xml:space="preserve"> continuar con el </w:t>
      </w:r>
      <w:r w:rsidR="00333984" w:rsidRPr="000C36FA">
        <w:rPr>
          <w:rFonts w:ascii="ITC Avant Garde" w:eastAsia="Times New Roman" w:hAnsi="ITC Avant Garde"/>
          <w:bCs/>
          <w:color w:val="000000"/>
          <w:lang w:eastAsia="es-MX"/>
        </w:rPr>
        <w:t xml:space="preserve">uso, </w:t>
      </w:r>
      <w:r w:rsidR="005762A8" w:rsidRPr="000C36FA">
        <w:rPr>
          <w:rFonts w:ascii="ITC Avant Garde" w:eastAsia="Times New Roman" w:hAnsi="ITC Avant Garde"/>
          <w:bCs/>
          <w:color w:val="000000"/>
          <w:lang w:eastAsia="es-MX"/>
        </w:rPr>
        <w:t xml:space="preserve">aprovechamiento y explotación de las frecuencias del espectro radioeléctrico concesionadas, para seguir prestando el servicio de radiodifusión considerado en el Carta Magna como un servicio público de interés general, </w:t>
      </w:r>
      <w:r w:rsidR="00333984" w:rsidRPr="000C36FA">
        <w:rPr>
          <w:rFonts w:ascii="ITC Avant Garde" w:eastAsia="Times New Roman" w:hAnsi="ITC Avant Garde"/>
          <w:bCs/>
          <w:color w:val="000000"/>
          <w:lang w:eastAsia="es-MX"/>
        </w:rPr>
        <w:t xml:space="preserve">en el entendido de </w:t>
      </w:r>
      <w:r w:rsidR="005762A8" w:rsidRPr="000C36FA">
        <w:rPr>
          <w:rFonts w:ascii="ITC Avant Garde" w:eastAsia="Times New Roman" w:hAnsi="ITC Avant Garde"/>
          <w:bCs/>
          <w:color w:val="000000"/>
          <w:lang w:eastAsia="es-MX"/>
        </w:rPr>
        <w:t xml:space="preserve">que las </w:t>
      </w:r>
      <w:r w:rsidR="00A47FAD" w:rsidRPr="000C36FA">
        <w:rPr>
          <w:rFonts w:ascii="ITC Avant Garde" w:eastAsia="Times New Roman" w:hAnsi="ITC Avant Garde"/>
          <w:bCs/>
          <w:color w:val="000000"/>
          <w:lang w:eastAsia="es-MX"/>
        </w:rPr>
        <w:t>prórrogas</w:t>
      </w:r>
      <w:r w:rsidR="005762A8" w:rsidRPr="000C36FA">
        <w:rPr>
          <w:rFonts w:ascii="ITC Avant Garde" w:eastAsia="Times New Roman" w:hAnsi="ITC Avant Garde"/>
          <w:bCs/>
          <w:color w:val="000000"/>
          <w:lang w:eastAsia="es-MX"/>
        </w:rPr>
        <w:t xml:space="preserve"> se ajusta</w:t>
      </w:r>
      <w:r w:rsidR="00333984" w:rsidRPr="000C36FA">
        <w:rPr>
          <w:rFonts w:ascii="ITC Avant Garde" w:eastAsia="Times New Roman" w:hAnsi="ITC Avant Garde"/>
          <w:bCs/>
          <w:color w:val="000000"/>
          <w:lang w:eastAsia="es-MX"/>
        </w:rPr>
        <w:t>n</w:t>
      </w:r>
      <w:r w:rsidR="005762A8" w:rsidRPr="000C36FA">
        <w:rPr>
          <w:rFonts w:ascii="ITC Avant Garde" w:eastAsia="Times New Roman" w:hAnsi="ITC Avant Garde"/>
          <w:bCs/>
          <w:color w:val="000000"/>
          <w:lang w:eastAsia="es-MX"/>
        </w:rPr>
        <w:t xml:space="preserve"> a la política pública señalada por el Gobierno de la República en el “Plan Nacional de Desarrollo 2013-2018” y en el “Programa Sectorial de Comunicaciones y Transportes 2013-2018”.</w:t>
      </w:r>
    </w:p>
    <w:p w14:paraId="20ADEFBB" w14:textId="77777777" w:rsidR="000C36FA" w:rsidRPr="000C36FA" w:rsidRDefault="007E6EE8" w:rsidP="000C36FA">
      <w:pPr>
        <w:suppressAutoHyphens/>
        <w:spacing w:before="240" w:line="276" w:lineRule="auto"/>
        <w:ind w:right="-62"/>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De igual forma, los Concesionarios adjuntaron el comprobante de pago de derechos correspondiente al momento en que se presentó la solicitud y conforme a la Ley Federal de Derechos vigente, por conceptos de estudio y revisión del cumplimiento de obligaciones de la concesión que se solicita prorrogar.</w:t>
      </w:r>
    </w:p>
    <w:p w14:paraId="6C7A6F1A" w14:textId="77777777" w:rsidR="000C36FA" w:rsidRPr="000C36FA" w:rsidRDefault="007E6EE8" w:rsidP="000C36FA">
      <w:pPr>
        <w:suppressAutoHyphens/>
        <w:spacing w:before="240" w:line="276" w:lineRule="auto"/>
        <w:ind w:right="-62"/>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 xml:space="preserve">Finalmente, en virtud de que la Ley Federal de Derechos vigente en el dos mil dieciséis, establece en el artículo 173, el mecanismo aplicable al pago de derechos relativos a diversos </w:t>
      </w:r>
      <w:r w:rsidRPr="000C36FA">
        <w:rPr>
          <w:rFonts w:ascii="ITC Avant Garde" w:eastAsia="Times New Roman" w:hAnsi="ITC Avant Garde"/>
          <w:bCs/>
          <w:color w:val="000000"/>
          <w:lang w:eastAsia="es-MX"/>
        </w:rPr>
        <w:lastRenderedPageBreak/>
        <w:t>actos dados en virtud de los procedimientos de prórrogas de vigencia de concesiones (telecomunicaciones o radiodifusión), se deduce que la contribución actualmente prevista en el numeral citado integra en forma enunciativa mas no limitativa una cuota por el pago de los servicios por el estudio y autorización, entre otros. Cabe destacar, que en la Ley Federal de Derechos vigente hasta dos mil quince, no estaban integrados en una sola cuota los derechos derivados de la prestación de los servicios mencionados (estudio y los acaecidos como consecuencia del otorgamiento de la prórroga de vigencia).</w:t>
      </w:r>
    </w:p>
    <w:p w14:paraId="4EDD3DC8" w14:textId="77777777" w:rsidR="000C36FA" w:rsidRPr="000C36FA" w:rsidRDefault="007E6EE8" w:rsidP="000C36FA">
      <w:pPr>
        <w:suppressAutoHyphens/>
        <w:spacing w:before="240" w:line="276" w:lineRule="auto"/>
        <w:ind w:right="-62"/>
        <w:jc w:val="both"/>
        <w:rPr>
          <w:rFonts w:ascii="ITC Avant Garde" w:eastAsia="Times New Roman" w:hAnsi="ITC Avant Garde"/>
          <w:bCs/>
          <w:color w:val="000000"/>
          <w:lang w:eastAsia="es-MX"/>
        </w:rPr>
      </w:pPr>
      <w:r w:rsidRPr="000C36FA">
        <w:rPr>
          <w:rFonts w:ascii="ITC Avant Garde" w:eastAsia="Times New Roman" w:hAnsi="ITC Avant Garde"/>
          <w:bCs/>
          <w:color w:val="000000"/>
          <w:lang w:eastAsia="es-MX"/>
        </w:rPr>
        <w:t>Por lo expuesto, actualmente este Instituto se encuentra imposibilitado para dividir la contribución en comento, ya que el legislador a la literalidad en el artículo 173 de la Ley citada, integró el tributo multicitado en una sola cuota por la prestación de los servicios referidos. Por lo anterior, en observancia al principio de legalidad tributaria que nos constriñe a la exacta aplicación del precepto en cita, se deduce que no es exigible pago alguno por la autorización de la prórroga respectiva o por los demás actos que de ella derivan, máxime que la autorización que subyace al pago de derechos que nos ocupa acontecerá al tenor de la Ley Federal de Derechos vigente así como una vez aceptadas las condiciones y términos de los títulos de concesión respectivamente.</w:t>
      </w:r>
    </w:p>
    <w:p w14:paraId="1A641FA1"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
          <w:kern w:val="1"/>
          <w:lang w:val="es-ES" w:eastAsia="ar-SA"/>
        </w:rPr>
        <w:t>Cuarto.- Cambio de Frecuencia de AM a FM.</w:t>
      </w:r>
      <w:r w:rsidRPr="000C36FA">
        <w:rPr>
          <w:rFonts w:ascii="ITC Avant Garde" w:eastAsia="Times New Roman" w:hAnsi="ITC Avant Garde"/>
          <w:kern w:val="1"/>
          <w:lang w:val="es-ES" w:eastAsia="ar-SA"/>
        </w:rPr>
        <w:t xml:space="preserve"> Como se señaló anteriormente, </w:t>
      </w:r>
      <w:r w:rsidRPr="000C36FA">
        <w:rPr>
          <w:rFonts w:ascii="ITC Avant Garde" w:eastAsia="Times New Roman" w:hAnsi="ITC Avant Garde"/>
          <w:bCs/>
          <w:kern w:val="1"/>
          <w:lang w:eastAsia="ar-SA"/>
        </w:rPr>
        <w:t>la COFETEL autorizó a los Concesionarios el cambio de la frecuencia de AM para operar en la banda de FM, en términos de lo establecido en el Acuerdo de Cambio de Frecuencias.</w:t>
      </w:r>
    </w:p>
    <w:p w14:paraId="35779B7A"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El numeral Sexto del citado Acuerdo de Cambio de Frecuencias establecía expresamente los términos bajo los cuales los Concesionarios debían observar a efecto de operar en la banda de frecuencias de FM, para lo cual disponía lo siguiente:</w:t>
      </w:r>
    </w:p>
    <w:p w14:paraId="026F9BF1" w14:textId="77777777" w:rsidR="000C36FA" w:rsidRPr="000C36FA" w:rsidRDefault="000952C4" w:rsidP="000C36FA">
      <w:pPr>
        <w:autoSpaceDE w:val="0"/>
        <w:autoSpaceDN w:val="0"/>
        <w:adjustRightInd w:val="0"/>
        <w:spacing w:before="240" w:line="276" w:lineRule="auto"/>
        <w:ind w:left="709" w:right="758"/>
        <w:jc w:val="both"/>
        <w:rPr>
          <w:rFonts w:ascii="ITC Avant Garde" w:eastAsia="Times New Roman" w:hAnsi="ITC Avant Garde"/>
          <w:bCs/>
          <w:kern w:val="1"/>
          <w:sz w:val="18"/>
          <w:lang w:eastAsia="ar-SA"/>
        </w:rPr>
      </w:pPr>
      <w:r w:rsidRPr="000C36FA">
        <w:rPr>
          <w:rFonts w:ascii="ITC Avant Garde" w:eastAsia="Times New Roman" w:hAnsi="ITC Avant Garde"/>
          <w:bCs/>
          <w:kern w:val="1"/>
          <w:sz w:val="18"/>
          <w:lang w:eastAsia="ar-SA"/>
        </w:rPr>
        <w:t>“</w:t>
      </w:r>
      <w:r w:rsidRPr="000C36FA">
        <w:rPr>
          <w:rFonts w:ascii="ITC Avant Garde" w:eastAsia="Times New Roman" w:hAnsi="ITC Avant Garde"/>
          <w:b/>
          <w:bCs/>
          <w:kern w:val="1"/>
          <w:sz w:val="18"/>
          <w:lang w:eastAsia="ar-SA"/>
        </w:rPr>
        <w:t>SEXTO.-</w:t>
      </w:r>
      <w:r w:rsidRPr="000C36FA">
        <w:rPr>
          <w:rFonts w:ascii="ITC Avant Garde" w:eastAsia="Times New Roman" w:hAnsi="ITC Avant Garde"/>
          <w:bCs/>
          <w:kern w:val="1"/>
          <w:sz w:val="18"/>
          <w:lang w:eastAsia="ar-SA"/>
        </w:rPr>
        <w:t xml:space="preserve"> El concesionario o permisionario deberá iniciar operaciones en la frecuencia de FM en un plazo no mayor de un año, contado a partir de que se notifique el cambio de frecuencia, atendiendo a los parámetros autorizados.</w:t>
      </w:r>
    </w:p>
    <w:p w14:paraId="2CDCF55E" w14:textId="77777777" w:rsidR="000C36FA" w:rsidRPr="000C36FA" w:rsidRDefault="000952C4" w:rsidP="000C36FA">
      <w:pPr>
        <w:autoSpaceDE w:val="0"/>
        <w:autoSpaceDN w:val="0"/>
        <w:adjustRightInd w:val="0"/>
        <w:spacing w:before="240" w:line="276" w:lineRule="auto"/>
        <w:ind w:left="709" w:right="758"/>
        <w:jc w:val="both"/>
        <w:rPr>
          <w:rFonts w:ascii="ITC Avant Garde" w:eastAsia="Times New Roman" w:hAnsi="ITC Avant Garde"/>
          <w:bCs/>
          <w:kern w:val="1"/>
          <w:sz w:val="18"/>
          <w:lang w:eastAsia="ar-SA"/>
        </w:rPr>
      </w:pPr>
      <w:r w:rsidRPr="000C36FA">
        <w:rPr>
          <w:rFonts w:ascii="ITC Avant Garde" w:eastAsia="Times New Roman" w:hAnsi="ITC Avant Garde"/>
          <w:bCs/>
          <w:kern w:val="1"/>
          <w:sz w:val="18"/>
          <w:u w:val="single"/>
          <w:lang w:eastAsia="ar-SA"/>
        </w:rPr>
        <w:t>El concesionario o permisionario deberá continuar la operación de la frecuencia de AM, estando obligado a transmitir en forma simultánea el mismo contenido de programación en las frecuencias de AM y FM durante un año,</w:t>
      </w:r>
      <w:r w:rsidRPr="000C36FA">
        <w:rPr>
          <w:rFonts w:ascii="ITC Avant Garde" w:eastAsia="Times New Roman" w:hAnsi="ITC Avant Garde"/>
          <w:bCs/>
          <w:kern w:val="1"/>
          <w:sz w:val="18"/>
          <w:lang w:eastAsia="ar-SA"/>
        </w:rPr>
        <w:t xml:space="preserve"> contado a partir del cambio de frecuencias, salvo que en la cobertura de la estación de AM se encuentren poblaciones que únicamente reciben el servicio de AM, debiendo transmitir en forma simultánea el mismo contenido en ambas frecuencias por el tiempo que determine la Comisión en cada caso.</w:t>
      </w:r>
    </w:p>
    <w:p w14:paraId="17C4B7BE" w14:textId="77777777" w:rsidR="000C36FA" w:rsidRPr="000C36FA" w:rsidRDefault="000952C4" w:rsidP="000C36FA">
      <w:pPr>
        <w:autoSpaceDE w:val="0"/>
        <w:autoSpaceDN w:val="0"/>
        <w:adjustRightInd w:val="0"/>
        <w:spacing w:before="240" w:line="276" w:lineRule="auto"/>
        <w:ind w:left="709" w:right="758"/>
        <w:jc w:val="both"/>
        <w:rPr>
          <w:rFonts w:ascii="ITC Avant Garde" w:eastAsia="Times New Roman" w:hAnsi="ITC Avant Garde"/>
          <w:bCs/>
          <w:kern w:val="1"/>
          <w:sz w:val="18"/>
          <w:lang w:eastAsia="ar-SA"/>
        </w:rPr>
      </w:pPr>
      <w:r w:rsidRPr="000C36FA">
        <w:rPr>
          <w:rFonts w:ascii="ITC Avant Garde" w:eastAsia="Times New Roman" w:hAnsi="ITC Avant Garde"/>
          <w:bCs/>
          <w:kern w:val="1"/>
          <w:sz w:val="18"/>
          <w:u w:val="single"/>
          <w:lang w:eastAsia="ar-SA"/>
        </w:rPr>
        <w:t>Vencido dicho plazo, concluirá el derecho del concesionario o permisionario de usar, aprovechar y explotar la frecuencia de AM</w:t>
      </w:r>
      <w:r w:rsidRPr="000C36FA">
        <w:rPr>
          <w:rFonts w:ascii="ITC Avant Garde" w:eastAsia="Times New Roman" w:hAnsi="ITC Avant Garde"/>
          <w:bCs/>
          <w:kern w:val="1"/>
          <w:sz w:val="18"/>
          <w:lang w:eastAsia="ar-SA"/>
        </w:rPr>
        <w:t>, y únicamente podrá prestar el servicio concesionado a través de la frecuencia de FM.”</w:t>
      </w:r>
    </w:p>
    <w:p w14:paraId="03AA257C" w14:textId="77777777" w:rsidR="000C36FA" w:rsidRPr="000C36FA" w:rsidRDefault="000952C4" w:rsidP="000C36FA">
      <w:pPr>
        <w:autoSpaceDE w:val="0"/>
        <w:autoSpaceDN w:val="0"/>
        <w:adjustRightInd w:val="0"/>
        <w:spacing w:before="240" w:line="276" w:lineRule="auto"/>
        <w:ind w:left="709" w:right="758"/>
        <w:jc w:val="both"/>
        <w:rPr>
          <w:rFonts w:ascii="ITC Avant Garde" w:eastAsia="Times New Roman" w:hAnsi="ITC Avant Garde"/>
          <w:bCs/>
          <w:kern w:val="1"/>
          <w:sz w:val="18"/>
          <w:lang w:eastAsia="ar-SA"/>
        </w:rPr>
      </w:pPr>
      <w:r w:rsidRPr="000C36FA">
        <w:rPr>
          <w:rFonts w:ascii="ITC Avant Garde" w:eastAsia="Times New Roman" w:hAnsi="ITC Avant Garde"/>
          <w:bCs/>
          <w:kern w:val="1"/>
          <w:sz w:val="18"/>
          <w:lang w:eastAsia="ar-SA"/>
        </w:rPr>
        <w:t>[Énfasis añadido]</w:t>
      </w:r>
    </w:p>
    <w:p w14:paraId="349D09C4"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lastRenderedPageBreak/>
        <w:t>En consistencia con lo anterior, las autorizaciones de cambio de frecuencias en su Condición Novena, señalan la obligación de los Concesionarios de continuar operando en la frecuencia de la banda de AM y de transmitir en forma simultánea el mismo contenido de la programación en la frecuencia de la banda de FM durante un año contado a partir de la fecha del inicio de las operaciones en la banda de FM, en el entendido de que vencido dicho plazo, concluirá su derecho de usar, aprovechar y explotar la frecuencia de la banda de AM, y únicamente podrá continuar prestando el servicio concesionado a través de la frecuencia de la banda de FM, por el tiempo de vigencia de su concesión.</w:t>
      </w:r>
    </w:p>
    <w:p w14:paraId="303A26CB" w14:textId="77777777" w:rsidR="000C36FA" w:rsidRPr="000C36FA" w:rsidRDefault="000952C4" w:rsidP="000C36FA">
      <w:pPr>
        <w:autoSpaceDE w:val="0"/>
        <w:autoSpaceDN w:val="0"/>
        <w:adjustRightInd w:val="0"/>
        <w:spacing w:before="240" w:line="276" w:lineRule="auto"/>
        <w:ind w:right="49"/>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Asimismo las Condiciones Décima y Décima Segunda de las autorizaciones que nos ocupan señalan:</w:t>
      </w:r>
    </w:p>
    <w:p w14:paraId="0CA9A957" w14:textId="77777777" w:rsidR="000C36FA" w:rsidRPr="000C36FA" w:rsidRDefault="000952C4" w:rsidP="000C36FA">
      <w:pPr>
        <w:autoSpaceDE w:val="0"/>
        <w:autoSpaceDN w:val="0"/>
        <w:adjustRightInd w:val="0"/>
        <w:spacing w:before="240" w:line="276" w:lineRule="auto"/>
        <w:ind w:left="709" w:right="758"/>
        <w:jc w:val="both"/>
        <w:rPr>
          <w:rFonts w:ascii="ITC Avant Garde" w:eastAsia="Times New Roman" w:hAnsi="ITC Avant Garde"/>
          <w:bCs/>
          <w:kern w:val="1"/>
          <w:sz w:val="18"/>
          <w:lang w:eastAsia="ar-SA"/>
        </w:rPr>
      </w:pPr>
      <w:r w:rsidRPr="000C36FA">
        <w:rPr>
          <w:rFonts w:ascii="ITC Avant Garde" w:eastAsia="Times New Roman" w:hAnsi="ITC Avant Garde"/>
          <w:bCs/>
          <w:kern w:val="1"/>
          <w:sz w:val="18"/>
          <w:lang w:eastAsia="ar-SA"/>
        </w:rPr>
        <w:t>“</w:t>
      </w:r>
      <w:r w:rsidRPr="000C36FA">
        <w:rPr>
          <w:rFonts w:ascii="ITC Avant Garde" w:eastAsia="Times New Roman" w:hAnsi="ITC Avant Garde"/>
          <w:b/>
          <w:bCs/>
          <w:kern w:val="1"/>
          <w:sz w:val="18"/>
          <w:lang w:eastAsia="ar-SA"/>
        </w:rPr>
        <w:t xml:space="preserve">DÉCIMA.- </w:t>
      </w:r>
      <w:r w:rsidRPr="000C36FA">
        <w:rPr>
          <w:rFonts w:ascii="ITC Avant Garde" w:eastAsia="Times New Roman" w:hAnsi="ITC Avant Garde"/>
          <w:bCs/>
          <w:kern w:val="1"/>
          <w:sz w:val="18"/>
          <w:lang w:eastAsia="ar-SA"/>
        </w:rPr>
        <w:t>La presente autorización no crea derechos reales, otorga simplemente frente a la administración y sin perjuicio de terceros, el derecho a realizar los usos, aprovechamientos o explotaciones de acuerdo con las reglas y condiciones que establezcan las leyes y el título de concesión.”</w:t>
      </w:r>
    </w:p>
    <w:p w14:paraId="0E6F9CF2" w14:textId="77777777" w:rsidR="000C36FA" w:rsidRPr="000C36FA" w:rsidRDefault="000952C4" w:rsidP="000C36FA">
      <w:pPr>
        <w:autoSpaceDE w:val="0"/>
        <w:autoSpaceDN w:val="0"/>
        <w:adjustRightInd w:val="0"/>
        <w:spacing w:before="240" w:line="276" w:lineRule="auto"/>
        <w:ind w:left="709" w:right="758"/>
        <w:jc w:val="both"/>
        <w:rPr>
          <w:rFonts w:ascii="ITC Avant Garde" w:eastAsia="Times New Roman" w:hAnsi="ITC Avant Garde"/>
          <w:bCs/>
          <w:kern w:val="1"/>
          <w:sz w:val="18"/>
          <w:lang w:eastAsia="ar-SA"/>
        </w:rPr>
      </w:pPr>
      <w:r w:rsidRPr="000C36FA">
        <w:rPr>
          <w:rFonts w:ascii="ITC Avant Garde" w:eastAsia="Times New Roman" w:hAnsi="ITC Avant Garde"/>
          <w:bCs/>
          <w:kern w:val="1"/>
          <w:sz w:val="18"/>
          <w:lang w:eastAsia="ar-SA"/>
        </w:rPr>
        <w:t>“</w:t>
      </w:r>
      <w:r w:rsidRPr="000C36FA">
        <w:rPr>
          <w:rFonts w:ascii="ITC Avant Garde" w:eastAsia="Times New Roman" w:hAnsi="ITC Avant Garde"/>
          <w:b/>
          <w:bCs/>
          <w:kern w:val="1"/>
          <w:sz w:val="18"/>
          <w:lang w:eastAsia="ar-SA"/>
        </w:rPr>
        <w:t>DÉCIMA SEGUNDA</w:t>
      </w:r>
      <w:r w:rsidRPr="000C36FA">
        <w:rPr>
          <w:rFonts w:ascii="ITC Avant Garde" w:eastAsia="Times New Roman" w:hAnsi="ITC Avant Garde"/>
          <w:bCs/>
          <w:kern w:val="1"/>
          <w:sz w:val="18"/>
          <w:lang w:eastAsia="ar-SA"/>
        </w:rPr>
        <w:t>.- La Concesionaria acepta la presente autorización del cambio de la frecuencia […] concesionada, objeto de este oficio y su uso, en cualquier forma, implica la aceptación incondicional de todas sus Condiciones.”</w:t>
      </w:r>
    </w:p>
    <w:p w14:paraId="5E631BC3"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Conforme a lo anterior, los Concesionarios informaron en las fechas indicadas en el </w:t>
      </w:r>
      <w:r w:rsidRPr="000C36FA">
        <w:rPr>
          <w:rFonts w:ascii="ITC Avant Garde" w:eastAsia="Times New Roman" w:hAnsi="ITC Avant Garde"/>
          <w:b/>
          <w:bCs/>
          <w:kern w:val="1"/>
          <w:lang w:eastAsia="ar-SA"/>
        </w:rPr>
        <w:t xml:space="preserve">Anexo 1 </w:t>
      </w:r>
      <w:r w:rsidRPr="000C36FA">
        <w:rPr>
          <w:rFonts w:ascii="ITC Avant Garde" w:eastAsia="Times New Roman" w:hAnsi="ITC Avant Garde"/>
          <w:bCs/>
          <w:kern w:val="1"/>
          <w:lang w:eastAsia="ar-SA"/>
        </w:rPr>
        <w:t>de la presente Resolución, la conclusión de los trabajos de instalación y pruebas realizados por la autorización de cambio de frecuencia. De igual forma, el año para realizar las transmisiones simultáneas a que se refiere el numeral Sexto del Acuerdo de Cambio de Frecuencias ha vencido, en ese sentido, concluyó el derecho de los Concesionarios para usar, aprovechar y explotar la frecuencia de AM, en atención a que esta frecuencia al constituir un bien de dominio público revirtió de pleno derecho a la Nación por disposición del multicitado Acuerdo y</w:t>
      </w:r>
      <w:r w:rsidR="00962DD8" w:rsidRPr="000C36FA">
        <w:rPr>
          <w:rFonts w:ascii="ITC Avant Garde" w:eastAsia="Times New Roman" w:hAnsi="ITC Avant Garde"/>
          <w:bCs/>
          <w:kern w:val="1"/>
          <w:lang w:eastAsia="ar-SA"/>
        </w:rPr>
        <w:t>,</w:t>
      </w:r>
      <w:r w:rsidRPr="000C36FA">
        <w:rPr>
          <w:rFonts w:ascii="ITC Avant Garde" w:eastAsia="Times New Roman" w:hAnsi="ITC Avant Garde"/>
          <w:bCs/>
          <w:kern w:val="1"/>
          <w:lang w:eastAsia="ar-SA"/>
        </w:rPr>
        <w:t xml:space="preserve"> por lo tanto, se extinguió en forma automática el derecho de los concesionarios a la utilización de la frecuencia de AM, ante lo cual, únicamente pueden continuar proporcionando el servicio concesionado a través del aprovechamiento o explotación de la frecuencia de FM.</w:t>
      </w:r>
    </w:p>
    <w:p w14:paraId="2345289C"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Por lo anterior, las prórrogas de vigencia de las Concesiones materia de la presente Resolución, sólo involucra el </w:t>
      </w:r>
      <w:proofErr w:type="spellStart"/>
      <w:r w:rsidRPr="000C36FA">
        <w:rPr>
          <w:rFonts w:ascii="ITC Avant Garde" w:eastAsia="Times New Roman" w:hAnsi="ITC Avant Garde"/>
          <w:bCs/>
          <w:kern w:val="1"/>
          <w:lang w:eastAsia="ar-SA"/>
        </w:rPr>
        <w:t>Concesionamiento</w:t>
      </w:r>
      <w:proofErr w:type="spellEnd"/>
      <w:r w:rsidRPr="000C36FA">
        <w:rPr>
          <w:rFonts w:ascii="ITC Avant Garde" w:eastAsia="Times New Roman" w:hAnsi="ITC Avant Garde"/>
          <w:bCs/>
          <w:kern w:val="1"/>
          <w:lang w:eastAsia="ar-SA"/>
        </w:rPr>
        <w:t xml:space="preserve"> sobre espectro radioeléctrico en la banda de FM para la prestación del servicio de radiodifusión sonora.</w:t>
      </w:r>
    </w:p>
    <w:p w14:paraId="6D474974"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3"/>
          <w:lang w:eastAsia="ar-SA"/>
        </w:rPr>
      </w:pPr>
      <w:r w:rsidRPr="000C36FA">
        <w:rPr>
          <w:rFonts w:ascii="ITC Avant Garde" w:eastAsia="Times New Roman" w:hAnsi="ITC Avant Garde"/>
          <w:b/>
          <w:bCs/>
          <w:kern w:val="1"/>
          <w:lang w:eastAsia="ar-SA"/>
        </w:rPr>
        <w:t>Quinto</w:t>
      </w:r>
      <w:r w:rsidR="00173E52" w:rsidRPr="000C36FA">
        <w:rPr>
          <w:rFonts w:ascii="ITC Avant Garde" w:eastAsia="Times New Roman" w:hAnsi="ITC Avant Garde"/>
          <w:b/>
          <w:bCs/>
          <w:kern w:val="1"/>
          <w:lang w:eastAsia="ar-SA"/>
        </w:rPr>
        <w:t>.- Opinión en materia de competencia económica.</w:t>
      </w:r>
      <w:r w:rsidR="009567F0" w:rsidRPr="000C36FA">
        <w:rPr>
          <w:rFonts w:ascii="ITC Avant Garde" w:eastAsia="Times New Roman" w:hAnsi="ITC Avant Garde"/>
          <w:b/>
          <w:bCs/>
          <w:kern w:val="1"/>
          <w:lang w:eastAsia="ar-SA"/>
        </w:rPr>
        <w:t xml:space="preserve"> </w:t>
      </w:r>
      <w:r w:rsidRPr="000C36FA">
        <w:rPr>
          <w:rFonts w:ascii="ITC Avant Garde" w:eastAsia="Times New Roman" w:hAnsi="ITC Avant Garde"/>
          <w:bCs/>
          <w:kern w:val="1"/>
          <w:lang w:eastAsia="ar-SA"/>
        </w:rPr>
        <w:t>De conformidad con el artículo 50 fracción XII del Estatuto Orgánico, la Dirección General de Concentraciones y Concesiones adscrita a la Unidad de Competencia Económica, emitió las opiniones señaladas en el Antecedente XI</w:t>
      </w:r>
      <w:r w:rsidR="00833371" w:rsidRPr="000C36FA">
        <w:rPr>
          <w:rFonts w:ascii="ITC Avant Garde" w:eastAsia="Times New Roman" w:hAnsi="ITC Avant Garde"/>
          <w:bCs/>
          <w:kern w:val="1"/>
          <w:lang w:eastAsia="ar-SA"/>
        </w:rPr>
        <w:t>V</w:t>
      </w:r>
      <w:r w:rsidRPr="000C36FA">
        <w:rPr>
          <w:rFonts w:ascii="ITC Avant Garde" w:eastAsia="Times New Roman" w:hAnsi="ITC Avant Garde"/>
          <w:bCs/>
          <w:kern w:val="1"/>
          <w:lang w:eastAsia="ar-SA"/>
        </w:rPr>
        <w:t xml:space="preserve"> de la presente Resolución, en </w:t>
      </w:r>
      <w:r w:rsidRPr="000C36FA">
        <w:rPr>
          <w:rFonts w:ascii="ITC Avant Garde" w:eastAsia="Times New Roman" w:hAnsi="ITC Avant Garde"/>
          <w:bCs/>
          <w:kern w:val="3"/>
          <w:lang w:eastAsia="ar-SA"/>
        </w:rPr>
        <w:t>los siguientes términos:</w:t>
      </w:r>
    </w:p>
    <w:p w14:paraId="59231408" w14:textId="77777777" w:rsidR="000C36FA" w:rsidRPr="000C36FA" w:rsidRDefault="00092715"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lastRenderedPageBreak/>
        <w:t>Respecto</w:t>
      </w:r>
      <w:r w:rsidR="009F69FD" w:rsidRPr="000C36FA">
        <w:rPr>
          <w:rFonts w:ascii="ITC Avant Garde" w:eastAsia="Times New Roman" w:hAnsi="ITC Avant Garde"/>
          <w:bCs/>
          <w:kern w:val="1"/>
          <w:lang w:eastAsia="ar-SA"/>
        </w:rPr>
        <w:t xml:space="preserve"> de la estación </w:t>
      </w:r>
      <w:r w:rsidR="009F69FD" w:rsidRPr="000C36FA">
        <w:rPr>
          <w:rFonts w:ascii="ITC Avant Garde" w:eastAsia="Times New Roman" w:hAnsi="ITC Avant Garde"/>
          <w:b/>
          <w:bCs/>
          <w:kern w:val="1"/>
          <w:lang w:eastAsia="ar-SA"/>
        </w:rPr>
        <w:t>XH</w:t>
      </w:r>
      <w:r w:rsidR="008A0C52" w:rsidRPr="000C36FA">
        <w:rPr>
          <w:rFonts w:ascii="ITC Avant Garde" w:eastAsia="Times New Roman" w:hAnsi="ITC Avant Garde"/>
          <w:b/>
          <w:bCs/>
          <w:kern w:val="1"/>
          <w:lang w:eastAsia="ar-SA"/>
        </w:rPr>
        <w:t>AFQ</w:t>
      </w:r>
      <w:r w:rsidR="009F69FD" w:rsidRPr="000C36FA">
        <w:rPr>
          <w:rFonts w:ascii="ITC Avant Garde" w:eastAsia="Times New Roman" w:hAnsi="ITC Avant Garde"/>
          <w:b/>
          <w:bCs/>
          <w:kern w:val="1"/>
          <w:lang w:eastAsia="ar-SA"/>
        </w:rPr>
        <w:t>-FM</w:t>
      </w:r>
      <w:r w:rsidR="009F69FD" w:rsidRPr="000C36FA">
        <w:rPr>
          <w:rFonts w:ascii="ITC Avant Garde" w:eastAsia="Times New Roman" w:hAnsi="ITC Avant Garde"/>
          <w:bCs/>
          <w:kern w:val="1"/>
          <w:lang w:eastAsia="ar-SA"/>
        </w:rPr>
        <w:t>,</w:t>
      </w:r>
      <w:r w:rsidR="00402AFB" w:rsidRPr="000C36FA">
        <w:rPr>
          <w:rFonts w:ascii="ITC Avant Garde" w:eastAsia="Times New Roman" w:hAnsi="ITC Avant Garde"/>
          <w:bCs/>
          <w:kern w:val="1"/>
          <w:lang w:eastAsia="ar-SA"/>
        </w:rPr>
        <w:t xml:space="preserve"> </w:t>
      </w:r>
      <w:r w:rsidR="008A0C52" w:rsidRPr="000C36FA">
        <w:rPr>
          <w:rFonts w:ascii="ITC Avant Garde" w:eastAsia="Times New Roman" w:hAnsi="ITC Avant Garde"/>
          <w:bCs/>
          <w:kern w:val="1"/>
          <w:lang w:eastAsia="ar-SA"/>
        </w:rPr>
        <w:t xml:space="preserve">la Unidad de Competencia Económica </w:t>
      </w:r>
      <w:r w:rsidR="008D47B1" w:rsidRPr="000C36FA">
        <w:rPr>
          <w:rFonts w:ascii="ITC Avant Garde" w:eastAsia="Times New Roman" w:hAnsi="ITC Avant Garde"/>
          <w:bCs/>
          <w:kern w:val="1"/>
          <w:lang w:eastAsia="ar-SA"/>
        </w:rPr>
        <w:t xml:space="preserve">informó que sus accionistas tienen participación en forma directa o indirecta en otras sociedades titulares de concesiones para usar, aprovechar y explotar frecuencias del espectro radioeléctrico para prestar servicios de radio abierta en </w:t>
      </w:r>
      <w:proofErr w:type="spellStart"/>
      <w:r w:rsidR="005230D8" w:rsidRPr="000C36FA">
        <w:rPr>
          <w:rFonts w:ascii="ITC Avant Garde" w:eastAsia="Times New Roman" w:hAnsi="ITC Avant Garde"/>
          <w:bCs/>
          <w:kern w:val="1"/>
          <w:lang w:eastAsia="ar-SA"/>
        </w:rPr>
        <w:t>Huixtla</w:t>
      </w:r>
      <w:proofErr w:type="spellEnd"/>
      <w:r w:rsidR="005230D8" w:rsidRPr="000C36FA">
        <w:rPr>
          <w:rFonts w:ascii="ITC Avant Garde" w:eastAsia="Times New Roman" w:hAnsi="ITC Avant Garde"/>
          <w:bCs/>
          <w:kern w:val="1"/>
          <w:lang w:eastAsia="ar-SA"/>
        </w:rPr>
        <w:t>, Tapachula y Tuxtla Gutiérrez</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Chiapas</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San Pedro de las Colonias y Francisco I. Madero</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Coahuila</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Gómez P</w:t>
      </w:r>
      <w:r w:rsidR="00D40739" w:rsidRPr="000C36FA">
        <w:rPr>
          <w:rFonts w:ascii="ITC Avant Garde" w:eastAsia="Times New Roman" w:hAnsi="ITC Avant Garde"/>
          <w:bCs/>
          <w:kern w:val="1"/>
          <w:lang w:eastAsia="ar-SA"/>
        </w:rPr>
        <w:t>alacio, Durango;</w:t>
      </w:r>
      <w:r w:rsidR="005230D8" w:rsidRPr="000C36FA">
        <w:rPr>
          <w:rFonts w:ascii="ITC Avant Garde" w:eastAsia="Times New Roman" w:hAnsi="ITC Avant Garde"/>
          <w:bCs/>
          <w:kern w:val="1"/>
          <w:lang w:eastAsia="ar-SA"/>
        </w:rPr>
        <w:t xml:space="preserve"> Oaxaca, </w:t>
      </w:r>
      <w:r w:rsidR="00D40739" w:rsidRPr="000C36FA">
        <w:rPr>
          <w:rFonts w:ascii="ITC Avant Garde" w:eastAsia="Times New Roman" w:hAnsi="ITC Avant Garde"/>
          <w:bCs/>
          <w:kern w:val="1"/>
          <w:lang w:eastAsia="ar-SA"/>
        </w:rPr>
        <w:t xml:space="preserve">y </w:t>
      </w:r>
      <w:r w:rsidR="005230D8" w:rsidRPr="000C36FA">
        <w:rPr>
          <w:rFonts w:ascii="ITC Avant Garde" w:eastAsia="Times New Roman" w:hAnsi="ITC Avant Garde"/>
          <w:bCs/>
          <w:kern w:val="1"/>
          <w:lang w:eastAsia="ar-SA"/>
        </w:rPr>
        <w:t>Tehuantepec</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Oaxaca</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Miguel Hidalgo Primera Sección y Villahermosa</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Tabasco, </w:t>
      </w:r>
      <w:proofErr w:type="spellStart"/>
      <w:r w:rsidR="005230D8" w:rsidRPr="000C36FA">
        <w:rPr>
          <w:rFonts w:ascii="ITC Avant Garde" w:eastAsia="Times New Roman" w:hAnsi="ITC Avant Garde"/>
          <w:bCs/>
          <w:kern w:val="1"/>
          <w:lang w:eastAsia="ar-SA"/>
        </w:rPr>
        <w:t>Cosoleacaque</w:t>
      </w:r>
      <w:proofErr w:type="spellEnd"/>
      <w:r w:rsidR="005230D8" w:rsidRPr="000C36FA">
        <w:rPr>
          <w:rFonts w:ascii="ITC Avant Garde" w:eastAsia="Times New Roman" w:hAnsi="ITC Avant Garde"/>
          <w:bCs/>
          <w:kern w:val="1"/>
          <w:lang w:eastAsia="ar-SA"/>
        </w:rPr>
        <w:t xml:space="preserve"> y Nanchital, Veracruz</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Santa Ana, Ciudad Obregón</w:t>
      </w:r>
      <w:r w:rsidR="00D40739" w:rsidRPr="000C36FA">
        <w:rPr>
          <w:rFonts w:ascii="ITC Avant Garde" w:eastAsia="Times New Roman" w:hAnsi="ITC Avant Garde"/>
          <w:bCs/>
          <w:kern w:val="1"/>
          <w:lang w:eastAsia="ar-SA"/>
        </w:rPr>
        <w:t xml:space="preserve"> y</w:t>
      </w:r>
      <w:r w:rsidR="005230D8" w:rsidRPr="000C36FA">
        <w:rPr>
          <w:rFonts w:ascii="ITC Avant Garde" w:eastAsia="Times New Roman" w:hAnsi="ITC Avant Garde"/>
          <w:bCs/>
          <w:kern w:val="1"/>
          <w:lang w:eastAsia="ar-SA"/>
        </w:rPr>
        <w:t xml:space="preserve"> Hermosillo en Sonora</w:t>
      </w:r>
      <w:r w:rsidR="00D40739" w:rsidRPr="000C36FA">
        <w:rPr>
          <w:rFonts w:ascii="ITC Avant Garde" w:eastAsia="Times New Roman" w:hAnsi="ITC Avant Garde"/>
          <w:bCs/>
          <w:kern w:val="1"/>
          <w:lang w:eastAsia="ar-SA"/>
        </w:rPr>
        <w:t>;</w:t>
      </w:r>
      <w:r w:rsidR="005230D8" w:rsidRPr="000C36FA">
        <w:rPr>
          <w:rFonts w:ascii="ITC Avant Garde" w:eastAsia="Times New Roman" w:hAnsi="ITC Avant Garde"/>
          <w:bCs/>
          <w:kern w:val="1"/>
          <w:lang w:eastAsia="ar-SA"/>
        </w:rPr>
        <w:t xml:space="preserve"> Ciudad de México</w:t>
      </w:r>
      <w:r w:rsidR="00D40739" w:rsidRPr="000C36FA">
        <w:rPr>
          <w:rFonts w:ascii="ITC Avant Garde" w:eastAsia="Times New Roman" w:hAnsi="ITC Avant Garde"/>
          <w:bCs/>
          <w:kern w:val="1"/>
          <w:lang w:eastAsia="ar-SA"/>
        </w:rPr>
        <w:t>; y</w:t>
      </w:r>
      <w:r w:rsidR="005230D8" w:rsidRPr="000C36FA">
        <w:rPr>
          <w:rFonts w:ascii="ITC Avant Garde" w:eastAsia="Times New Roman" w:hAnsi="ITC Avant Garde"/>
          <w:bCs/>
          <w:kern w:val="1"/>
          <w:lang w:eastAsia="ar-SA"/>
        </w:rPr>
        <w:t xml:space="preserve"> Morelia, Michoacán</w:t>
      </w:r>
      <w:r w:rsidR="00C27F67" w:rsidRPr="000C36FA">
        <w:rPr>
          <w:rFonts w:ascii="ITC Avant Garde" w:eastAsia="Times New Roman" w:hAnsi="ITC Avant Garde"/>
          <w:bCs/>
          <w:kern w:val="1"/>
          <w:lang w:eastAsia="ar-SA"/>
        </w:rPr>
        <w:t>, las cuales son controladas por un grupo  corporativo.</w:t>
      </w:r>
    </w:p>
    <w:p w14:paraId="525AAC91" w14:textId="77777777" w:rsidR="000C36FA" w:rsidRPr="000C36FA" w:rsidRDefault="00454EDF"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En </w:t>
      </w:r>
      <w:proofErr w:type="spellStart"/>
      <w:r w:rsidR="001874C0" w:rsidRPr="000C36FA">
        <w:rPr>
          <w:rFonts w:ascii="ITC Avant Garde" w:eastAsia="Times New Roman" w:hAnsi="ITC Avant Garde"/>
          <w:bCs/>
          <w:kern w:val="1"/>
          <w:lang w:eastAsia="ar-SA"/>
        </w:rPr>
        <w:t>C</w:t>
      </w:r>
      <w:r w:rsidR="00C27F67" w:rsidRPr="000C36FA">
        <w:rPr>
          <w:rFonts w:ascii="ITC Avant Garde" w:eastAsia="Times New Roman" w:hAnsi="ITC Avant Garde"/>
          <w:bCs/>
          <w:kern w:val="1"/>
          <w:lang w:eastAsia="ar-SA"/>
        </w:rPr>
        <w:t>osoleacaque</w:t>
      </w:r>
      <w:proofErr w:type="spellEnd"/>
      <w:r w:rsidR="00C27F67" w:rsidRPr="000C36FA">
        <w:rPr>
          <w:rFonts w:ascii="ITC Avant Garde" w:eastAsia="Times New Roman" w:hAnsi="ITC Avant Garde"/>
          <w:bCs/>
          <w:kern w:val="1"/>
          <w:lang w:eastAsia="ar-SA"/>
        </w:rPr>
        <w:t>, Veracruz</w:t>
      </w:r>
      <w:r w:rsidR="008B594F" w:rsidRPr="000C36FA">
        <w:rPr>
          <w:rFonts w:ascii="ITC Avant Garde" w:eastAsia="Times New Roman" w:hAnsi="ITC Avant Garde"/>
          <w:bCs/>
          <w:kern w:val="1"/>
          <w:lang w:eastAsia="ar-SA"/>
        </w:rPr>
        <w:t xml:space="preserve">, existen </w:t>
      </w:r>
      <w:r w:rsidR="00541A76" w:rsidRPr="000C36FA">
        <w:rPr>
          <w:rFonts w:ascii="ITC Avant Garde" w:eastAsia="Times New Roman" w:hAnsi="ITC Avant Garde"/>
          <w:bCs/>
          <w:kern w:val="1"/>
          <w:lang w:eastAsia="ar-SA"/>
        </w:rPr>
        <w:t>1</w:t>
      </w:r>
      <w:r w:rsidR="00C27F67" w:rsidRPr="000C36FA">
        <w:rPr>
          <w:rFonts w:ascii="ITC Avant Garde" w:eastAsia="Times New Roman" w:hAnsi="ITC Avant Garde"/>
          <w:bCs/>
          <w:kern w:val="1"/>
          <w:lang w:eastAsia="ar-SA"/>
        </w:rPr>
        <w:t>4</w:t>
      </w:r>
      <w:r w:rsidR="008976C3" w:rsidRPr="000C36FA">
        <w:rPr>
          <w:rFonts w:ascii="ITC Avant Garde" w:eastAsia="Times New Roman" w:hAnsi="ITC Avant Garde"/>
          <w:bCs/>
          <w:kern w:val="1"/>
          <w:lang w:eastAsia="ar-SA"/>
        </w:rPr>
        <w:t xml:space="preserve"> (</w:t>
      </w:r>
      <w:r w:rsidR="00C27F67" w:rsidRPr="000C36FA">
        <w:rPr>
          <w:rFonts w:ascii="ITC Avant Garde" w:eastAsia="Times New Roman" w:hAnsi="ITC Avant Garde"/>
          <w:bCs/>
          <w:kern w:val="1"/>
          <w:lang w:eastAsia="ar-SA"/>
        </w:rPr>
        <w:t>catorce</w:t>
      </w:r>
      <w:r w:rsidR="008976C3" w:rsidRPr="000C36FA">
        <w:rPr>
          <w:rFonts w:ascii="ITC Avant Garde" w:eastAsia="Times New Roman" w:hAnsi="ITC Avant Garde"/>
          <w:bCs/>
          <w:kern w:val="1"/>
          <w:lang w:eastAsia="ar-SA"/>
        </w:rPr>
        <w:t>)</w:t>
      </w:r>
      <w:r w:rsidR="00A50492" w:rsidRPr="000C36FA">
        <w:rPr>
          <w:rFonts w:ascii="ITC Avant Garde" w:eastAsia="Times New Roman" w:hAnsi="ITC Avant Garde"/>
          <w:bCs/>
          <w:kern w:val="1"/>
          <w:lang w:eastAsia="ar-SA"/>
        </w:rPr>
        <w:t xml:space="preserve"> </w:t>
      </w:r>
      <w:r w:rsidR="00991822" w:rsidRPr="000C36FA">
        <w:rPr>
          <w:rFonts w:ascii="ITC Avant Garde" w:eastAsia="Times New Roman" w:hAnsi="ITC Avant Garde"/>
          <w:bCs/>
          <w:kern w:val="1"/>
          <w:lang w:eastAsia="ar-SA"/>
        </w:rPr>
        <w:t>estaciones</w:t>
      </w:r>
      <w:r w:rsidR="00541A76" w:rsidRPr="000C36FA">
        <w:rPr>
          <w:rFonts w:ascii="ITC Avant Garde" w:eastAsia="Times New Roman" w:hAnsi="ITC Avant Garde"/>
          <w:bCs/>
          <w:kern w:val="1"/>
          <w:lang w:eastAsia="ar-SA"/>
        </w:rPr>
        <w:t xml:space="preserve"> para prestar el servicio de radio comercial abierta en la banda de FM, de las cuales </w:t>
      </w:r>
      <w:r w:rsidR="00C27F67" w:rsidRPr="000C36FA">
        <w:rPr>
          <w:rFonts w:ascii="ITC Avant Garde" w:eastAsia="Times New Roman" w:hAnsi="ITC Avant Garde"/>
          <w:bCs/>
          <w:kern w:val="1"/>
          <w:lang w:eastAsia="ar-SA"/>
        </w:rPr>
        <w:t>3</w:t>
      </w:r>
      <w:r w:rsidR="008B594F" w:rsidRPr="000C36FA">
        <w:rPr>
          <w:rFonts w:ascii="ITC Avant Garde" w:eastAsia="Times New Roman" w:hAnsi="ITC Avant Garde"/>
          <w:bCs/>
          <w:kern w:val="1"/>
          <w:lang w:eastAsia="ar-SA"/>
        </w:rPr>
        <w:t xml:space="preserve"> (</w:t>
      </w:r>
      <w:r w:rsidR="00C27F67" w:rsidRPr="000C36FA">
        <w:rPr>
          <w:rFonts w:ascii="ITC Avant Garde" w:eastAsia="Times New Roman" w:hAnsi="ITC Avant Garde"/>
          <w:bCs/>
          <w:kern w:val="1"/>
          <w:lang w:eastAsia="ar-SA"/>
        </w:rPr>
        <w:t>tres</w:t>
      </w:r>
      <w:r w:rsidR="008B594F" w:rsidRPr="000C36FA">
        <w:rPr>
          <w:rFonts w:ascii="ITC Avant Garde" w:eastAsia="Times New Roman" w:hAnsi="ITC Avant Garde"/>
          <w:bCs/>
          <w:kern w:val="1"/>
          <w:lang w:eastAsia="ar-SA"/>
        </w:rPr>
        <w:t>)</w:t>
      </w:r>
      <w:r w:rsidR="0048426F" w:rsidRPr="000C36FA">
        <w:rPr>
          <w:rFonts w:ascii="ITC Avant Garde" w:eastAsia="Times New Roman" w:hAnsi="ITC Avant Garde"/>
          <w:bCs/>
          <w:kern w:val="1"/>
          <w:lang w:eastAsia="ar-SA"/>
        </w:rPr>
        <w:t xml:space="preserve"> son controladas por </w:t>
      </w:r>
      <w:r w:rsidR="00421057" w:rsidRPr="000C36FA">
        <w:rPr>
          <w:rFonts w:ascii="ITC Avant Garde" w:eastAsia="Times New Roman" w:hAnsi="ITC Avant Garde"/>
          <w:bCs/>
          <w:kern w:val="1"/>
          <w:lang w:eastAsia="ar-SA"/>
        </w:rPr>
        <w:t>el</w:t>
      </w:r>
      <w:r w:rsidR="0048426F" w:rsidRPr="000C36FA">
        <w:rPr>
          <w:rFonts w:ascii="ITC Avant Garde" w:eastAsia="Times New Roman" w:hAnsi="ITC Avant Garde"/>
          <w:bCs/>
          <w:kern w:val="1"/>
          <w:lang w:eastAsia="ar-SA"/>
        </w:rPr>
        <w:t xml:space="preserve"> solicitante y relacionados</w:t>
      </w:r>
      <w:r w:rsidR="00F4777A" w:rsidRPr="000C36FA">
        <w:rPr>
          <w:rFonts w:ascii="ITC Avant Garde" w:eastAsia="Times New Roman" w:hAnsi="ITC Avant Garde"/>
          <w:bCs/>
          <w:kern w:val="1"/>
          <w:lang w:eastAsia="ar-SA"/>
        </w:rPr>
        <w:t xml:space="preserve">, </w:t>
      </w:r>
      <w:r w:rsidR="008976C3" w:rsidRPr="000C36FA">
        <w:rPr>
          <w:rFonts w:ascii="ITC Avant Garde" w:eastAsia="Times New Roman" w:hAnsi="ITC Avant Garde"/>
          <w:bCs/>
          <w:kern w:val="1"/>
          <w:lang w:eastAsia="ar-SA"/>
        </w:rPr>
        <w:t>lo que representa</w:t>
      </w:r>
      <w:r w:rsidRPr="000C36FA">
        <w:rPr>
          <w:rFonts w:ascii="ITC Avant Garde" w:eastAsia="Times New Roman" w:hAnsi="ITC Avant Garde"/>
          <w:bCs/>
          <w:kern w:val="1"/>
          <w:lang w:eastAsia="ar-SA"/>
        </w:rPr>
        <w:t xml:space="preserve"> una</w:t>
      </w:r>
      <w:r w:rsidR="00F4777A" w:rsidRPr="000C36FA">
        <w:rPr>
          <w:rFonts w:ascii="ITC Avant Garde" w:eastAsia="Times New Roman" w:hAnsi="ITC Avant Garde"/>
          <w:bCs/>
          <w:kern w:val="3"/>
          <w:lang w:eastAsia="ar-SA"/>
        </w:rPr>
        <w:t xml:space="preserve"> participación </w:t>
      </w:r>
      <w:r w:rsidRPr="000C36FA">
        <w:rPr>
          <w:rFonts w:ascii="ITC Avant Garde" w:eastAsia="Times New Roman" w:hAnsi="ITC Avant Garde"/>
          <w:bCs/>
          <w:kern w:val="3"/>
          <w:lang w:eastAsia="ar-SA"/>
        </w:rPr>
        <w:t xml:space="preserve">del </w:t>
      </w:r>
      <w:r w:rsidR="00C27F67" w:rsidRPr="000C36FA">
        <w:rPr>
          <w:rFonts w:ascii="ITC Avant Garde" w:eastAsia="Times New Roman" w:hAnsi="ITC Avant Garde"/>
          <w:bCs/>
          <w:kern w:val="3"/>
          <w:lang w:eastAsia="ar-SA"/>
        </w:rPr>
        <w:t>2</w:t>
      </w:r>
      <w:r w:rsidRPr="000C36FA">
        <w:rPr>
          <w:rFonts w:ascii="ITC Avant Garde" w:eastAsia="Times New Roman" w:hAnsi="ITC Avant Garde"/>
          <w:bCs/>
          <w:kern w:val="3"/>
          <w:lang w:eastAsia="ar-SA"/>
        </w:rPr>
        <w:t>1.</w:t>
      </w:r>
      <w:r w:rsidR="00C27F67" w:rsidRPr="000C36FA">
        <w:rPr>
          <w:rFonts w:ascii="ITC Avant Garde" w:eastAsia="Times New Roman" w:hAnsi="ITC Avant Garde"/>
          <w:bCs/>
          <w:kern w:val="3"/>
          <w:lang w:eastAsia="ar-SA"/>
        </w:rPr>
        <w:t>4</w:t>
      </w:r>
      <w:r w:rsidR="001874C0" w:rsidRPr="000C36FA">
        <w:rPr>
          <w:rFonts w:ascii="ITC Avant Garde" w:eastAsia="Times New Roman" w:hAnsi="ITC Avant Garde"/>
          <w:bCs/>
          <w:kern w:val="3"/>
          <w:lang w:eastAsia="ar-SA"/>
        </w:rPr>
        <w:t>3</w:t>
      </w:r>
      <w:r w:rsidRPr="000C36FA">
        <w:rPr>
          <w:rFonts w:ascii="ITC Avant Garde" w:eastAsia="Times New Roman" w:hAnsi="ITC Avant Garde"/>
          <w:bCs/>
          <w:kern w:val="3"/>
          <w:lang w:eastAsia="ar-SA"/>
        </w:rPr>
        <w:t>% (</w:t>
      </w:r>
      <w:r w:rsidR="00C27F67" w:rsidRPr="000C36FA">
        <w:rPr>
          <w:rFonts w:ascii="ITC Avant Garde" w:eastAsia="Times New Roman" w:hAnsi="ITC Avant Garde"/>
          <w:bCs/>
          <w:kern w:val="3"/>
          <w:lang w:eastAsia="ar-SA"/>
        </w:rPr>
        <w:t>veintiuno</w:t>
      </w:r>
      <w:r w:rsidRPr="000C36FA">
        <w:rPr>
          <w:rFonts w:ascii="ITC Avant Garde" w:eastAsia="Times New Roman" w:hAnsi="ITC Avant Garde"/>
          <w:bCs/>
          <w:kern w:val="3"/>
          <w:lang w:eastAsia="ar-SA"/>
        </w:rPr>
        <w:t xml:space="preserve"> punto</w:t>
      </w:r>
      <w:r w:rsidR="00A50492" w:rsidRPr="000C36FA">
        <w:rPr>
          <w:rFonts w:ascii="ITC Avant Garde" w:eastAsia="Times New Roman" w:hAnsi="ITC Avant Garde"/>
          <w:bCs/>
          <w:kern w:val="3"/>
          <w:lang w:eastAsia="ar-SA"/>
        </w:rPr>
        <w:t xml:space="preserve"> </w:t>
      </w:r>
      <w:r w:rsidR="00C27F67" w:rsidRPr="000C36FA">
        <w:rPr>
          <w:rFonts w:ascii="ITC Avant Garde" w:eastAsia="Times New Roman" w:hAnsi="ITC Avant Garde"/>
          <w:bCs/>
          <w:kern w:val="3"/>
          <w:lang w:eastAsia="ar-SA"/>
        </w:rPr>
        <w:t>cuarenta</w:t>
      </w:r>
      <w:r w:rsidRPr="000C36FA">
        <w:rPr>
          <w:rFonts w:ascii="ITC Avant Garde" w:eastAsia="Times New Roman" w:hAnsi="ITC Avant Garde"/>
          <w:bCs/>
          <w:kern w:val="3"/>
          <w:lang w:eastAsia="ar-SA"/>
        </w:rPr>
        <w:t xml:space="preserve"> y </w:t>
      </w:r>
      <w:r w:rsidR="001874C0" w:rsidRPr="000C36FA">
        <w:rPr>
          <w:rFonts w:ascii="ITC Avant Garde" w:eastAsia="Times New Roman" w:hAnsi="ITC Avant Garde"/>
          <w:bCs/>
          <w:kern w:val="3"/>
          <w:lang w:eastAsia="ar-SA"/>
        </w:rPr>
        <w:t>tres</w:t>
      </w:r>
      <w:r w:rsidRPr="000C36FA">
        <w:rPr>
          <w:rFonts w:ascii="ITC Avant Garde" w:eastAsia="Times New Roman" w:hAnsi="ITC Avant Garde"/>
          <w:bCs/>
          <w:kern w:val="3"/>
          <w:lang w:eastAsia="ar-SA"/>
        </w:rPr>
        <w:t xml:space="preserve"> por ciento)</w:t>
      </w:r>
      <w:r w:rsidR="00A50492" w:rsidRPr="000C36FA">
        <w:rPr>
          <w:rFonts w:ascii="ITC Avant Garde" w:eastAsia="Times New Roman" w:hAnsi="ITC Avant Garde"/>
          <w:bCs/>
          <w:kern w:val="3"/>
          <w:lang w:eastAsia="ar-SA"/>
        </w:rPr>
        <w:t xml:space="preserve"> </w:t>
      </w:r>
      <w:r w:rsidR="00F4777A" w:rsidRPr="000C36FA">
        <w:rPr>
          <w:rFonts w:ascii="ITC Avant Garde" w:eastAsia="Times New Roman" w:hAnsi="ITC Avant Garde"/>
          <w:bCs/>
          <w:kern w:val="3"/>
          <w:lang w:eastAsia="ar-SA"/>
        </w:rPr>
        <w:t>en t</w:t>
      </w:r>
      <w:r w:rsidR="00AB0467" w:rsidRPr="000C36FA">
        <w:rPr>
          <w:rFonts w:ascii="ITC Avant Garde" w:eastAsia="Times New Roman" w:hAnsi="ITC Avant Garde"/>
          <w:bCs/>
          <w:kern w:val="3"/>
          <w:lang w:eastAsia="ar-SA"/>
        </w:rPr>
        <w:t>érmino</w:t>
      </w:r>
      <w:r w:rsidR="008976C3" w:rsidRPr="000C36FA">
        <w:rPr>
          <w:rFonts w:ascii="ITC Avant Garde" w:eastAsia="Times New Roman" w:hAnsi="ITC Avant Garde"/>
          <w:bCs/>
          <w:kern w:val="3"/>
          <w:lang w:eastAsia="ar-SA"/>
        </w:rPr>
        <w:t>s</w:t>
      </w:r>
      <w:r w:rsidR="00AB0467" w:rsidRPr="000C36FA">
        <w:rPr>
          <w:rFonts w:ascii="ITC Avant Garde" w:eastAsia="Times New Roman" w:hAnsi="ITC Avant Garde"/>
          <w:bCs/>
          <w:kern w:val="3"/>
          <w:lang w:eastAsia="ar-SA"/>
        </w:rPr>
        <w:t xml:space="preserve"> de</w:t>
      </w:r>
      <w:r w:rsidR="00F4777A" w:rsidRPr="000C36FA">
        <w:rPr>
          <w:rFonts w:ascii="ITC Avant Garde" w:eastAsia="Times New Roman" w:hAnsi="ITC Avant Garde"/>
          <w:bCs/>
          <w:kern w:val="3"/>
          <w:lang w:eastAsia="ar-SA"/>
        </w:rPr>
        <w:t xml:space="preserve"> número de estaciones en la localidad</w:t>
      </w:r>
      <w:r w:rsidR="00421057" w:rsidRPr="000C36FA">
        <w:rPr>
          <w:rFonts w:ascii="ITC Avant Garde" w:eastAsia="Times New Roman" w:hAnsi="ITC Avant Garde"/>
          <w:bCs/>
          <w:kern w:val="3"/>
          <w:lang w:eastAsia="ar-SA"/>
        </w:rPr>
        <w:t xml:space="preserve">. </w:t>
      </w:r>
      <w:r w:rsidR="008976C3" w:rsidRPr="000C36FA">
        <w:rPr>
          <w:rFonts w:ascii="ITC Avant Garde" w:eastAsia="Times New Roman" w:hAnsi="ITC Avant Garde"/>
          <w:bCs/>
          <w:kern w:val="3"/>
          <w:lang w:eastAsia="ar-SA"/>
        </w:rPr>
        <w:t>Por ello</w:t>
      </w:r>
      <w:r w:rsidR="00421057" w:rsidRPr="000C36FA">
        <w:rPr>
          <w:rFonts w:ascii="ITC Avant Garde" w:eastAsia="Times New Roman" w:hAnsi="ITC Avant Garde"/>
          <w:bCs/>
          <w:kern w:val="3"/>
          <w:lang w:eastAsia="ar-SA"/>
        </w:rPr>
        <w:t xml:space="preserve">, con este y otros elementos disponibles, </w:t>
      </w:r>
      <w:r w:rsidR="00F4777A" w:rsidRPr="000C36FA">
        <w:rPr>
          <w:rFonts w:ascii="ITC Avant Garde" w:eastAsia="Times New Roman" w:hAnsi="ITC Avant Garde"/>
          <w:bCs/>
          <w:kern w:val="3"/>
          <w:lang w:eastAsia="ar-SA"/>
        </w:rPr>
        <w:t>se considera que con el otorgamiento de la prórroga, no se generen efectos contrarios al proceso de competencia y libre concurrencia en la provisión de servicios de radiodifusión.</w:t>
      </w:r>
    </w:p>
    <w:p w14:paraId="09FD254A" w14:textId="77777777" w:rsidR="000C36FA" w:rsidRPr="000C36FA" w:rsidRDefault="004A793D"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Por lo que hace a la estación </w:t>
      </w:r>
      <w:r w:rsidRPr="000C36FA">
        <w:rPr>
          <w:rFonts w:ascii="ITC Avant Garde" w:eastAsia="Times New Roman" w:hAnsi="ITC Avant Garde"/>
          <w:b/>
          <w:bCs/>
          <w:kern w:val="1"/>
          <w:lang w:eastAsia="ar-SA"/>
        </w:rPr>
        <w:t>XHESA-FM</w:t>
      </w:r>
      <w:r w:rsidRPr="000C36FA">
        <w:rPr>
          <w:rFonts w:ascii="ITC Avant Garde" w:eastAsia="Times New Roman" w:hAnsi="ITC Avant Garde"/>
          <w:bCs/>
          <w:kern w:val="1"/>
          <w:lang w:eastAsia="ar-SA"/>
        </w:rPr>
        <w:t xml:space="preserve">, se señaló que sus accionistas tienen participación en forma directa o indirecta en otras sociedades titulares de concesiones para usar, aprovechar y explotar frecuencias del espectro radioeléctrico para prestar servicios de radio abierta en </w:t>
      </w:r>
      <w:r w:rsidR="00D40739" w:rsidRPr="000C36FA">
        <w:rPr>
          <w:rFonts w:ascii="ITC Avant Garde" w:eastAsia="Times New Roman" w:hAnsi="ITC Avant Garde"/>
          <w:bCs/>
          <w:kern w:val="1"/>
          <w:lang w:eastAsia="ar-SA"/>
        </w:rPr>
        <w:t xml:space="preserve">Chamela, Los Mochis, Culiacán, </w:t>
      </w:r>
      <w:r w:rsidR="00741DDC" w:rsidRPr="000C36FA">
        <w:rPr>
          <w:rFonts w:ascii="ITC Avant Garde" w:eastAsia="Times New Roman" w:hAnsi="ITC Avant Garde"/>
          <w:bCs/>
          <w:kern w:val="1"/>
          <w:lang w:eastAsia="ar-SA"/>
        </w:rPr>
        <w:t>Guasave y San Blas,</w:t>
      </w:r>
      <w:r w:rsidRPr="000C36FA">
        <w:rPr>
          <w:rFonts w:ascii="ITC Avant Garde" w:eastAsia="Times New Roman" w:hAnsi="ITC Avant Garde"/>
          <w:bCs/>
          <w:kern w:val="1"/>
          <w:lang w:eastAsia="ar-SA"/>
        </w:rPr>
        <w:t xml:space="preserve"> del Estado de Sinaloa, </w:t>
      </w:r>
      <w:r w:rsidR="004E4928" w:rsidRPr="000C36FA">
        <w:rPr>
          <w:rFonts w:ascii="ITC Avant Garde" w:eastAsia="Times New Roman" w:hAnsi="ITC Avant Garde"/>
          <w:bCs/>
          <w:kern w:val="1"/>
          <w:lang w:eastAsia="ar-SA"/>
        </w:rPr>
        <w:t>asimismo participan en</w:t>
      </w:r>
      <w:r w:rsidRPr="000C36FA">
        <w:rPr>
          <w:rFonts w:ascii="ITC Avant Garde" w:eastAsia="Times New Roman" w:hAnsi="ITC Avant Garde"/>
          <w:bCs/>
          <w:kern w:val="1"/>
          <w:lang w:eastAsia="ar-SA"/>
        </w:rPr>
        <w:t xml:space="preserve"> un grupo corporativo.</w:t>
      </w:r>
    </w:p>
    <w:p w14:paraId="50AE9707" w14:textId="77777777" w:rsidR="000C36FA" w:rsidRPr="000C36FA" w:rsidRDefault="004A793D"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En </w:t>
      </w:r>
      <w:r w:rsidR="00771102" w:rsidRPr="000C36FA">
        <w:rPr>
          <w:rFonts w:ascii="ITC Avant Garde" w:eastAsia="Times New Roman" w:hAnsi="ITC Avant Garde"/>
          <w:bCs/>
          <w:kern w:val="1"/>
          <w:lang w:eastAsia="ar-SA"/>
        </w:rPr>
        <w:t>Culiacán</w:t>
      </w:r>
      <w:r w:rsidR="004E4928" w:rsidRPr="000C36FA">
        <w:rPr>
          <w:rFonts w:ascii="ITC Avant Garde" w:eastAsia="Times New Roman" w:hAnsi="ITC Avant Garde"/>
          <w:bCs/>
          <w:kern w:val="1"/>
          <w:lang w:eastAsia="ar-SA"/>
        </w:rPr>
        <w:t>, Sinaloa</w:t>
      </w:r>
      <w:r w:rsidRPr="000C36FA">
        <w:rPr>
          <w:rFonts w:ascii="ITC Avant Garde" w:eastAsia="Times New Roman" w:hAnsi="ITC Avant Garde"/>
          <w:bCs/>
          <w:kern w:val="1"/>
          <w:lang w:eastAsia="ar-SA"/>
        </w:rPr>
        <w:t>, existen 1</w:t>
      </w:r>
      <w:r w:rsidR="004E4928" w:rsidRPr="000C36FA">
        <w:rPr>
          <w:rFonts w:ascii="ITC Avant Garde" w:eastAsia="Times New Roman" w:hAnsi="ITC Avant Garde"/>
          <w:bCs/>
          <w:kern w:val="1"/>
          <w:lang w:eastAsia="ar-SA"/>
        </w:rPr>
        <w:t>3</w:t>
      </w:r>
      <w:r w:rsidRPr="000C36FA">
        <w:rPr>
          <w:rFonts w:ascii="ITC Avant Garde" w:eastAsia="Times New Roman" w:hAnsi="ITC Avant Garde"/>
          <w:bCs/>
          <w:kern w:val="1"/>
          <w:lang w:eastAsia="ar-SA"/>
        </w:rPr>
        <w:t xml:space="preserve"> (</w:t>
      </w:r>
      <w:r w:rsidR="004E4928" w:rsidRPr="000C36FA">
        <w:rPr>
          <w:rFonts w:ascii="ITC Avant Garde" w:eastAsia="Times New Roman" w:hAnsi="ITC Avant Garde"/>
          <w:bCs/>
          <w:kern w:val="1"/>
          <w:lang w:eastAsia="ar-SA"/>
        </w:rPr>
        <w:t>trece</w:t>
      </w:r>
      <w:r w:rsidRPr="000C36FA">
        <w:rPr>
          <w:rFonts w:ascii="ITC Avant Garde" w:eastAsia="Times New Roman" w:hAnsi="ITC Avant Garde"/>
          <w:bCs/>
          <w:kern w:val="1"/>
          <w:lang w:eastAsia="ar-SA"/>
        </w:rPr>
        <w:t xml:space="preserve">) estaciones para prestar el servicio de radio comercial abierta en la banda de FM, de las cuales </w:t>
      </w:r>
      <w:r w:rsidR="004E4928" w:rsidRPr="000C36FA">
        <w:rPr>
          <w:rFonts w:ascii="ITC Avant Garde" w:eastAsia="Times New Roman" w:hAnsi="ITC Avant Garde"/>
          <w:bCs/>
          <w:kern w:val="1"/>
          <w:lang w:eastAsia="ar-SA"/>
        </w:rPr>
        <w:t>1</w:t>
      </w:r>
      <w:r w:rsidRPr="000C36FA">
        <w:rPr>
          <w:rFonts w:ascii="ITC Avant Garde" w:eastAsia="Times New Roman" w:hAnsi="ITC Avant Garde"/>
          <w:bCs/>
          <w:kern w:val="1"/>
          <w:lang w:eastAsia="ar-SA"/>
        </w:rPr>
        <w:t xml:space="preserve"> (</w:t>
      </w:r>
      <w:r w:rsidR="004E4928" w:rsidRPr="000C36FA">
        <w:rPr>
          <w:rFonts w:ascii="ITC Avant Garde" w:eastAsia="Times New Roman" w:hAnsi="ITC Avant Garde"/>
          <w:bCs/>
          <w:kern w:val="1"/>
          <w:lang w:eastAsia="ar-SA"/>
        </w:rPr>
        <w:t>una</w:t>
      </w:r>
      <w:r w:rsidRPr="000C36FA">
        <w:rPr>
          <w:rFonts w:ascii="ITC Avant Garde" w:eastAsia="Times New Roman" w:hAnsi="ITC Avant Garde"/>
          <w:bCs/>
          <w:kern w:val="1"/>
          <w:lang w:eastAsia="ar-SA"/>
        </w:rPr>
        <w:t xml:space="preserve">) </w:t>
      </w:r>
      <w:r w:rsidR="001A4B47" w:rsidRPr="000C36FA">
        <w:rPr>
          <w:rFonts w:ascii="ITC Avant Garde" w:eastAsia="Times New Roman" w:hAnsi="ITC Avant Garde"/>
          <w:bCs/>
          <w:kern w:val="1"/>
          <w:lang w:eastAsia="ar-SA"/>
        </w:rPr>
        <w:t xml:space="preserve">es controlada por </w:t>
      </w:r>
      <w:r w:rsidRPr="000C36FA">
        <w:rPr>
          <w:rFonts w:ascii="ITC Avant Garde" w:eastAsia="Times New Roman" w:hAnsi="ITC Avant Garde"/>
          <w:bCs/>
          <w:kern w:val="1"/>
          <w:lang w:eastAsia="ar-SA"/>
        </w:rPr>
        <w:t xml:space="preserve">el solicitante y relacionados, lo que representa </w:t>
      </w:r>
      <w:r w:rsidR="004E4928" w:rsidRPr="000C36FA">
        <w:rPr>
          <w:rFonts w:ascii="ITC Avant Garde" w:eastAsia="Times New Roman" w:hAnsi="ITC Avant Garde"/>
          <w:bCs/>
          <w:kern w:val="1"/>
          <w:lang w:eastAsia="ar-SA"/>
        </w:rPr>
        <w:t>el</w:t>
      </w:r>
      <w:r w:rsidRPr="000C36FA">
        <w:rPr>
          <w:rFonts w:ascii="ITC Avant Garde" w:eastAsia="Times New Roman" w:hAnsi="ITC Avant Garde"/>
          <w:bCs/>
          <w:kern w:val="3"/>
          <w:lang w:eastAsia="ar-SA"/>
        </w:rPr>
        <w:t xml:space="preserve"> </w:t>
      </w:r>
      <w:r w:rsidR="004E4928" w:rsidRPr="000C36FA">
        <w:rPr>
          <w:rFonts w:ascii="ITC Avant Garde" w:eastAsia="Times New Roman" w:hAnsi="ITC Avant Garde"/>
          <w:bCs/>
          <w:kern w:val="3"/>
          <w:lang w:eastAsia="ar-SA"/>
        </w:rPr>
        <w:t>7.69%</w:t>
      </w:r>
      <w:r w:rsidRPr="000C36FA">
        <w:rPr>
          <w:rFonts w:ascii="ITC Avant Garde" w:eastAsia="Times New Roman" w:hAnsi="ITC Avant Garde"/>
          <w:bCs/>
          <w:kern w:val="3"/>
          <w:lang w:eastAsia="ar-SA"/>
        </w:rPr>
        <w:t xml:space="preserve"> (</w:t>
      </w:r>
      <w:r w:rsidR="00830B9D" w:rsidRPr="000C36FA">
        <w:rPr>
          <w:rFonts w:ascii="ITC Avant Garde" w:eastAsia="Times New Roman" w:hAnsi="ITC Avant Garde"/>
          <w:bCs/>
          <w:kern w:val="3"/>
          <w:lang w:eastAsia="ar-SA"/>
        </w:rPr>
        <w:t>siete</w:t>
      </w:r>
      <w:r w:rsidRPr="000C36FA">
        <w:rPr>
          <w:rFonts w:ascii="ITC Avant Garde" w:eastAsia="Times New Roman" w:hAnsi="ITC Avant Garde"/>
          <w:bCs/>
          <w:kern w:val="3"/>
          <w:lang w:eastAsia="ar-SA"/>
        </w:rPr>
        <w:t xml:space="preserve"> punto </w:t>
      </w:r>
      <w:r w:rsidR="00830B9D" w:rsidRPr="000C36FA">
        <w:rPr>
          <w:rFonts w:ascii="ITC Avant Garde" w:eastAsia="Times New Roman" w:hAnsi="ITC Avant Garde"/>
          <w:bCs/>
          <w:kern w:val="3"/>
          <w:lang w:eastAsia="ar-SA"/>
        </w:rPr>
        <w:t>sesenta y nueve</w:t>
      </w:r>
      <w:r w:rsidRPr="000C36FA">
        <w:rPr>
          <w:rFonts w:ascii="ITC Avant Garde" w:eastAsia="Times New Roman" w:hAnsi="ITC Avant Garde"/>
          <w:bCs/>
          <w:kern w:val="3"/>
          <w:lang w:eastAsia="ar-SA"/>
        </w:rPr>
        <w:t xml:space="preserve"> por ciento) en términos de número de estaciones en la localidad. Por ello, con este y otros elementos disponibles, se considera que con el otorgamiento de la prórroga, no se generen efectos contrarios al proceso de competencia y libre concurrencia en la provisión de servicios de radiodifusión.</w:t>
      </w:r>
    </w:p>
    <w:p w14:paraId="654EF01E" w14:textId="77777777" w:rsidR="000C36FA" w:rsidRPr="000C36FA" w:rsidRDefault="00830B9D" w:rsidP="000C36FA">
      <w:pPr>
        <w:autoSpaceDE w:val="0"/>
        <w:spacing w:before="240" w:line="276" w:lineRule="auto"/>
        <w:jc w:val="both"/>
        <w:rPr>
          <w:rFonts w:ascii="ITC Avant Garde" w:eastAsia="Times New Roman" w:hAnsi="ITC Avant Garde" w:cs="Times New Roman"/>
          <w:bCs/>
          <w:kern w:val="1"/>
          <w:lang w:eastAsia="ar-SA"/>
        </w:rPr>
      </w:pPr>
      <w:r w:rsidRPr="000C36FA">
        <w:rPr>
          <w:rFonts w:ascii="ITC Avant Garde" w:eastAsia="Times New Roman" w:hAnsi="ITC Avant Garde"/>
          <w:bCs/>
          <w:kern w:val="1"/>
          <w:lang w:eastAsia="ar-SA"/>
        </w:rPr>
        <w:t xml:space="preserve">En el caso de la estación </w:t>
      </w:r>
      <w:r w:rsidRPr="000C36FA">
        <w:rPr>
          <w:rFonts w:ascii="ITC Avant Garde" w:eastAsia="Times New Roman" w:hAnsi="ITC Avant Garde"/>
          <w:b/>
          <w:bCs/>
          <w:kern w:val="1"/>
          <w:lang w:eastAsia="ar-SA"/>
        </w:rPr>
        <w:t>XHETS-FM</w:t>
      </w:r>
      <w:r w:rsidRPr="000C36FA">
        <w:rPr>
          <w:rFonts w:ascii="ITC Avant Garde" w:eastAsia="Times New Roman" w:hAnsi="ITC Avant Garde"/>
          <w:bCs/>
          <w:kern w:val="1"/>
          <w:lang w:eastAsia="ar-SA"/>
        </w:rPr>
        <w:t xml:space="preserve">, </w:t>
      </w:r>
      <w:r w:rsidRPr="000C36FA">
        <w:rPr>
          <w:rFonts w:ascii="ITC Avant Garde" w:eastAsia="Times New Roman" w:hAnsi="ITC Avant Garde" w:cs="Times New Roman"/>
          <w:bCs/>
          <w:kern w:val="3"/>
          <w:lang w:eastAsia="ar-SA"/>
        </w:rPr>
        <w:t xml:space="preserve">la Unidad de Competencia Económica informó </w:t>
      </w:r>
      <w:r w:rsidRPr="000C36FA">
        <w:rPr>
          <w:rFonts w:ascii="ITC Avant Garde" w:eastAsia="Times New Roman" w:hAnsi="ITC Avant Garde" w:cs="Times New Roman"/>
          <w:bCs/>
          <w:kern w:val="1"/>
          <w:lang w:eastAsia="ar-SA"/>
        </w:rPr>
        <w:t xml:space="preserve">que sus accionistas participan en otras empresas titulares de concesiones para usar, aprovechar y explotar frecuencias del espectro radioeléctrico para prestar servicios de radio abierta en Tapachula, Tuxtla Gutiérrez, Arriaga, Cintalapa de Figueroa, Comitán de Dominguez, </w:t>
      </w:r>
      <w:proofErr w:type="spellStart"/>
      <w:r w:rsidRPr="000C36FA">
        <w:rPr>
          <w:rFonts w:ascii="ITC Avant Garde" w:eastAsia="Times New Roman" w:hAnsi="ITC Avant Garde" w:cs="Times New Roman"/>
          <w:bCs/>
          <w:kern w:val="1"/>
          <w:lang w:eastAsia="ar-SA"/>
        </w:rPr>
        <w:t>Mapastepec</w:t>
      </w:r>
      <w:proofErr w:type="spellEnd"/>
      <w:r w:rsidRPr="000C36FA">
        <w:rPr>
          <w:rFonts w:ascii="ITC Avant Garde" w:eastAsia="Times New Roman" w:hAnsi="ITC Avant Garde" w:cs="Times New Roman"/>
          <w:bCs/>
          <w:kern w:val="1"/>
          <w:lang w:eastAsia="ar-SA"/>
        </w:rPr>
        <w:t xml:space="preserve">, </w:t>
      </w:r>
      <w:proofErr w:type="spellStart"/>
      <w:r w:rsidRPr="000C36FA">
        <w:rPr>
          <w:rFonts w:ascii="ITC Avant Garde" w:eastAsia="Times New Roman" w:hAnsi="ITC Avant Garde" w:cs="Times New Roman"/>
          <w:bCs/>
          <w:kern w:val="1"/>
          <w:lang w:eastAsia="ar-SA"/>
        </w:rPr>
        <w:t>Pichucalco</w:t>
      </w:r>
      <w:proofErr w:type="spellEnd"/>
      <w:r w:rsidRPr="000C36FA">
        <w:rPr>
          <w:rFonts w:ascii="ITC Avant Garde" w:eastAsia="Times New Roman" w:hAnsi="ITC Avant Garde" w:cs="Times New Roman"/>
          <w:bCs/>
          <w:kern w:val="1"/>
          <w:lang w:eastAsia="ar-SA"/>
        </w:rPr>
        <w:t xml:space="preserve">, Tonalá y </w:t>
      </w:r>
      <w:proofErr w:type="spellStart"/>
      <w:r w:rsidRPr="000C36FA">
        <w:rPr>
          <w:rFonts w:ascii="ITC Avant Garde" w:eastAsia="Times New Roman" w:hAnsi="ITC Avant Garde" w:cs="Times New Roman"/>
          <w:bCs/>
          <w:kern w:val="1"/>
          <w:lang w:eastAsia="ar-SA"/>
        </w:rPr>
        <w:t>Villaflores</w:t>
      </w:r>
      <w:proofErr w:type="spellEnd"/>
      <w:r w:rsidRPr="000C36FA">
        <w:rPr>
          <w:rFonts w:ascii="ITC Avant Garde" w:eastAsia="Times New Roman" w:hAnsi="ITC Avant Garde" w:cs="Times New Roman"/>
          <w:bCs/>
          <w:kern w:val="1"/>
          <w:lang w:eastAsia="ar-SA"/>
        </w:rPr>
        <w:t xml:space="preserve">, todas en el estado de Chiapas; así como en </w:t>
      </w:r>
      <w:proofErr w:type="spellStart"/>
      <w:r w:rsidRPr="000C36FA">
        <w:rPr>
          <w:rFonts w:ascii="ITC Avant Garde" w:eastAsia="Times New Roman" w:hAnsi="ITC Avant Garde" w:cs="Times New Roman"/>
          <w:bCs/>
          <w:kern w:val="1"/>
          <w:lang w:eastAsia="ar-SA"/>
        </w:rPr>
        <w:t>Ixtacomitán</w:t>
      </w:r>
      <w:proofErr w:type="spellEnd"/>
      <w:r w:rsidRPr="000C36FA">
        <w:rPr>
          <w:rFonts w:ascii="ITC Avant Garde" w:eastAsia="Times New Roman" w:hAnsi="ITC Avant Garde" w:cs="Times New Roman"/>
          <w:bCs/>
          <w:kern w:val="1"/>
          <w:lang w:eastAsia="ar-SA"/>
        </w:rPr>
        <w:t xml:space="preserve"> y Villahermosa, pertenecientes al estado de Tabasco.</w:t>
      </w:r>
    </w:p>
    <w:p w14:paraId="6A5C5688" w14:textId="77777777" w:rsidR="000C36FA" w:rsidRPr="000C36FA" w:rsidRDefault="00830B9D"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En Tapachula, Chiapas, existen 11 (once) estaciones para prestar el servicio de radio comercial abierta en la banda de FM, de las cuales 3 (</w:t>
      </w:r>
      <w:r w:rsidR="00C4770F" w:rsidRPr="000C36FA">
        <w:rPr>
          <w:rFonts w:ascii="ITC Avant Garde" w:eastAsia="Times New Roman" w:hAnsi="ITC Avant Garde"/>
          <w:bCs/>
          <w:kern w:val="1"/>
          <w:lang w:eastAsia="ar-SA"/>
        </w:rPr>
        <w:t>tres</w:t>
      </w:r>
      <w:r w:rsidRPr="000C36FA">
        <w:rPr>
          <w:rFonts w:ascii="ITC Avant Garde" w:eastAsia="Times New Roman" w:hAnsi="ITC Avant Garde"/>
          <w:bCs/>
          <w:kern w:val="1"/>
          <w:lang w:eastAsia="ar-SA"/>
        </w:rPr>
        <w:t xml:space="preserve">) </w:t>
      </w:r>
      <w:r w:rsidR="00C4770F" w:rsidRPr="000C36FA">
        <w:rPr>
          <w:rFonts w:ascii="ITC Avant Garde" w:eastAsia="Times New Roman" w:hAnsi="ITC Avant Garde"/>
          <w:bCs/>
          <w:kern w:val="1"/>
          <w:lang w:eastAsia="ar-SA"/>
        </w:rPr>
        <w:t>son controladas por</w:t>
      </w:r>
      <w:r w:rsidRPr="000C36FA">
        <w:rPr>
          <w:rFonts w:ascii="ITC Avant Garde" w:eastAsia="Times New Roman" w:hAnsi="ITC Avant Garde"/>
          <w:bCs/>
          <w:kern w:val="1"/>
          <w:lang w:eastAsia="ar-SA"/>
        </w:rPr>
        <w:t xml:space="preserve"> el solicitante y relacionados, lo que representa el</w:t>
      </w:r>
      <w:r w:rsidRPr="000C36FA">
        <w:rPr>
          <w:rFonts w:ascii="ITC Avant Garde" w:eastAsia="Times New Roman" w:hAnsi="ITC Avant Garde"/>
          <w:bCs/>
          <w:kern w:val="3"/>
          <w:lang w:eastAsia="ar-SA"/>
        </w:rPr>
        <w:t xml:space="preserve"> </w:t>
      </w:r>
      <w:r w:rsidR="00C4770F" w:rsidRPr="000C36FA">
        <w:rPr>
          <w:rFonts w:ascii="ITC Avant Garde" w:eastAsia="Times New Roman" w:hAnsi="ITC Avant Garde"/>
          <w:bCs/>
          <w:kern w:val="3"/>
          <w:lang w:eastAsia="ar-SA"/>
        </w:rPr>
        <w:t>28.0</w:t>
      </w:r>
      <w:r w:rsidRPr="000C36FA">
        <w:rPr>
          <w:rFonts w:ascii="ITC Avant Garde" w:eastAsia="Times New Roman" w:hAnsi="ITC Avant Garde"/>
          <w:bCs/>
          <w:kern w:val="3"/>
          <w:lang w:eastAsia="ar-SA"/>
        </w:rPr>
        <w:t>% (</w:t>
      </w:r>
      <w:r w:rsidR="00C4770F" w:rsidRPr="000C36FA">
        <w:rPr>
          <w:rFonts w:ascii="ITC Avant Garde" w:eastAsia="Times New Roman" w:hAnsi="ITC Avant Garde"/>
          <w:bCs/>
          <w:kern w:val="3"/>
          <w:lang w:eastAsia="ar-SA"/>
        </w:rPr>
        <w:t>veintiocho</w:t>
      </w:r>
      <w:r w:rsidRPr="000C36FA">
        <w:rPr>
          <w:rFonts w:ascii="ITC Avant Garde" w:eastAsia="Times New Roman" w:hAnsi="ITC Avant Garde"/>
          <w:bCs/>
          <w:kern w:val="3"/>
          <w:lang w:eastAsia="ar-SA"/>
        </w:rPr>
        <w:t xml:space="preserve"> punto </w:t>
      </w:r>
      <w:r w:rsidR="00C4770F" w:rsidRPr="000C36FA">
        <w:rPr>
          <w:rFonts w:ascii="ITC Avant Garde" w:eastAsia="Times New Roman" w:hAnsi="ITC Avant Garde"/>
          <w:bCs/>
          <w:kern w:val="3"/>
          <w:lang w:eastAsia="ar-SA"/>
        </w:rPr>
        <w:t>cero p</w:t>
      </w:r>
      <w:r w:rsidRPr="000C36FA">
        <w:rPr>
          <w:rFonts w:ascii="ITC Avant Garde" w:eastAsia="Times New Roman" w:hAnsi="ITC Avant Garde"/>
          <w:bCs/>
          <w:kern w:val="3"/>
          <w:lang w:eastAsia="ar-SA"/>
        </w:rPr>
        <w:t xml:space="preserve">or ciento) en términos de </w:t>
      </w:r>
      <w:r w:rsidRPr="000C36FA">
        <w:rPr>
          <w:rFonts w:ascii="ITC Avant Garde" w:eastAsia="Times New Roman" w:hAnsi="ITC Avant Garde"/>
          <w:bCs/>
          <w:kern w:val="3"/>
          <w:lang w:eastAsia="ar-SA"/>
        </w:rPr>
        <w:lastRenderedPageBreak/>
        <w:t>número de estaciones en la localidad. Por ello, con este y otros elementos disponibles, se considera que con el otorgamiento de la prórroga, no se generen efectos contrarios al proceso de competencia y libre concurrencia en la provisión de servicios de radiodifusión.</w:t>
      </w:r>
    </w:p>
    <w:p w14:paraId="3EA2E3A5" w14:textId="77777777" w:rsidR="000C36FA" w:rsidRPr="000C36FA" w:rsidRDefault="00F42708"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En cuanto a la estación </w:t>
      </w:r>
      <w:r w:rsidRPr="000C36FA">
        <w:rPr>
          <w:rFonts w:ascii="ITC Avant Garde" w:eastAsia="Times New Roman" w:hAnsi="ITC Avant Garde"/>
          <w:b/>
          <w:bCs/>
          <w:kern w:val="1"/>
          <w:lang w:eastAsia="ar-SA"/>
        </w:rPr>
        <w:t>XHIW-FM</w:t>
      </w:r>
      <w:r w:rsidRPr="000C36FA">
        <w:rPr>
          <w:rFonts w:ascii="ITC Avant Garde" w:eastAsia="Times New Roman" w:hAnsi="ITC Avant Garde"/>
          <w:bCs/>
          <w:kern w:val="1"/>
          <w:lang w:eastAsia="ar-SA"/>
        </w:rPr>
        <w:t>, se informó</w:t>
      </w:r>
      <w:r w:rsidR="00A83247" w:rsidRPr="000C36FA">
        <w:rPr>
          <w:rFonts w:ascii="ITC Avant Garde" w:eastAsia="Times New Roman" w:hAnsi="ITC Avant Garde"/>
          <w:bCs/>
          <w:kern w:val="1"/>
          <w:lang w:eastAsia="ar-SA"/>
        </w:rPr>
        <w:t xml:space="preserve"> que</w:t>
      </w:r>
      <w:r w:rsidRPr="000C36FA">
        <w:rPr>
          <w:rFonts w:ascii="ITC Avant Garde" w:eastAsia="Times New Roman" w:hAnsi="ITC Avant Garde"/>
          <w:bCs/>
          <w:kern w:val="1"/>
          <w:lang w:eastAsia="ar-SA"/>
        </w:rPr>
        <w:t xml:space="preserve"> </w:t>
      </w:r>
      <w:r w:rsidR="00A83247" w:rsidRPr="000C36FA">
        <w:rPr>
          <w:rFonts w:ascii="ITC Avant Garde" w:eastAsia="Times New Roman" w:hAnsi="ITC Avant Garde"/>
          <w:bCs/>
          <w:kern w:val="1"/>
          <w:lang w:eastAsia="ar-SA"/>
        </w:rPr>
        <w:t>en Uruapan, Michoacán existen 6 (seis) estaciones para prestar el servicio de radio comercial abierta en la banda de FM, de las cuales 1 (una) es controlada por el</w:t>
      </w:r>
      <w:r w:rsidR="006269D3" w:rsidRPr="000C36FA">
        <w:rPr>
          <w:rFonts w:ascii="ITC Avant Garde" w:eastAsia="Times New Roman" w:hAnsi="ITC Avant Garde"/>
          <w:bCs/>
          <w:kern w:val="1"/>
          <w:lang w:eastAsia="ar-SA"/>
        </w:rPr>
        <w:t xml:space="preserve"> solicitante y relacionados</w:t>
      </w:r>
      <w:r w:rsidR="00A83247" w:rsidRPr="000C36FA">
        <w:rPr>
          <w:rFonts w:ascii="ITC Avant Garde" w:eastAsia="Times New Roman" w:hAnsi="ITC Avant Garde"/>
          <w:bCs/>
          <w:kern w:val="1"/>
          <w:lang w:eastAsia="ar-SA"/>
        </w:rPr>
        <w:t>,</w:t>
      </w:r>
      <w:r w:rsidR="006269D3" w:rsidRPr="000C36FA">
        <w:rPr>
          <w:rFonts w:ascii="ITC Avant Garde" w:eastAsia="Times New Roman" w:hAnsi="ITC Avant Garde"/>
          <w:bCs/>
          <w:kern w:val="1"/>
          <w:lang w:eastAsia="ar-SA"/>
        </w:rPr>
        <w:t xml:space="preserve"> </w:t>
      </w:r>
      <w:r w:rsidR="00875364" w:rsidRPr="000C36FA">
        <w:rPr>
          <w:rFonts w:ascii="ITC Avant Garde" w:eastAsia="Times New Roman" w:hAnsi="ITC Avant Garde"/>
          <w:bCs/>
          <w:kern w:val="1"/>
          <w:lang w:eastAsia="ar-SA"/>
        </w:rPr>
        <w:t>lo que representa el</w:t>
      </w:r>
      <w:r w:rsidR="00875364" w:rsidRPr="000C36FA">
        <w:rPr>
          <w:rFonts w:ascii="ITC Avant Garde" w:eastAsia="Times New Roman" w:hAnsi="ITC Avant Garde"/>
          <w:bCs/>
          <w:kern w:val="3"/>
          <w:lang w:eastAsia="ar-SA"/>
        </w:rPr>
        <w:t xml:space="preserve"> </w:t>
      </w:r>
      <w:r w:rsidR="006269D3" w:rsidRPr="000C36FA">
        <w:rPr>
          <w:rFonts w:ascii="ITC Avant Garde" w:eastAsia="Times New Roman" w:hAnsi="ITC Avant Garde"/>
          <w:bCs/>
          <w:kern w:val="3"/>
          <w:lang w:eastAsia="ar-SA"/>
        </w:rPr>
        <w:t>16.67</w:t>
      </w:r>
      <w:r w:rsidR="00875364" w:rsidRPr="000C36FA">
        <w:rPr>
          <w:rFonts w:ascii="ITC Avant Garde" w:eastAsia="Times New Roman" w:hAnsi="ITC Avant Garde"/>
          <w:bCs/>
          <w:kern w:val="3"/>
          <w:lang w:eastAsia="ar-SA"/>
        </w:rPr>
        <w:t>% (</w:t>
      </w:r>
      <w:r w:rsidR="006269D3" w:rsidRPr="000C36FA">
        <w:rPr>
          <w:rFonts w:ascii="ITC Avant Garde" w:eastAsia="Times New Roman" w:hAnsi="ITC Avant Garde"/>
          <w:bCs/>
          <w:kern w:val="3"/>
          <w:lang w:eastAsia="ar-SA"/>
        </w:rPr>
        <w:t>dieciséis</w:t>
      </w:r>
      <w:r w:rsidR="00875364" w:rsidRPr="000C36FA">
        <w:rPr>
          <w:rFonts w:ascii="ITC Avant Garde" w:eastAsia="Times New Roman" w:hAnsi="ITC Avant Garde"/>
          <w:bCs/>
          <w:kern w:val="3"/>
          <w:lang w:eastAsia="ar-SA"/>
        </w:rPr>
        <w:t xml:space="preserve"> punto </w:t>
      </w:r>
      <w:r w:rsidR="006269D3" w:rsidRPr="000C36FA">
        <w:rPr>
          <w:rFonts w:ascii="ITC Avant Garde" w:eastAsia="Times New Roman" w:hAnsi="ITC Avant Garde"/>
          <w:bCs/>
          <w:kern w:val="3"/>
          <w:lang w:eastAsia="ar-SA"/>
        </w:rPr>
        <w:t xml:space="preserve">sesenta y siete </w:t>
      </w:r>
      <w:r w:rsidR="00875364" w:rsidRPr="000C36FA">
        <w:rPr>
          <w:rFonts w:ascii="ITC Avant Garde" w:eastAsia="Times New Roman" w:hAnsi="ITC Avant Garde"/>
          <w:bCs/>
          <w:kern w:val="3"/>
          <w:lang w:eastAsia="ar-SA"/>
        </w:rPr>
        <w:t>por ciento) en términos de número de estaciones en la localidad. Por ello, con este y otros elementos disponibles, se considera que con el otorgamiento de la prórroga, no se generen efectos contrarios al proceso de competencia y libre concurrencia en la provisión de servicios de radiodifusión.</w:t>
      </w:r>
    </w:p>
    <w:p w14:paraId="54EE110E" w14:textId="77777777" w:rsidR="000C36FA" w:rsidRPr="000C36FA" w:rsidRDefault="007E4D4D"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Para el caso de la estación </w:t>
      </w:r>
      <w:r w:rsidRPr="000C36FA">
        <w:rPr>
          <w:rFonts w:ascii="ITC Avant Garde" w:eastAsia="Times New Roman" w:hAnsi="ITC Avant Garde"/>
          <w:b/>
          <w:bCs/>
          <w:kern w:val="1"/>
          <w:lang w:eastAsia="ar-SA"/>
        </w:rPr>
        <w:t>XHKZ-FM</w:t>
      </w:r>
      <w:r w:rsidRPr="000C36FA">
        <w:rPr>
          <w:rFonts w:ascii="ITC Avant Garde" w:eastAsia="Times New Roman" w:hAnsi="ITC Avant Garde"/>
          <w:bCs/>
          <w:kern w:val="1"/>
          <w:lang w:eastAsia="ar-SA"/>
        </w:rPr>
        <w:t xml:space="preserve">, la Unidad de Competencia Económica informó que sus accionistas tienen participación en forma directa o indirecta en otras sociedades titulares de concesiones para usar, aprovechar y explotar frecuencias del espectro radioeléctrico para prestar servicios de radio abierta en </w:t>
      </w:r>
      <w:proofErr w:type="spellStart"/>
      <w:r w:rsidR="005230D8" w:rsidRPr="000C36FA">
        <w:rPr>
          <w:rFonts w:ascii="ITC Avant Garde" w:eastAsia="Times New Roman" w:hAnsi="ITC Avant Garde"/>
          <w:bCs/>
          <w:kern w:val="1"/>
          <w:lang w:eastAsia="ar-SA"/>
        </w:rPr>
        <w:t>Huixtla</w:t>
      </w:r>
      <w:proofErr w:type="spellEnd"/>
      <w:r w:rsidR="005230D8" w:rsidRPr="000C36FA">
        <w:rPr>
          <w:rFonts w:ascii="ITC Avant Garde" w:eastAsia="Times New Roman" w:hAnsi="ITC Avant Garde"/>
          <w:bCs/>
          <w:kern w:val="1"/>
          <w:lang w:eastAsia="ar-SA"/>
        </w:rPr>
        <w:t xml:space="preserve">, Tapachula y Tuxtla Gutiérrez en Chiapas, San Pedro de las Colonias y Francisco I. Madero Coahuila, Gómez Palacio, Durango, Oaxaca, Tehuantepec en Oaxaca, Miguel Hidalgo Primera Sección y Villahermosa en Tabasco, </w:t>
      </w:r>
      <w:proofErr w:type="spellStart"/>
      <w:r w:rsidR="005230D8" w:rsidRPr="000C36FA">
        <w:rPr>
          <w:rFonts w:ascii="ITC Avant Garde" w:eastAsia="Times New Roman" w:hAnsi="ITC Avant Garde"/>
          <w:bCs/>
          <w:kern w:val="1"/>
          <w:lang w:eastAsia="ar-SA"/>
        </w:rPr>
        <w:t>Cosoleacaque</w:t>
      </w:r>
      <w:proofErr w:type="spellEnd"/>
      <w:r w:rsidR="005230D8" w:rsidRPr="000C36FA">
        <w:rPr>
          <w:rFonts w:ascii="ITC Avant Garde" w:eastAsia="Times New Roman" w:hAnsi="ITC Avant Garde"/>
          <w:bCs/>
          <w:kern w:val="1"/>
          <w:lang w:eastAsia="ar-SA"/>
        </w:rPr>
        <w:t xml:space="preserve"> y Nanchital, en Veracruz, Santa Ana, Ciudad Obregón, Hermosillo en Sonora, Ciudad de México, Morelia, Michoacán</w:t>
      </w:r>
      <w:r w:rsidRPr="000C36FA">
        <w:rPr>
          <w:rFonts w:ascii="ITC Avant Garde" w:eastAsia="Times New Roman" w:hAnsi="ITC Avant Garde"/>
          <w:bCs/>
          <w:kern w:val="1"/>
          <w:lang w:eastAsia="ar-SA"/>
        </w:rPr>
        <w:t>, las cuales son controladas por un grupo  corporativo.</w:t>
      </w:r>
    </w:p>
    <w:p w14:paraId="4ADCB7EC" w14:textId="77777777" w:rsidR="000C36FA" w:rsidRPr="000C36FA" w:rsidRDefault="007E4D4D"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En Santo Domingo Tehuantepec, Oaxaca, existen </w:t>
      </w:r>
      <w:r w:rsidR="00F724CD" w:rsidRPr="000C36FA">
        <w:rPr>
          <w:rFonts w:ascii="ITC Avant Garde" w:eastAsia="Times New Roman" w:hAnsi="ITC Avant Garde"/>
          <w:bCs/>
          <w:kern w:val="1"/>
          <w:lang w:eastAsia="ar-SA"/>
        </w:rPr>
        <w:t>3</w:t>
      </w:r>
      <w:r w:rsidRPr="000C36FA">
        <w:rPr>
          <w:rFonts w:ascii="ITC Avant Garde" w:eastAsia="Times New Roman" w:hAnsi="ITC Avant Garde"/>
          <w:bCs/>
          <w:kern w:val="1"/>
          <w:lang w:eastAsia="ar-SA"/>
        </w:rPr>
        <w:t xml:space="preserve"> (</w:t>
      </w:r>
      <w:r w:rsidR="00F724CD" w:rsidRPr="000C36FA">
        <w:rPr>
          <w:rFonts w:ascii="ITC Avant Garde" w:eastAsia="Times New Roman" w:hAnsi="ITC Avant Garde"/>
          <w:bCs/>
          <w:kern w:val="1"/>
          <w:lang w:eastAsia="ar-SA"/>
        </w:rPr>
        <w:t>tres</w:t>
      </w:r>
      <w:r w:rsidRPr="000C36FA">
        <w:rPr>
          <w:rFonts w:ascii="ITC Avant Garde" w:eastAsia="Times New Roman" w:hAnsi="ITC Avant Garde"/>
          <w:bCs/>
          <w:kern w:val="1"/>
          <w:lang w:eastAsia="ar-SA"/>
        </w:rPr>
        <w:t xml:space="preserve">) estaciones para prestar el servicio de radio comercial abierta en la banda de FM, de las cuales </w:t>
      </w:r>
      <w:r w:rsidR="00F724CD" w:rsidRPr="000C36FA">
        <w:rPr>
          <w:rFonts w:ascii="ITC Avant Garde" w:eastAsia="Times New Roman" w:hAnsi="ITC Avant Garde"/>
          <w:bCs/>
          <w:kern w:val="1"/>
          <w:lang w:eastAsia="ar-SA"/>
        </w:rPr>
        <w:t xml:space="preserve">1 </w:t>
      </w:r>
      <w:r w:rsidRPr="000C36FA">
        <w:rPr>
          <w:rFonts w:ascii="ITC Avant Garde" w:eastAsia="Times New Roman" w:hAnsi="ITC Avant Garde"/>
          <w:bCs/>
          <w:kern w:val="1"/>
          <w:lang w:eastAsia="ar-SA"/>
        </w:rPr>
        <w:t>(</w:t>
      </w:r>
      <w:r w:rsidR="00F724CD" w:rsidRPr="000C36FA">
        <w:rPr>
          <w:rFonts w:ascii="ITC Avant Garde" w:eastAsia="Times New Roman" w:hAnsi="ITC Avant Garde"/>
          <w:bCs/>
          <w:kern w:val="1"/>
          <w:lang w:eastAsia="ar-SA"/>
        </w:rPr>
        <w:t>una</w:t>
      </w:r>
      <w:r w:rsidRPr="000C36FA">
        <w:rPr>
          <w:rFonts w:ascii="ITC Avant Garde" w:eastAsia="Times New Roman" w:hAnsi="ITC Avant Garde"/>
          <w:bCs/>
          <w:kern w:val="1"/>
          <w:lang w:eastAsia="ar-SA"/>
        </w:rPr>
        <w:t xml:space="preserve">) </w:t>
      </w:r>
      <w:r w:rsidR="00F724CD" w:rsidRPr="000C36FA">
        <w:rPr>
          <w:rFonts w:ascii="ITC Avant Garde" w:eastAsia="Times New Roman" w:hAnsi="ITC Avant Garde"/>
          <w:bCs/>
          <w:kern w:val="1"/>
          <w:lang w:eastAsia="ar-SA"/>
        </w:rPr>
        <w:t>es</w:t>
      </w:r>
      <w:r w:rsidRPr="000C36FA">
        <w:rPr>
          <w:rFonts w:ascii="ITC Avant Garde" w:eastAsia="Times New Roman" w:hAnsi="ITC Avant Garde"/>
          <w:bCs/>
          <w:kern w:val="1"/>
          <w:lang w:eastAsia="ar-SA"/>
        </w:rPr>
        <w:t xml:space="preserve"> controlada por el solicitante y relacionados, lo que representa una</w:t>
      </w:r>
      <w:r w:rsidRPr="000C36FA">
        <w:rPr>
          <w:rFonts w:ascii="ITC Avant Garde" w:eastAsia="Times New Roman" w:hAnsi="ITC Avant Garde"/>
          <w:bCs/>
          <w:kern w:val="3"/>
          <w:lang w:eastAsia="ar-SA"/>
        </w:rPr>
        <w:t xml:space="preserve"> participación del </w:t>
      </w:r>
      <w:r w:rsidR="00F724CD" w:rsidRPr="000C36FA">
        <w:rPr>
          <w:rFonts w:ascii="ITC Avant Garde" w:eastAsia="Times New Roman" w:hAnsi="ITC Avant Garde"/>
          <w:bCs/>
          <w:kern w:val="3"/>
          <w:lang w:eastAsia="ar-SA"/>
        </w:rPr>
        <w:t>33</w:t>
      </w:r>
      <w:r w:rsidRPr="000C36FA">
        <w:rPr>
          <w:rFonts w:ascii="ITC Avant Garde" w:eastAsia="Times New Roman" w:hAnsi="ITC Avant Garde"/>
          <w:bCs/>
          <w:kern w:val="3"/>
          <w:lang w:eastAsia="ar-SA"/>
        </w:rPr>
        <w:t>.</w:t>
      </w:r>
      <w:r w:rsidR="00F724CD" w:rsidRPr="000C36FA">
        <w:rPr>
          <w:rFonts w:ascii="ITC Avant Garde" w:eastAsia="Times New Roman" w:hAnsi="ITC Avant Garde"/>
          <w:bCs/>
          <w:kern w:val="3"/>
          <w:lang w:eastAsia="ar-SA"/>
        </w:rPr>
        <w:t>3</w:t>
      </w:r>
      <w:r w:rsidRPr="000C36FA">
        <w:rPr>
          <w:rFonts w:ascii="ITC Avant Garde" w:eastAsia="Times New Roman" w:hAnsi="ITC Avant Garde"/>
          <w:bCs/>
          <w:kern w:val="3"/>
          <w:lang w:eastAsia="ar-SA"/>
        </w:rPr>
        <w:t>3% (</w:t>
      </w:r>
      <w:r w:rsidR="00F724CD" w:rsidRPr="000C36FA">
        <w:rPr>
          <w:rFonts w:ascii="ITC Avant Garde" w:eastAsia="Times New Roman" w:hAnsi="ITC Avant Garde"/>
          <w:bCs/>
          <w:kern w:val="3"/>
          <w:lang w:eastAsia="ar-SA"/>
        </w:rPr>
        <w:t>treinta y tres</w:t>
      </w:r>
      <w:r w:rsidRPr="000C36FA">
        <w:rPr>
          <w:rFonts w:ascii="ITC Avant Garde" w:eastAsia="Times New Roman" w:hAnsi="ITC Avant Garde"/>
          <w:bCs/>
          <w:kern w:val="3"/>
          <w:lang w:eastAsia="ar-SA"/>
        </w:rPr>
        <w:t xml:space="preserve"> punto </w:t>
      </w:r>
      <w:r w:rsidR="00F724CD" w:rsidRPr="000C36FA">
        <w:rPr>
          <w:rFonts w:ascii="ITC Avant Garde" w:eastAsia="Times New Roman" w:hAnsi="ITC Avant Garde"/>
          <w:bCs/>
          <w:kern w:val="3"/>
          <w:lang w:eastAsia="ar-SA"/>
        </w:rPr>
        <w:t>treinta y tres</w:t>
      </w:r>
      <w:r w:rsidRPr="000C36FA">
        <w:rPr>
          <w:rFonts w:ascii="ITC Avant Garde" w:eastAsia="Times New Roman" w:hAnsi="ITC Avant Garde"/>
          <w:bCs/>
          <w:kern w:val="3"/>
          <w:lang w:eastAsia="ar-SA"/>
        </w:rPr>
        <w:t xml:space="preserve"> por ciento) en términos de número de estaciones en la localidad</w:t>
      </w:r>
      <w:r w:rsidR="00F724CD" w:rsidRPr="000C36FA">
        <w:rPr>
          <w:rFonts w:ascii="ITC Avant Garde" w:eastAsia="Times New Roman" w:hAnsi="ITC Avant Garde"/>
          <w:bCs/>
          <w:kern w:val="3"/>
          <w:lang w:eastAsia="ar-SA"/>
        </w:rPr>
        <w:t xml:space="preserve"> por lo que no existen i</w:t>
      </w:r>
      <w:r w:rsidR="00C2113D" w:rsidRPr="000C36FA">
        <w:rPr>
          <w:rFonts w:ascii="ITC Avant Garde" w:eastAsia="Times New Roman" w:hAnsi="ITC Avant Garde"/>
          <w:bCs/>
          <w:kern w:val="3"/>
          <w:lang w:eastAsia="ar-SA"/>
        </w:rPr>
        <w:t>ndicios de que tengan poder sus</w:t>
      </w:r>
      <w:r w:rsidR="00F724CD" w:rsidRPr="000C36FA">
        <w:rPr>
          <w:rFonts w:ascii="ITC Avant Garde" w:eastAsia="Times New Roman" w:hAnsi="ITC Avant Garde"/>
          <w:bCs/>
          <w:kern w:val="3"/>
          <w:lang w:eastAsia="ar-SA"/>
        </w:rPr>
        <w:t>tancial</w:t>
      </w:r>
      <w:r w:rsidRPr="000C36FA">
        <w:rPr>
          <w:rFonts w:ascii="ITC Avant Garde" w:eastAsia="Times New Roman" w:hAnsi="ITC Avant Garde"/>
          <w:bCs/>
          <w:kern w:val="3"/>
          <w:lang w:eastAsia="ar-SA"/>
        </w:rPr>
        <w:t>. Por ello, con este y otros elementos disponibles, se considera que con el otorgamiento de la prórroga, no se generen efectos contrarios al proceso de competencia y libre concurrencia en la provisión de servicios de radiodifusión.</w:t>
      </w:r>
    </w:p>
    <w:p w14:paraId="658296BB" w14:textId="77777777" w:rsidR="000C36FA" w:rsidRPr="000C36FA" w:rsidRDefault="00725978"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En cuanto a la estación </w:t>
      </w:r>
      <w:r w:rsidRPr="000C36FA">
        <w:rPr>
          <w:rFonts w:ascii="ITC Avant Garde" w:eastAsia="Times New Roman" w:hAnsi="ITC Avant Garde"/>
          <w:b/>
          <w:bCs/>
          <w:kern w:val="1"/>
          <w:lang w:eastAsia="ar-SA"/>
        </w:rPr>
        <w:t>XHSI-FM</w:t>
      </w:r>
      <w:r w:rsidRPr="000C36FA">
        <w:rPr>
          <w:rFonts w:ascii="ITC Avant Garde" w:eastAsia="Times New Roman" w:hAnsi="ITC Avant Garde"/>
          <w:bCs/>
          <w:kern w:val="1"/>
          <w:lang w:eastAsia="ar-SA"/>
        </w:rPr>
        <w:t xml:space="preserve">, se informó que </w:t>
      </w:r>
      <w:r w:rsidR="0059530C" w:rsidRPr="000C36FA">
        <w:rPr>
          <w:rFonts w:ascii="ITC Avant Garde" w:eastAsia="Times New Roman" w:hAnsi="ITC Avant Garde"/>
          <w:bCs/>
          <w:kern w:val="1"/>
          <w:lang w:eastAsia="ar-SA"/>
        </w:rPr>
        <w:t xml:space="preserve">el solicitante </w:t>
      </w:r>
      <w:r w:rsidR="001141EC" w:rsidRPr="000C36FA">
        <w:rPr>
          <w:rFonts w:ascii="ITC Avant Garde" w:eastAsia="Times New Roman" w:hAnsi="ITC Avant Garde"/>
          <w:bCs/>
          <w:kern w:val="1"/>
          <w:lang w:eastAsia="ar-SA"/>
        </w:rPr>
        <w:t>es titular de otra estación de radio</w:t>
      </w:r>
      <w:r w:rsidR="003E265E" w:rsidRPr="000C36FA">
        <w:rPr>
          <w:rFonts w:ascii="ITC Avant Garde" w:eastAsia="Times New Roman" w:hAnsi="ITC Avant Garde"/>
          <w:bCs/>
          <w:kern w:val="1"/>
          <w:lang w:eastAsia="ar-SA"/>
        </w:rPr>
        <w:t xml:space="preserve"> abierta comercial FM en El Conchal, Nayarit</w:t>
      </w:r>
      <w:r w:rsidR="001141EC" w:rsidRPr="000C36FA">
        <w:rPr>
          <w:rFonts w:ascii="ITC Avant Garde" w:eastAsia="Times New Roman" w:hAnsi="ITC Avant Garde"/>
          <w:bCs/>
          <w:kern w:val="1"/>
          <w:lang w:eastAsia="ar-SA"/>
        </w:rPr>
        <w:t xml:space="preserve">, además </w:t>
      </w:r>
      <w:r w:rsidR="0059530C" w:rsidRPr="000C36FA">
        <w:rPr>
          <w:rFonts w:ascii="ITC Avant Garde" w:eastAsia="Times New Roman" w:hAnsi="ITC Avant Garde"/>
          <w:bCs/>
          <w:kern w:val="1"/>
          <w:lang w:eastAsia="ar-SA"/>
        </w:rPr>
        <w:t xml:space="preserve">tiene relaciones de parentesco con personas que </w:t>
      </w:r>
      <w:r w:rsidR="00563351" w:rsidRPr="000C36FA">
        <w:rPr>
          <w:rFonts w:ascii="ITC Avant Garde" w:eastAsia="Times New Roman" w:hAnsi="ITC Avant Garde"/>
          <w:bCs/>
          <w:kern w:val="1"/>
          <w:lang w:eastAsia="ar-SA"/>
        </w:rPr>
        <w:t xml:space="preserve">participan </w:t>
      </w:r>
      <w:r w:rsidR="0059530C" w:rsidRPr="000C36FA">
        <w:rPr>
          <w:rFonts w:ascii="ITC Avant Garde" w:eastAsia="Times New Roman" w:hAnsi="ITC Avant Garde"/>
          <w:bCs/>
          <w:kern w:val="1"/>
          <w:lang w:eastAsia="ar-SA"/>
        </w:rPr>
        <w:t xml:space="preserve">en el </w:t>
      </w:r>
      <w:r w:rsidRPr="000C36FA">
        <w:rPr>
          <w:rFonts w:ascii="ITC Avant Garde" w:eastAsia="Times New Roman" w:hAnsi="ITC Avant Garde"/>
          <w:bCs/>
          <w:kern w:val="1"/>
          <w:lang w:eastAsia="ar-SA"/>
        </w:rPr>
        <w:t>sector</w:t>
      </w:r>
      <w:r w:rsidR="0059530C" w:rsidRPr="000C36FA">
        <w:rPr>
          <w:rFonts w:ascii="ITC Avant Garde" w:eastAsia="Times New Roman" w:hAnsi="ITC Avant Garde"/>
          <w:bCs/>
          <w:kern w:val="1"/>
          <w:lang w:eastAsia="ar-SA"/>
        </w:rPr>
        <w:t xml:space="preserve"> de radiodifusión en </w:t>
      </w:r>
      <w:r w:rsidR="006A6AFB" w:rsidRPr="000C36FA">
        <w:rPr>
          <w:rFonts w:ascii="ITC Avant Garde" w:eastAsia="Times New Roman" w:hAnsi="ITC Avant Garde"/>
          <w:bCs/>
          <w:kern w:val="1"/>
          <w:lang w:eastAsia="ar-SA"/>
        </w:rPr>
        <w:t xml:space="preserve">Tepic y Ruiz en </w:t>
      </w:r>
      <w:r w:rsidR="0059530C" w:rsidRPr="000C36FA">
        <w:rPr>
          <w:rFonts w:ascii="ITC Avant Garde" w:eastAsia="Times New Roman" w:hAnsi="ITC Avant Garde"/>
          <w:bCs/>
          <w:kern w:val="1"/>
          <w:lang w:eastAsia="ar-SA"/>
        </w:rPr>
        <w:t>el Estado de Nayarit</w:t>
      </w:r>
      <w:r w:rsidR="0063586A" w:rsidRPr="000C36FA">
        <w:rPr>
          <w:rFonts w:ascii="ITC Avant Garde" w:eastAsia="Times New Roman" w:hAnsi="ITC Avant Garde"/>
          <w:bCs/>
          <w:kern w:val="1"/>
          <w:lang w:eastAsia="ar-SA"/>
        </w:rPr>
        <w:t>, a quienes se identifica como relacionados.</w:t>
      </w:r>
      <w:r w:rsidRPr="000C36FA">
        <w:rPr>
          <w:rFonts w:ascii="ITC Avant Garde" w:eastAsia="Times New Roman" w:hAnsi="ITC Avant Garde"/>
          <w:bCs/>
          <w:kern w:val="1"/>
          <w:lang w:eastAsia="ar-SA"/>
        </w:rPr>
        <w:t xml:space="preserve"> </w:t>
      </w:r>
    </w:p>
    <w:p w14:paraId="1234F1A7" w14:textId="77777777" w:rsidR="000C36FA" w:rsidRPr="000C36FA" w:rsidRDefault="00725978" w:rsidP="000C36FA">
      <w:pPr>
        <w:autoSpaceDE w:val="0"/>
        <w:autoSpaceDN w:val="0"/>
        <w:adjustRightInd w:val="0"/>
        <w:spacing w:before="240" w:line="276" w:lineRule="auto"/>
        <w:jc w:val="both"/>
        <w:rPr>
          <w:rFonts w:ascii="ITC Avant Garde" w:eastAsia="Times New Roman" w:hAnsi="ITC Avant Garde"/>
          <w:bCs/>
          <w:kern w:val="3"/>
          <w:lang w:eastAsia="ar-SA"/>
        </w:rPr>
      </w:pPr>
      <w:r w:rsidRPr="000C36FA">
        <w:rPr>
          <w:rFonts w:ascii="ITC Avant Garde" w:eastAsia="Times New Roman" w:hAnsi="ITC Avant Garde"/>
          <w:bCs/>
          <w:kern w:val="1"/>
          <w:lang w:eastAsia="ar-SA"/>
        </w:rPr>
        <w:t>E</w:t>
      </w:r>
      <w:r w:rsidR="001141EC" w:rsidRPr="000C36FA">
        <w:rPr>
          <w:rFonts w:ascii="ITC Avant Garde" w:eastAsia="Times New Roman" w:hAnsi="ITC Avant Garde"/>
          <w:bCs/>
          <w:kern w:val="1"/>
          <w:lang w:eastAsia="ar-SA"/>
        </w:rPr>
        <w:t>n</w:t>
      </w:r>
      <w:r w:rsidRPr="000C36FA">
        <w:rPr>
          <w:rFonts w:ascii="ITC Avant Garde" w:eastAsia="Times New Roman" w:hAnsi="ITC Avant Garde"/>
          <w:bCs/>
          <w:kern w:val="1"/>
          <w:lang w:eastAsia="ar-SA"/>
        </w:rPr>
        <w:t xml:space="preserve"> Santiago </w:t>
      </w:r>
      <w:proofErr w:type="spellStart"/>
      <w:r w:rsidRPr="000C36FA">
        <w:rPr>
          <w:rFonts w:ascii="ITC Avant Garde" w:eastAsia="Times New Roman" w:hAnsi="ITC Avant Garde"/>
          <w:bCs/>
          <w:kern w:val="1"/>
          <w:lang w:eastAsia="ar-SA"/>
        </w:rPr>
        <w:t>Ixcuintla</w:t>
      </w:r>
      <w:proofErr w:type="spellEnd"/>
      <w:r w:rsidRPr="000C36FA">
        <w:rPr>
          <w:rFonts w:ascii="ITC Avant Garde" w:eastAsia="Times New Roman" w:hAnsi="ITC Avant Garde"/>
          <w:bCs/>
          <w:kern w:val="1"/>
          <w:lang w:eastAsia="ar-SA"/>
        </w:rPr>
        <w:t>, Nayarit</w:t>
      </w:r>
      <w:r w:rsidR="001141EC" w:rsidRPr="000C36FA">
        <w:rPr>
          <w:rFonts w:ascii="ITC Avant Garde" w:eastAsia="Times New Roman" w:hAnsi="ITC Avant Garde"/>
          <w:bCs/>
          <w:kern w:val="1"/>
          <w:lang w:eastAsia="ar-SA"/>
        </w:rPr>
        <w:t>, existen 11 (once) estaciones para prestar el servicio de radio comercial abierta en la banda de FM, de las cuales 3 (tres) son controladas por el solicitante y relacionados, lo que representa una</w:t>
      </w:r>
      <w:r w:rsidR="001141EC" w:rsidRPr="000C36FA">
        <w:rPr>
          <w:rFonts w:ascii="ITC Avant Garde" w:eastAsia="Times New Roman" w:hAnsi="ITC Avant Garde"/>
          <w:bCs/>
          <w:kern w:val="3"/>
          <w:lang w:eastAsia="ar-SA"/>
        </w:rPr>
        <w:t xml:space="preserve"> participación del 27.27% (veintisiete punto veintisiete por ciento) en términos de número de estaciones en la localidad, lo cual no es indicativo de que el Solicitante y relacionados tengan poder sustancial en la localidad. Por ello, con este </w:t>
      </w:r>
      <w:r w:rsidR="001141EC" w:rsidRPr="000C36FA">
        <w:rPr>
          <w:rFonts w:ascii="ITC Avant Garde" w:eastAsia="Times New Roman" w:hAnsi="ITC Avant Garde"/>
          <w:bCs/>
          <w:kern w:val="3"/>
          <w:lang w:eastAsia="ar-SA"/>
        </w:rPr>
        <w:lastRenderedPageBreak/>
        <w:t>y otros elementos disponibles, se considera que con el otorgamiento de la prórroga, no se prevé que se generen efectos contrarios al proceso de competencia y libre concurrencia en la provisión de servicios de radiodifusión.</w:t>
      </w:r>
    </w:p>
    <w:p w14:paraId="453F8151" w14:textId="77777777" w:rsidR="000C36FA" w:rsidRPr="000C36FA" w:rsidRDefault="00136F52" w:rsidP="000C36FA">
      <w:pPr>
        <w:autoSpaceDE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Para el caso de la estación </w:t>
      </w:r>
      <w:r w:rsidRPr="000C36FA">
        <w:rPr>
          <w:rFonts w:ascii="ITC Avant Garde" w:eastAsia="Times New Roman" w:hAnsi="ITC Avant Garde"/>
          <w:b/>
          <w:bCs/>
          <w:kern w:val="1"/>
          <w:lang w:eastAsia="ar-SA"/>
        </w:rPr>
        <w:t>XHWN-FM</w:t>
      </w:r>
      <w:r w:rsidRPr="000C36FA">
        <w:rPr>
          <w:rFonts w:ascii="ITC Avant Garde" w:eastAsia="Times New Roman" w:hAnsi="ITC Avant Garde"/>
          <w:bCs/>
          <w:kern w:val="1"/>
          <w:lang w:eastAsia="ar-SA"/>
        </w:rPr>
        <w:t xml:space="preserve"> </w:t>
      </w:r>
      <w:r w:rsidR="00060B52" w:rsidRPr="000C36FA">
        <w:rPr>
          <w:rFonts w:ascii="ITC Avant Garde" w:eastAsia="Times New Roman" w:hAnsi="ITC Avant Garde"/>
          <w:bCs/>
          <w:kern w:val="1"/>
          <w:lang w:eastAsia="ar-SA"/>
        </w:rPr>
        <w:t xml:space="preserve">se informó </w:t>
      </w:r>
      <w:r w:rsidR="001B726A" w:rsidRPr="000C36FA">
        <w:rPr>
          <w:rFonts w:ascii="ITC Avant Garde" w:eastAsia="Times New Roman" w:hAnsi="ITC Avant Garde"/>
          <w:bCs/>
          <w:kern w:val="1"/>
          <w:lang w:eastAsia="ar-SA"/>
        </w:rPr>
        <w:t xml:space="preserve">que si bien existen 7 (siete) frecuencias disponibles en la localidad de </w:t>
      </w:r>
      <w:r w:rsidR="00060B52" w:rsidRPr="000C36FA">
        <w:rPr>
          <w:rFonts w:ascii="ITC Avant Garde" w:eastAsia="Times New Roman" w:hAnsi="ITC Avant Garde"/>
          <w:bCs/>
          <w:kern w:val="1"/>
          <w:lang w:eastAsia="ar-SA"/>
        </w:rPr>
        <w:t xml:space="preserve">San Cristóbal de las Casas, Chiapas, </w:t>
      </w:r>
      <w:r w:rsidR="001B726A" w:rsidRPr="000C36FA">
        <w:rPr>
          <w:rFonts w:ascii="ITC Avant Garde" w:eastAsia="Times New Roman" w:hAnsi="ITC Avant Garde"/>
          <w:bCs/>
          <w:kern w:val="1"/>
          <w:lang w:eastAsia="ar-SA"/>
        </w:rPr>
        <w:t xml:space="preserve">el solicitante opera la única autorizada </w:t>
      </w:r>
      <w:r w:rsidR="00CA1354" w:rsidRPr="000C36FA">
        <w:rPr>
          <w:rFonts w:ascii="ITC Avant Garde" w:eastAsia="Times New Roman" w:hAnsi="ITC Avant Garde"/>
          <w:bCs/>
          <w:kern w:val="1"/>
          <w:lang w:eastAsia="ar-SA"/>
        </w:rPr>
        <w:t>pa</w:t>
      </w:r>
      <w:r w:rsidR="00CA1354" w:rsidRPr="000C36FA">
        <w:rPr>
          <w:rFonts w:ascii="ITC Avant Garde" w:eastAsia="Times New Roman" w:hAnsi="ITC Avant Garde" w:cs="Times New Roman"/>
          <w:bCs/>
          <w:kern w:val="3"/>
          <w:lang w:eastAsia="ar-SA"/>
        </w:rPr>
        <w:t xml:space="preserve">ra prestar el servicio de radio comercial abierta en la banda de FM, </w:t>
      </w:r>
      <w:r w:rsidR="001B726A" w:rsidRPr="000C36FA">
        <w:rPr>
          <w:rFonts w:ascii="ITC Avant Garde" w:eastAsia="Times New Roman" w:hAnsi="ITC Avant Garde" w:cs="Times New Roman"/>
          <w:bCs/>
          <w:kern w:val="3"/>
          <w:lang w:eastAsia="ar-SA"/>
        </w:rPr>
        <w:t>por lo que</w:t>
      </w:r>
      <w:r w:rsidR="00CA1354" w:rsidRPr="000C36FA">
        <w:rPr>
          <w:rFonts w:ascii="ITC Avant Garde" w:eastAsia="Times New Roman" w:hAnsi="ITC Avant Garde" w:cs="Times New Roman"/>
          <w:bCs/>
          <w:kern w:val="3"/>
          <w:lang w:eastAsia="ar-SA"/>
        </w:rPr>
        <w:t xml:space="preserve"> la Unidad de Competencia Económica </w:t>
      </w:r>
      <w:r w:rsidR="001B726A" w:rsidRPr="000C36FA">
        <w:rPr>
          <w:rFonts w:ascii="ITC Avant Garde" w:eastAsia="Times New Roman" w:hAnsi="ITC Avant Garde" w:cs="Times New Roman"/>
          <w:bCs/>
          <w:kern w:val="3"/>
          <w:lang w:eastAsia="ar-SA"/>
        </w:rPr>
        <w:t xml:space="preserve">recomendó </w:t>
      </w:r>
      <w:r w:rsidR="00147315" w:rsidRPr="000C36FA">
        <w:rPr>
          <w:rFonts w:ascii="ITC Avant Garde" w:eastAsia="Times New Roman" w:hAnsi="ITC Avant Garde" w:cs="Times New Roman"/>
          <w:bCs/>
          <w:kern w:val="3"/>
          <w:lang w:eastAsia="ar-SA"/>
        </w:rPr>
        <w:t xml:space="preserve">evaluar la posibilidad de incluir en futuros </w:t>
      </w:r>
      <w:r w:rsidR="001B726A" w:rsidRPr="000C36FA">
        <w:rPr>
          <w:rFonts w:ascii="ITC Avant Garde" w:eastAsia="Times New Roman" w:hAnsi="ITC Avant Garde" w:cs="Times New Roman"/>
          <w:bCs/>
          <w:kern w:val="3"/>
          <w:lang w:eastAsia="ar-SA"/>
        </w:rPr>
        <w:t xml:space="preserve">Programas Anuales </w:t>
      </w:r>
      <w:r w:rsidR="00147315" w:rsidRPr="000C36FA">
        <w:rPr>
          <w:rFonts w:ascii="ITC Avant Garde" w:eastAsia="Times New Roman" w:hAnsi="ITC Avant Garde" w:cs="Times New Roman"/>
          <w:bCs/>
          <w:kern w:val="3"/>
          <w:lang w:eastAsia="ar-SA"/>
        </w:rPr>
        <w:t xml:space="preserve">de uso y aprovechamiento de </w:t>
      </w:r>
      <w:r w:rsidR="001B726A" w:rsidRPr="000C36FA">
        <w:rPr>
          <w:rFonts w:ascii="ITC Avant Garde" w:eastAsia="Times New Roman" w:hAnsi="ITC Avant Garde" w:cs="Times New Roman"/>
          <w:bCs/>
          <w:kern w:val="3"/>
          <w:lang w:eastAsia="ar-SA"/>
        </w:rPr>
        <w:t xml:space="preserve">Bandas </w:t>
      </w:r>
      <w:r w:rsidR="00147315" w:rsidRPr="000C36FA">
        <w:rPr>
          <w:rFonts w:ascii="ITC Avant Garde" w:eastAsia="Times New Roman" w:hAnsi="ITC Avant Garde" w:cs="Times New Roman"/>
          <w:bCs/>
          <w:kern w:val="3"/>
          <w:lang w:eastAsia="ar-SA"/>
        </w:rPr>
        <w:t xml:space="preserve">de </w:t>
      </w:r>
      <w:r w:rsidR="001B726A" w:rsidRPr="000C36FA">
        <w:rPr>
          <w:rFonts w:ascii="ITC Avant Garde" w:eastAsia="Times New Roman" w:hAnsi="ITC Avant Garde" w:cs="Times New Roman"/>
          <w:bCs/>
          <w:kern w:val="3"/>
          <w:lang w:eastAsia="ar-SA"/>
        </w:rPr>
        <w:t>Frecuencias (PABF)</w:t>
      </w:r>
      <w:r w:rsidR="00147315" w:rsidRPr="000C36FA">
        <w:rPr>
          <w:rFonts w:ascii="ITC Avant Garde" w:eastAsia="Times New Roman" w:hAnsi="ITC Avant Garde" w:cs="Times New Roman"/>
          <w:bCs/>
          <w:kern w:val="3"/>
          <w:lang w:eastAsia="ar-SA"/>
        </w:rPr>
        <w:t xml:space="preserve">, frecuencias disponibles en la localidad como concesiones para uso comercial sujetas a procedimiento de licitación, considerando que </w:t>
      </w:r>
      <w:r w:rsidR="001B726A" w:rsidRPr="000C36FA">
        <w:rPr>
          <w:rFonts w:ascii="ITC Avant Garde" w:eastAsia="Times New Roman" w:hAnsi="ITC Avant Garde" w:cs="Times New Roman"/>
          <w:bCs/>
          <w:kern w:val="3"/>
          <w:lang w:eastAsia="ar-SA"/>
        </w:rPr>
        <w:t>para los años</w:t>
      </w:r>
      <w:r w:rsidR="00CA1354" w:rsidRPr="000C36FA">
        <w:rPr>
          <w:rFonts w:ascii="ITC Avant Garde" w:eastAsia="Times New Roman" w:hAnsi="ITC Avant Garde" w:cs="Times New Roman"/>
          <w:bCs/>
          <w:kern w:val="3"/>
          <w:lang w:eastAsia="ar-SA"/>
        </w:rPr>
        <w:t xml:space="preserve"> 2015</w:t>
      </w:r>
      <w:r w:rsidR="00147315" w:rsidRPr="000C36FA">
        <w:rPr>
          <w:rFonts w:ascii="ITC Avant Garde" w:eastAsia="Times New Roman" w:hAnsi="ITC Avant Garde" w:cs="Times New Roman"/>
          <w:bCs/>
          <w:kern w:val="3"/>
          <w:lang w:eastAsia="ar-SA"/>
        </w:rPr>
        <w:t xml:space="preserve"> y 2016</w:t>
      </w:r>
      <w:r w:rsidR="001B726A" w:rsidRPr="000C36FA">
        <w:rPr>
          <w:rFonts w:ascii="ITC Avant Garde" w:eastAsia="Times New Roman" w:hAnsi="ITC Avant Garde" w:cs="Times New Roman"/>
          <w:bCs/>
          <w:kern w:val="3"/>
          <w:lang w:eastAsia="ar-SA"/>
        </w:rPr>
        <w:t xml:space="preserve"> no se incorporaron</w:t>
      </w:r>
      <w:r w:rsidR="002001ED" w:rsidRPr="000C36FA">
        <w:rPr>
          <w:rFonts w:ascii="ITC Avant Garde" w:eastAsia="Times New Roman" w:hAnsi="ITC Avant Garde" w:cs="Times New Roman"/>
          <w:bCs/>
          <w:kern w:val="3"/>
          <w:lang w:eastAsia="ar-SA"/>
        </w:rPr>
        <w:t xml:space="preserve"> para uso comercial</w:t>
      </w:r>
      <w:r w:rsidR="00CA1354" w:rsidRPr="000C36FA">
        <w:rPr>
          <w:rFonts w:ascii="ITC Avant Garde" w:eastAsia="Times New Roman" w:hAnsi="ITC Avant Garde" w:cs="Times New Roman"/>
          <w:bCs/>
          <w:kern w:val="3"/>
          <w:lang w:eastAsia="ar-SA"/>
        </w:rPr>
        <w:t xml:space="preserve">. Por ello y por otros elementos, </w:t>
      </w:r>
      <w:r w:rsidR="001B726A" w:rsidRPr="000C36FA">
        <w:rPr>
          <w:rFonts w:ascii="ITC Avant Garde" w:eastAsia="Times New Roman" w:hAnsi="ITC Avant Garde" w:cs="Times New Roman"/>
          <w:bCs/>
          <w:kern w:val="3"/>
          <w:lang w:eastAsia="ar-SA"/>
        </w:rPr>
        <w:t xml:space="preserve">dicha Unidad </w:t>
      </w:r>
      <w:r w:rsidR="00CA1354" w:rsidRPr="000C36FA">
        <w:rPr>
          <w:rFonts w:ascii="ITC Avant Garde" w:eastAsia="Times New Roman" w:hAnsi="ITC Avant Garde" w:cs="Times New Roman"/>
          <w:bCs/>
          <w:kern w:val="3"/>
          <w:lang w:eastAsia="ar-SA"/>
        </w:rPr>
        <w:t xml:space="preserve">no prevé que con la prórroga se generen efectos contrarios al proceso de competencia y libre concurrencia en la provisión de servicios de radio abierta comercial </w:t>
      </w:r>
      <w:r w:rsidR="00147315" w:rsidRPr="000C36FA">
        <w:rPr>
          <w:rFonts w:ascii="ITC Avant Garde" w:eastAsia="Times New Roman" w:hAnsi="ITC Avant Garde"/>
          <w:bCs/>
          <w:kern w:val="1"/>
          <w:lang w:eastAsia="ar-SA"/>
        </w:rPr>
        <w:t xml:space="preserve">en San Cristóbal de las Casas, Chiapas. </w:t>
      </w:r>
    </w:p>
    <w:p w14:paraId="27738428" w14:textId="77777777" w:rsidR="000C36FA" w:rsidRPr="000C36FA" w:rsidRDefault="00221A5D" w:rsidP="000C36FA">
      <w:pPr>
        <w:autoSpaceDE w:val="0"/>
        <w:spacing w:before="240" w:line="276" w:lineRule="auto"/>
        <w:jc w:val="both"/>
        <w:rPr>
          <w:rFonts w:ascii="ITC Avant Garde" w:eastAsia="Times New Roman" w:hAnsi="ITC Avant Garde"/>
          <w:bCs/>
          <w:iCs/>
          <w:kern w:val="3"/>
          <w:lang w:eastAsia="ar-SA"/>
        </w:rPr>
      </w:pPr>
      <w:r w:rsidRPr="000C36FA">
        <w:rPr>
          <w:rFonts w:ascii="ITC Avant Garde" w:eastAsia="Times New Roman" w:hAnsi="ITC Avant Garde"/>
          <w:bCs/>
          <w:iCs/>
          <w:kern w:val="3"/>
          <w:lang w:eastAsia="ar-SA"/>
        </w:rPr>
        <w:t>Por otro lado</w:t>
      </w:r>
      <w:r w:rsidRPr="000C36FA">
        <w:rPr>
          <w:rFonts w:ascii="ITC Avant Garde" w:eastAsia="Times New Roman" w:hAnsi="ITC Avant Garde"/>
          <w:bCs/>
          <w:iCs/>
          <w:kern w:val="3"/>
          <w:lang w:val="es-ES" w:eastAsia="ar-SA"/>
        </w:rPr>
        <w:t xml:space="preserve">, debe señalarse que la figura de la prórroga de concesión, reporta beneficios importantes para la continuidad en la prestación de los servicios, así como incentiva la inversión y el desarrollo tecnológico, además que favorece la generación, mantenimiento y estabilidad de las fuentes de trabajo necesarias para la operación y funcionamiento de las estaciones de radiodifusión. </w:t>
      </w:r>
    </w:p>
    <w:p w14:paraId="75F46630" w14:textId="77777777" w:rsidR="000C36FA" w:rsidRPr="000C36FA" w:rsidRDefault="00061858" w:rsidP="000C36FA">
      <w:pPr>
        <w:autoSpaceDE w:val="0"/>
        <w:spacing w:before="240" w:line="276" w:lineRule="auto"/>
        <w:jc w:val="both"/>
      </w:pPr>
      <w:r w:rsidRPr="000C36FA">
        <w:rPr>
          <w:rFonts w:ascii="ITC Avant Garde" w:eastAsia="Times New Roman" w:hAnsi="ITC Avant Garde"/>
          <w:bCs/>
          <w:iCs/>
          <w:kern w:val="3"/>
          <w:lang w:val="es-ES" w:eastAsia="ar-SA"/>
        </w:rPr>
        <w:t>En conclusión, al haberse satisfecho los</w:t>
      </w:r>
      <w:r w:rsidRPr="000C36FA">
        <w:rPr>
          <w:rFonts w:ascii="ITC Avant Garde" w:eastAsia="Times New Roman" w:hAnsi="ITC Avant Garde"/>
          <w:bCs/>
          <w:kern w:val="3"/>
          <w:lang w:eastAsia="ar-SA"/>
        </w:rPr>
        <w:t xml:space="preserve"> requisitos exigibles, atento a las disposiciones legales y reglamentarias aplicables, y al no advertirse ninguna causa o impedimento legal, se considera procedente el otorgamiento de la prórroga de las Concesiones. </w:t>
      </w:r>
    </w:p>
    <w:p w14:paraId="15FC1373"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
          <w:bCs/>
          <w:kern w:val="1"/>
          <w:lang w:eastAsia="ar-SA"/>
        </w:rPr>
        <w:t>Sexto</w:t>
      </w:r>
      <w:r w:rsidR="00173E52" w:rsidRPr="000C36FA">
        <w:rPr>
          <w:rFonts w:ascii="ITC Avant Garde" w:eastAsia="Times New Roman" w:hAnsi="ITC Avant Garde"/>
          <w:b/>
          <w:bCs/>
          <w:kern w:val="1"/>
          <w:lang w:eastAsia="ar-SA"/>
        </w:rPr>
        <w:t>.- Concesiones para uso comercial.</w:t>
      </w:r>
      <w:r w:rsidR="00221A5D" w:rsidRPr="000C36FA">
        <w:rPr>
          <w:rFonts w:ascii="ITC Avant Garde" w:eastAsia="Times New Roman" w:hAnsi="ITC Avant Garde"/>
          <w:b/>
          <w:bCs/>
          <w:kern w:val="1"/>
          <w:lang w:eastAsia="ar-SA"/>
        </w:rPr>
        <w:t xml:space="preserve"> </w:t>
      </w:r>
      <w:r w:rsidR="004941EB" w:rsidRPr="000C36FA">
        <w:rPr>
          <w:rFonts w:ascii="ITC Avant Garde" w:eastAsia="Times New Roman" w:hAnsi="ITC Avant Garde"/>
          <w:bCs/>
          <w:kern w:val="1"/>
          <w:lang w:eastAsia="ar-SA"/>
        </w:rPr>
        <w:t>Como se precisó previamente, en el presente procedimiento de prórroga resultan aplicables las disposiciones anteriores al Decreto de Reforma Constitucional. En tal sentido, no obstante que fueron satisfechos los requisitos establecidos en la LFRTV y en el Reglamento, para la prórroga de las Concesiones el régimen aplicable para el otorgamiento del título correspondiente será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En ese sentido, cabe hacer mención que la figura jurídica de refrendo debe equipararse a la de prórroga, conforme al objeto para el cual se solicita su otorgamiento.</w:t>
      </w:r>
    </w:p>
    <w:p w14:paraId="72BB1241" w14:textId="77777777" w:rsidR="000C36FA" w:rsidRPr="000C36FA" w:rsidRDefault="004941EB" w:rsidP="000C36FA">
      <w:pPr>
        <w:autoSpaceDE w:val="0"/>
        <w:autoSpaceDN w:val="0"/>
        <w:adjustRightInd w:val="0"/>
        <w:spacing w:before="240" w:line="276" w:lineRule="auto"/>
        <w:jc w:val="both"/>
        <w:rPr>
          <w:rFonts w:ascii="ITC Avant Garde" w:eastAsia="Times New Roman" w:hAnsi="ITC Avant Garde"/>
          <w:bCs/>
          <w:kern w:val="1"/>
          <w:lang w:val="es-ES_tradnl" w:eastAsia="ar-SA"/>
        </w:rPr>
      </w:pPr>
      <w:r w:rsidRPr="000C36FA">
        <w:rPr>
          <w:rFonts w:ascii="ITC Avant Garde" w:eastAsia="Times New Roman" w:hAnsi="ITC Avant Garde"/>
          <w:bCs/>
          <w:kern w:val="1"/>
          <w:lang w:eastAsia="ar-SA"/>
        </w:rPr>
        <w:t>En consecuencia, atento a lo expuesto en el párrafo anterior, así como en razón de haberse satisfecho los requisitos señalados en el Considerando Tercero de la presente Resolución, procede el otorgamiento de las concesiones sob</w:t>
      </w:r>
      <w:r w:rsidR="009E7291" w:rsidRPr="000C36FA">
        <w:rPr>
          <w:rFonts w:ascii="ITC Avant Garde" w:eastAsia="Times New Roman" w:hAnsi="ITC Avant Garde"/>
          <w:bCs/>
          <w:kern w:val="1"/>
          <w:lang w:eastAsia="ar-SA"/>
        </w:rPr>
        <w:t>re el espectro radioeléctrico para</w:t>
      </w:r>
      <w:r w:rsidRPr="000C36FA">
        <w:rPr>
          <w:rFonts w:ascii="ITC Avant Garde" w:eastAsia="Times New Roman" w:hAnsi="ITC Avant Garde"/>
          <w:bCs/>
          <w:kern w:val="1"/>
          <w:lang w:eastAsia="ar-SA"/>
        </w:rPr>
        <w:t xml:space="preserve"> uso comercial toda vez que el uso, aprovechamiento y explotación de las bandas de </w:t>
      </w:r>
      <w:r w:rsidRPr="000C36FA">
        <w:rPr>
          <w:rFonts w:ascii="ITC Avant Garde" w:eastAsia="Times New Roman" w:hAnsi="ITC Avant Garde"/>
          <w:bCs/>
          <w:kern w:val="1"/>
          <w:lang w:eastAsia="ar-SA"/>
        </w:rPr>
        <w:lastRenderedPageBreak/>
        <w:t xml:space="preserve">frecuencias del espectro radioeléctrico es con fines de lucro, </w:t>
      </w:r>
      <w:r w:rsidRPr="000C36FA">
        <w:rPr>
          <w:rFonts w:ascii="ITC Avant Garde" w:eastAsia="Times New Roman" w:hAnsi="ITC Avant Garde"/>
          <w:bCs/>
          <w:kern w:val="1"/>
          <w:lang w:val="es-ES_tradnl" w:eastAsia="ar-SA"/>
        </w:rPr>
        <w:t xml:space="preserve">en términos de lo dispuesto por el artículo 76 fracción I de la Ley. </w:t>
      </w:r>
    </w:p>
    <w:p w14:paraId="6EFEC453" w14:textId="77777777" w:rsidR="000C36FA" w:rsidRPr="000C36FA" w:rsidRDefault="004941EB"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val="es-ES_tradnl" w:eastAsia="ar-SA"/>
        </w:rPr>
        <w:t xml:space="preserve">Asimismo, se considera procedente otorgar en este acto administrativo, una concesión única para uso comercial </w:t>
      </w:r>
      <w:r w:rsidRPr="000C36FA">
        <w:rPr>
          <w:rFonts w:ascii="ITC Avant Garde" w:eastAsia="Times New Roman" w:hAnsi="ITC Avant Garde"/>
          <w:bCs/>
          <w:kern w:val="1"/>
          <w:lang w:eastAsia="ar-SA"/>
        </w:rPr>
        <w:t xml:space="preserve">en términos de lo dispuesto por los artículos 66 y 75, párrafo segundo de la Ley, en virtud de que ésta es la que confiere el derecho de prestar todo tipo de servicios de telecomunicaciones y radiodifusión, excepto en aquellos casos en que el  interesado ya cuente con una concesión única en cuyo caso no será necesario otorgar una adicional, como se indica en el </w:t>
      </w:r>
      <w:r w:rsidRPr="000C36FA">
        <w:rPr>
          <w:rFonts w:ascii="ITC Avant Garde" w:eastAsia="Times New Roman" w:hAnsi="ITC Avant Garde"/>
          <w:b/>
          <w:bCs/>
          <w:kern w:val="1"/>
          <w:lang w:eastAsia="ar-SA"/>
        </w:rPr>
        <w:t>Anexo 1</w:t>
      </w:r>
      <w:r w:rsidRPr="000C36FA">
        <w:rPr>
          <w:rFonts w:ascii="ITC Avant Garde" w:eastAsia="Times New Roman" w:hAnsi="ITC Avant Garde"/>
          <w:bCs/>
          <w:kern w:val="1"/>
          <w:lang w:eastAsia="ar-SA"/>
        </w:rPr>
        <w:t xml:space="preserve"> de la presente Resolución.</w:t>
      </w:r>
    </w:p>
    <w:p w14:paraId="2F3610F4" w14:textId="77777777" w:rsidR="000C36FA" w:rsidRPr="000C36FA" w:rsidRDefault="004941EB"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Los </w:t>
      </w:r>
      <w:r w:rsidRPr="000C36FA">
        <w:rPr>
          <w:rFonts w:ascii="ITC Avant Garde" w:eastAsia="Times New Roman" w:hAnsi="ITC Avant Garde"/>
          <w:b/>
          <w:bCs/>
          <w:kern w:val="1"/>
          <w:lang w:eastAsia="ar-SA"/>
        </w:rPr>
        <w:t xml:space="preserve">Anexos 3 y 4 </w:t>
      </w:r>
      <w:r w:rsidRPr="000C36FA">
        <w:rPr>
          <w:rFonts w:ascii="ITC Avant Garde" w:eastAsia="Times New Roman" w:hAnsi="ITC Avant Garde"/>
          <w:bCs/>
          <w:kern w:val="1"/>
          <w:lang w:eastAsia="ar-SA"/>
        </w:rPr>
        <w:t>de la presente Resolución contienen los modelos de los títulos de concesión de bandas de frecuencias del espectro radioeléctrico y de concesión única a que se refiere el párrafo anterior, los cuales establecen los términos y condiciones a que estarán sujetos los concesionarios involucrados.</w:t>
      </w:r>
    </w:p>
    <w:p w14:paraId="39991A51" w14:textId="77777777" w:rsidR="000C36FA" w:rsidRPr="000C36FA" w:rsidRDefault="000952C4"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
          <w:bCs/>
          <w:kern w:val="1"/>
          <w:lang w:val="es-ES" w:eastAsia="ar-SA"/>
        </w:rPr>
        <w:t>Séptimo.</w:t>
      </w:r>
      <w:r w:rsidR="00173E52" w:rsidRPr="000C36FA">
        <w:rPr>
          <w:rFonts w:ascii="ITC Avant Garde" w:eastAsia="Times New Roman" w:hAnsi="ITC Avant Garde"/>
          <w:bCs/>
          <w:kern w:val="1"/>
          <w:lang w:val="es-ES" w:eastAsia="ar-SA"/>
        </w:rPr>
        <w:t xml:space="preserve">- </w:t>
      </w:r>
      <w:r w:rsidR="00173E52" w:rsidRPr="000C36FA">
        <w:rPr>
          <w:rFonts w:ascii="ITC Avant Garde" w:eastAsia="Times New Roman" w:hAnsi="ITC Avant Garde"/>
          <w:b/>
          <w:bCs/>
          <w:kern w:val="1"/>
          <w:lang w:val="es-ES" w:eastAsia="ar-SA"/>
        </w:rPr>
        <w:t>Vigencia de las concesiones para uso comercial.</w:t>
      </w:r>
      <w:r w:rsidR="007B63A0" w:rsidRPr="000C36FA">
        <w:rPr>
          <w:rFonts w:ascii="ITC Avant Garde" w:eastAsia="Times New Roman" w:hAnsi="ITC Avant Garde"/>
          <w:b/>
          <w:bCs/>
          <w:kern w:val="1"/>
          <w:lang w:val="es-ES" w:eastAsia="ar-SA"/>
        </w:rPr>
        <w:t xml:space="preserve"> </w:t>
      </w:r>
      <w:r w:rsidR="004941EB" w:rsidRPr="000C36FA">
        <w:rPr>
          <w:rFonts w:ascii="ITC Avant Garde" w:eastAsia="Times New Roman" w:hAnsi="ITC Avant Garde"/>
          <w:bCs/>
          <w:kern w:val="1"/>
          <w:lang w:eastAsia="ar-SA"/>
        </w:rPr>
        <w:t>En términos de lo dispuesto por los artículos 72 y 75 de la Ley, la vigencia de la concesión única y las concesiones sobre el espectro radioeléctrico para uso comercial, serán hasta por 30 (treinta) y 20 (veinte) años respectivamente.</w:t>
      </w:r>
    </w:p>
    <w:p w14:paraId="512BA959" w14:textId="77777777" w:rsidR="000C36FA" w:rsidRPr="000C36FA" w:rsidRDefault="004941EB" w:rsidP="000C36FA">
      <w:pPr>
        <w:autoSpaceDE w:val="0"/>
        <w:autoSpaceDN w:val="0"/>
        <w:adjustRightInd w:val="0"/>
        <w:spacing w:before="240" w:line="276" w:lineRule="auto"/>
        <w:jc w:val="both"/>
        <w:rPr>
          <w:rFonts w:ascii="ITC Avant Garde" w:eastAsia="Times New Roman" w:hAnsi="ITC Avant Garde"/>
          <w:bCs/>
          <w:kern w:val="1"/>
          <w:lang w:eastAsia="ar-SA"/>
        </w:rPr>
      </w:pPr>
      <w:r w:rsidRPr="000C36FA">
        <w:rPr>
          <w:rFonts w:ascii="ITC Avant Garde" w:eastAsia="Times New Roman" w:hAnsi="ITC Avant Garde"/>
          <w:bCs/>
          <w:kern w:val="1"/>
          <w:lang w:eastAsia="ar-SA"/>
        </w:rPr>
        <w:t xml:space="preserve">En este sentido, la vigencia de las concesiones </w:t>
      </w:r>
      <w:r w:rsidRPr="000C36FA">
        <w:rPr>
          <w:rFonts w:ascii="ITC Avant Garde" w:eastAsia="Times New Roman" w:hAnsi="ITC Avant Garde"/>
          <w:bCs/>
          <w:kern w:val="1"/>
          <w:lang w:val="es-ES_tradnl" w:eastAsia="ar-SA"/>
        </w:rPr>
        <w:t>sobre el espectro radioeléctrico para uso comercial que con motivo de la presente Resolución se otorguen, será</w:t>
      </w:r>
      <w:r w:rsidRPr="000C36FA">
        <w:rPr>
          <w:rFonts w:ascii="ITC Avant Garde" w:eastAsia="Times New Roman" w:hAnsi="ITC Avant Garde"/>
          <w:bCs/>
          <w:kern w:val="1"/>
          <w:lang w:eastAsia="ar-SA"/>
        </w:rPr>
        <w:t xml:space="preserve"> de 20 (veinte) años, en tanto que la vigencia de las concesiones únicas para uso comercial tendrán una vigencia de 30 (treinta) años, contados a partir del día siguiente de la fecha de vencimiento establecida en las Concesiones respectivas.</w:t>
      </w:r>
    </w:p>
    <w:p w14:paraId="64C0AAC9" w14:textId="77777777" w:rsidR="000C36FA" w:rsidRPr="000C36FA" w:rsidRDefault="004941EB" w:rsidP="000C36FA">
      <w:pPr>
        <w:autoSpaceDE w:val="0"/>
        <w:autoSpaceDN w:val="0"/>
        <w:adjustRightInd w:val="0"/>
        <w:spacing w:before="240" w:line="276" w:lineRule="auto"/>
        <w:jc w:val="both"/>
        <w:rPr>
          <w:rFonts w:ascii="ITC Avant Garde" w:hAnsi="ITC Avant Garde"/>
          <w:bCs/>
          <w:color w:val="000000"/>
        </w:rPr>
      </w:pPr>
      <w:r w:rsidRPr="000C36FA">
        <w:rPr>
          <w:rFonts w:ascii="ITC Avant Garde" w:hAnsi="ITC Avant Garde"/>
          <w:bCs/>
          <w:color w:val="000000"/>
        </w:rPr>
        <w:t>Al respecto, es importante resaltar que la vigencia se ajusta a lo estipulado en la Ley, toda vez que se trata de un nuevo acto de otorgamiento que estará sujeto a las disposiciones del marco regulatorio vigente, por lo que se considera que no existe impedimento alguno para que el Instituto conforme a sus atribuciones conferidas establezca el máximo periodo de vigencia en las concesiones a otorgar.</w:t>
      </w:r>
    </w:p>
    <w:p w14:paraId="09EE3543" w14:textId="77777777" w:rsidR="000C36FA" w:rsidRPr="000C36FA" w:rsidRDefault="004941EB" w:rsidP="000C36FA">
      <w:pPr>
        <w:tabs>
          <w:tab w:val="left" w:pos="0"/>
        </w:tabs>
        <w:autoSpaceDE w:val="0"/>
        <w:autoSpaceDN w:val="0"/>
        <w:adjustRightInd w:val="0"/>
        <w:spacing w:before="240" w:line="276" w:lineRule="auto"/>
        <w:jc w:val="both"/>
        <w:rPr>
          <w:rFonts w:ascii="ITC Avant Garde" w:eastAsia="Calibri" w:hAnsi="ITC Avant Garde" w:cs="Times New Roman"/>
        </w:rPr>
      </w:pPr>
      <w:r w:rsidRPr="000C36FA">
        <w:rPr>
          <w:rFonts w:ascii="ITC Avant Garde" w:eastAsia="Calibri" w:hAnsi="ITC Avant Garde" w:cs="Times New Roman"/>
        </w:rPr>
        <w:t xml:space="preserve">Finalmente, se debe advertir que dicho plazo máximo previsto en la Ley es congruente con la vigencia </w:t>
      </w:r>
      <w:r w:rsidR="009E7291" w:rsidRPr="000C36FA">
        <w:rPr>
          <w:rFonts w:ascii="ITC Avant Garde" w:eastAsia="Calibri" w:hAnsi="ITC Avant Garde" w:cs="Times New Roman"/>
        </w:rPr>
        <w:t>otorgada para las concesiones para</w:t>
      </w:r>
      <w:r w:rsidRPr="000C36FA">
        <w:rPr>
          <w:rFonts w:ascii="ITC Avant Garde" w:eastAsia="Calibri" w:hAnsi="ITC Avant Garde" w:cs="Times New Roman"/>
        </w:rPr>
        <w:t xml:space="preserve"> uso comercial en materia de radiodifusión que el Instituto ha resuelto previamente a favor de otros concesionarios, lo cual refleja un trato equitativo en relación con las concesiones cuyo otorgamiento se resuelve en virtud de la presente Resolución.</w:t>
      </w:r>
    </w:p>
    <w:p w14:paraId="05101BD6" w14:textId="77777777" w:rsidR="000C36FA" w:rsidRPr="000C36FA" w:rsidRDefault="000952C4" w:rsidP="000C36FA">
      <w:pPr>
        <w:suppressAutoHyphens/>
        <w:spacing w:before="240" w:line="276" w:lineRule="auto"/>
        <w:ind w:right="-62"/>
        <w:jc w:val="both"/>
        <w:rPr>
          <w:rFonts w:ascii="ITC Avant Garde" w:eastAsia="Times New Roman" w:hAnsi="ITC Avant Garde"/>
          <w:kern w:val="1"/>
          <w:lang w:val="es-ES_tradnl" w:eastAsia="ar-SA"/>
        </w:rPr>
      </w:pPr>
      <w:r w:rsidRPr="000C36FA">
        <w:rPr>
          <w:rFonts w:ascii="ITC Avant Garde" w:eastAsia="Times New Roman" w:hAnsi="ITC Avant Garde"/>
          <w:b/>
          <w:bCs/>
          <w:kern w:val="1"/>
          <w:lang w:val="es-ES" w:eastAsia="ar-SA"/>
        </w:rPr>
        <w:t>Octavo</w:t>
      </w:r>
      <w:r w:rsidR="00173E52" w:rsidRPr="000C36FA">
        <w:rPr>
          <w:rFonts w:ascii="ITC Avant Garde" w:eastAsia="Times New Roman" w:hAnsi="ITC Avant Garde"/>
          <w:b/>
          <w:bCs/>
          <w:kern w:val="1"/>
          <w:lang w:val="es-ES" w:eastAsia="ar-SA"/>
        </w:rPr>
        <w:t>.</w:t>
      </w:r>
      <w:r w:rsidR="00173E52" w:rsidRPr="000C36FA">
        <w:rPr>
          <w:rFonts w:ascii="ITC Avant Garde" w:eastAsia="Times New Roman" w:hAnsi="ITC Avant Garde"/>
          <w:bCs/>
          <w:kern w:val="1"/>
          <w:lang w:val="es-ES" w:eastAsia="ar-SA"/>
        </w:rPr>
        <w:t xml:space="preserve">- </w:t>
      </w:r>
      <w:r w:rsidR="00173E52" w:rsidRPr="000C36FA">
        <w:rPr>
          <w:rFonts w:ascii="ITC Avant Garde" w:eastAsia="Times New Roman" w:hAnsi="ITC Avant Garde"/>
          <w:b/>
          <w:kern w:val="1"/>
          <w:lang w:val="es-ES" w:eastAsia="ar-SA"/>
        </w:rPr>
        <w:t xml:space="preserve">Contraprestación. </w:t>
      </w:r>
      <w:bookmarkStart w:id="0" w:name="0_1"/>
      <w:bookmarkStart w:id="1" w:name="0_2"/>
      <w:bookmarkStart w:id="2" w:name="0_3"/>
      <w:bookmarkStart w:id="3" w:name="0_4"/>
      <w:bookmarkEnd w:id="0"/>
      <w:bookmarkEnd w:id="1"/>
      <w:bookmarkEnd w:id="2"/>
      <w:bookmarkEnd w:id="3"/>
      <w:r w:rsidR="004941EB" w:rsidRPr="000C36FA">
        <w:rPr>
          <w:rFonts w:ascii="ITC Avant Garde" w:eastAsia="Times New Roman" w:hAnsi="ITC Avant Garde"/>
          <w:kern w:val="1"/>
          <w:lang w:val="es-ES_tradnl" w:eastAsia="ar-SA"/>
        </w:rPr>
        <w:t>L</w:t>
      </w:r>
      <w:r w:rsidR="004941EB" w:rsidRPr="000C36FA">
        <w:rPr>
          <w:rFonts w:ascii="ITC Avant Garde" w:eastAsia="Times New Roman" w:hAnsi="ITC Avant Garde"/>
          <w:kern w:val="1"/>
          <w:lang w:val="es-ES" w:eastAsia="ar-SA"/>
        </w:rPr>
        <w:t xml:space="preserve">a banda de frecuencias del espectro radioeléctrico objeto de las Concesiones, en términos de los </w:t>
      </w:r>
      <w:r w:rsidR="004941EB" w:rsidRPr="000C36FA">
        <w:rPr>
          <w:rFonts w:ascii="ITC Avant Garde" w:eastAsia="Times New Roman" w:hAnsi="ITC Avant Garde"/>
          <w:kern w:val="1"/>
          <w:lang w:val="es-ES_tradnl" w:eastAsia="ar-SA"/>
        </w:rPr>
        <w:t>párrafos cuarto y sexto del artículo 27 de la Constitución,</w:t>
      </w:r>
      <w:r w:rsidR="004941EB" w:rsidRPr="000C36FA">
        <w:rPr>
          <w:rFonts w:ascii="ITC Avant Garde" w:eastAsia="Times New Roman" w:hAnsi="ITC Avant Garde"/>
          <w:kern w:val="1"/>
          <w:lang w:val="es-ES" w:eastAsia="ar-SA"/>
        </w:rPr>
        <w:t xml:space="preserve"> constituye </w:t>
      </w:r>
      <w:r w:rsidR="004941EB" w:rsidRPr="000C36FA">
        <w:rPr>
          <w:rFonts w:ascii="ITC Avant Garde" w:eastAsia="Times New Roman" w:hAnsi="ITC Avant Garde"/>
          <w:kern w:val="1"/>
          <w:lang w:val="es-ES_tradnl" w:eastAsia="ar-SA"/>
        </w:rPr>
        <w:t xml:space="preserve">un bien del dominio directo de la Nación, cuyo uso, aprovechamiento o </w:t>
      </w:r>
      <w:r w:rsidR="004941EB" w:rsidRPr="000C36FA">
        <w:rPr>
          <w:rFonts w:ascii="ITC Avant Garde" w:eastAsia="Times New Roman" w:hAnsi="ITC Avant Garde"/>
          <w:kern w:val="1"/>
          <w:lang w:val="es-ES_tradnl" w:eastAsia="ar-SA"/>
        </w:rPr>
        <w:lastRenderedPageBreak/>
        <w:t>explotación puede ser otorgado en concesión a los particulares para prestar el servicio público de radiodifusión.</w:t>
      </w:r>
    </w:p>
    <w:p w14:paraId="22F15118"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val="es-ES_tradnl" w:eastAsia="ar-SA"/>
        </w:rPr>
      </w:pPr>
      <w:r w:rsidRPr="000C36FA">
        <w:rPr>
          <w:rFonts w:ascii="ITC Avant Garde" w:eastAsia="Times New Roman" w:hAnsi="ITC Avant Garde"/>
          <w:kern w:val="1"/>
          <w:lang w:val="es-ES_tradnl" w:eastAsia="ar-SA"/>
        </w:rPr>
        <w:t xml:space="preserve">El espacio aéreo </w:t>
      </w:r>
      <w:r w:rsidRPr="000C36FA">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0C36FA">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65DD7EAF" w14:textId="77777777" w:rsidR="000C36FA" w:rsidRPr="000C36FA" w:rsidRDefault="00173E52" w:rsidP="000C36FA">
      <w:pPr>
        <w:suppressAutoHyphens/>
        <w:spacing w:before="240" w:line="276" w:lineRule="auto"/>
        <w:ind w:left="567" w:right="425"/>
        <w:jc w:val="both"/>
        <w:rPr>
          <w:rFonts w:ascii="ITC Avant Garde" w:eastAsia="Times New Roman" w:hAnsi="ITC Avant Garde"/>
          <w:kern w:val="1"/>
          <w:sz w:val="18"/>
          <w:szCs w:val="18"/>
          <w:lang w:eastAsia="ar-SA"/>
        </w:rPr>
      </w:pPr>
      <w:r w:rsidRPr="000C36FA">
        <w:rPr>
          <w:rFonts w:ascii="ITC Avant Garde" w:eastAsia="Times New Roman" w:hAnsi="ITC Avant Garde"/>
          <w:b/>
          <w:bCs/>
          <w:kern w:val="1"/>
          <w:sz w:val="18"/>
          <w:szCs w:val="18"/>
          <w:lang w:eastAsia="ar-SA"/>
        </w:rPr>
        <w:t xml:space="preserve">“Artículo 134. </w:t>
      </w:r>
      <w:r w:rsidRPr="000C36FA">
        <w:rPr>
          <w:rFonts w:ascii="ITC Avant Garde" w:eastAsia="Times New Roman" w:hAnsi="ITC Avant Garde"/>
          <w:kern w:val="1"/>
          <w:sz w:val="18"/>
          <w:szCs w:val="18"/>
          <w:lang w:eastAsia="ar-SA"/>
        </w:rPr>
        <w:t xml:space="preserve">Los recursos económicos de que dispongan la Federación, los estados, los municipios, el Distrito Federal y los órganos político-administrativos de sus demarcaciones territoriales, </w:t>
      </w:r>
      <w:r w:rsidRPr="000C36FA">
        <w:rPr>
          <w:rFonts w:ascii="ITC Avant Garde" w:eastAsia="Times New Roman" w:hAnsi="ITC Avant Garde"/>
          <w:b/>
          <w:kern w:val="1"/>
          <w:sz w:val="18"/>
          <w:szCs w:val="18"/>
          <w:lang w:eastAsia="ar-SA"/>
        </w:rPr>
        <w:t>se administrarán con eficiencia, eficacia, economía, transparencia y honradez para satisfacer los objetivos a los que estén destinados.</w:t>
      </w:r>
    </w:p>
    <w:p w14:paraId="49C65564" w14:textId="77777777" w:rsidR="000C36FA" w:rsidRPr="000C36FA" w:rsidRDefault="00173E52" w:rsidP="000C36FA">
      <w:pPr>
        <w:suppressAutoHyphens/>
        <w:spacing w:before="240" w:line="276" w:lineRule="auto"/>
        <w:ind w:left="567" w:right="425"/>
        <w:jc w:val="both"/>
        <w:rPr>
          <w:rFonts w:ascii="ITC Avant Garde" w:eastAsia="Times New Roman" w:hAnsi="ITC Avant Garde"/>
          <w:iCs/>
          <w:kern w:val="1"/>
          <w:sz w:val="18"/>
          <w:szCs w:val="18"/>
          <w:lang w:eastAsia="ar-SA"/>
        </w:rPr>
      </w:pPr>
      <w:r w:rsidRPr="000C36FA">
        <w:rPr>
          <w:rFonts w:ascii="ITC Avant Garde" w:eastAsia="Times New Roman" w:hAnsi="ITC Avant Garde"/>
          <w:iCs/>
          <w:kern w:val="1"/>
          <w:sz w:val="18"/>
          <w:szCs w:val="18"/>
          <w:lang w:eastAsia="ar-SA"/>
        </w:rPr>
        <w:t>…</w:t>
      </w:r>
    </w:p>
    <w:p w14:paraId="5D9E1990" w14:textId="77777777" w:rsidR="000C36FA" w:rsidRPr="000C36FA" w:rsidRDefault="00173E52" w:rsidP="000C36FA">
      <w:pPr>
        <w:suppressAutoHyphens/>
        <w:spacing w:before="240" w:line="276" w:lineRule="auto"/>
        <w:ind w:left="567" w:right="425"/>
        <w:jc w:val="both"/>
        <w:rPr>
          <w:rFonts w:ascii="ITC Avant Garde" w:eastAsia="Times New Roman" w:hAnsi="ITC Avant Garde"/>
          <w:iCs/>
          <w:kern w:val="1"/>
          <w:sz w:val="18"/>
          <w:szCs w:val="18"/>
          <w:lang w:eastAsia="ar-SA"/>
        </w:rPr>
      </w:pPr>
      <w:r w:rsidRPr="000C36FA">
        <w:rPr>
          <w:rFonts w:ascii="ITC Avant Garde" w:eastAsia="Times New Roman" w:hAnsi="ITC Avant Garde"/>
          <w:iCs/>
          <w:kern w:val="1"/>
          <w:sz w:val="18"/>
          <w:szCs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76426106" w14:textId="77777777" w:rsidR="000C36FA" w:rsidRPr="000C36FA" w:rsidRDefault="00173E52" w:rsidP="000C36FA">
      <w:pPr>
        <w:suppressAutoHyphens/>
        <w:spacing w:before="240" w:line="276" w:lineRule="auto"/>
        <w:ind w:left="567" w:right="425"/>
        <w:jc w:val="both"/>
        <w:rPr>
          <w:rFonts w:ascii="ITC Avant Garde" w:eastAsia="Times New Roman" w:hAnsi="ITC Avant Garde"/>
          <w:iCs/>
          <w:kern w:val="1"/>
          <w:sz w:val="18"/>
          <w:szCs w:val="18"/>
          <w:lang w:eastAsia="ar-SA"/>
        </w:rPr>
      </w:pPr>
      <w:r w:rsidRPr="000C36FA">
        <w:rPr>
          <w:rFonts w:ascii="ITC Avant Garde" w:eastAsia="Times New Roman" w:hAnsi="ITC Avant Garde"/>
          <w:iCs/>
          <w:kern w:val="1"/>
          <w:sz w:val="18"/>
          <w:szCs w:val="18"/>
          <w:lang w:eastAsia="ar-SA"/>
        </w:rPr>
        <w:t xml:space="preserve">Cuando las licitaciones a que hace referencia el párrafo anterior no sean idóneas para asegurar dichas condiciones, </w:t>
      </w:r>
      <w:r w:rsidRPr="000C36FA">
        <w:rPr>
          <w:rFonts w:ascii="ITC Avant Garde" w:eastAsia="Times New Roman" w:hAnsi="ITC Avant Garde"/>
          <w:b/>
          <w:iCs/>
          <w:kern w:val="1"/>
          <w:sz w:val="18"/>
          <w:szCs w:val="18"/>
          <w:lang w:eastAsia="ar-SA"/>
        </w:rPr>
        <w:t>las leyes establecerán las bases, procedimientos, reglas, requisitos y demás elementos para acreditar la economía, eficacia, eficiencia, imparcialidad y honradez que aseguren las mejores condiciones para el Estado.</w:t>
      </w:r>
    </w:p>
    <w:p w14:paraId="37835551" w14:textId="77777777" w:rsidR="000C36FA" w:rsidRPr="000C36FA" w:rsidRDefault="00173E52" w:rsidP="000C36FA">
      <w:pPr>
        <w:suppressAutoHyphens/>
        <w:spacing w:before="240" w:line="276" w:lineRule="auto"/>
        <w:ind w:left="567" w:right="425"/>
        <w:jc w:val="both"/>
        <w:rPr>
          <w:rFonts w:ascii="ITC Avant Garde" w:eastAsia="Times New Roman" w:hAnsi="ITC Avant Garde"/>
          <w:kern w:val="1"/>
          <w:sz w:val="18"/>
          <w:szCs w:val="18"/>
          <w:lang w:eastAsia="ar-SA"/>
        </w:rPr>
      </w:pPr>
      <w:r w:rsidRPr="000C36FA">
        <w:rPr>
          <w:rFonts w:ascii="ITC Avant Garde" w:eastAsia="Times New Roman" w:hAnsi="ITC Avant Garde"/>
          <w:iCs/>
          <w:kern w:val="1"/>
          <w:sz w:val="18"/>
          <w:szCs w:val="18"/>
          <w:lang w:eastAsia="ar-SA"/>
        </w:rPr>
        <w:t>...”</w:t>
      </w:r>
    </w:p>
    <w:p w14:paraId="20F098DC"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val="es-ES_tradnl" w:eastAsia="ar-SA"/>
        </w:rPr>
      </w:pPr>
      <w:r w:rsidRPr="000C36FA">
        <w:rPr>
          <w:rFonts w:ascii="ITC Avant Garde" w:eastAsia="Times New Roman" w:hAnsi="ITC Avant Garde"/>
          <w:kern w:val="1"/>
          <w:lang w:val="es-ES_tradnl" w:eastAsia="ar-SA"/>
        </w:rPr>
        <w:t>En ese sentido, es importante señalar que</w:t>
      </w:r>
      <w:r w:rsidRPr="000C36FA">
        <w:rPr>
          <w:rFonts w:ascii="ITC Avant Garde" w:eastAsia="Times New Roman" w:hAnsi="ITC Avant Garde"/>
          <w:kern w:val="1"/>
          <w:lang w:eastAsia="ar-SA"/>
        </w:rPr>
        <w:t>, entendidos los recursos económicos como bienes del dominio de la Nación susceptibles de concesionarse a cambio de una contraprestación, el espectro radioeléctrico debe considerarse también como recurso económico en su amplia acepción, al que son aplicables los principios contenidos en el citado artículo 134 Constitucional, respecto del género enajenaciones; por lo que en el caso el otorgamiento de la prórroga de la concesión que el Estado realiza, éste tiene derecho a recibir una contraprestación económica, máxime que, en el presente supuesto, da lugar a una explotación con fines de lucro.</w:t>
      </w:r>
    </w:p>
    <w:p w14:paraId="27C44B43"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val="es-ES_tradnl" w:eastAsia="ar-SA"/>
        </w:rPr>
      </w:pPr>
      <w:r w:rsidRPr="000C36FA">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establecido en el artículo 17 de la LFRTV, el cual establece lo siguiente: </w:t>
      </w:r>
    </w:p>
    <w:p w14:paraId="6F8706BA" w14:textId="77777777" w:rsidR="000C36FA" w:rsidRPr="000C36FA" w:rsidRDefault="00173E52" w:rsidP="000C36FA">
      <w:pPr>
        <w:suppressAutoHyphens/>
        <w:spacing w:before="240" w:line="276" w:lineRule="auto"/>
        <w:ind w:left="567" w:right="425"/>
        <w:jc w:val="both"/>
        <w:rPr>
          <w:rFonts w:ascii="ITC Avant Garde" w:eastAsia="Times New Roman" w:hAnsi="ITC Avant Garde"/>
          <w:kern w:val="1"/>
          <w:sz w:val="18"/>
          <w:szCs w:val="18"/>
          <w:u w:val="single"/>
          <w:lang w:val="es-ES_tradnl" w:eastAsia="ar-SA"/>
        </w:rPr>
      </w:pPr>
      <w:r w:rsidRPr="000C36FA">
        <w:rPr>
          <w:rFonts w:ascii="ITC Avant Garde" w:eastAsia="Times New Roman" w:hAnsi="ITC Avant Garde"/>
          <w:kern w:val="1"/>
          <w:sz w:val="18"/>
          <w:szCs w:val="18"/>
          <w:lang w:val="es-ES_tradnl" w:eastAsia="ar-SA"/>
        </w:rPr>
        <w:lastRenderedPageBreak/>
        <w:t xml:space="preserve">“Artículo 17. Las concesiones previstas en la presente ley se otorgarán mediante licitación pública. </w:t>
      </w:r>
      <w:r w:rsidRPr="000C36FA">
        <w:rPr>
          <w:rFonts w:ascii="ITC Avant Garde" w:eastAsia="Times New Roman" w:hAnsi="ITC Avant Garde"/>
          <w:b/>
          <w:kern w:val="1"/>
          <w:sz w:val="18"/>
          <w:szCs w:val="18"/>
          <w:u w:val="single"/>
          <w:lang w:val="es-ES_tradnl" w:eastAsia="ar-SA"/>
        </w:rPr>
        <w:t>El Gobierno Federal tendrá derecho a recibir una contraprestación económica por el otorgamiento de la concesión correspondiente.</w:t>
      </w:r>
      <w:r w:rsidRPr="000C36FA">
        <w:rPr>
          <w:rFonts w:ascii="ITC Avant Garde" w:eastAsia="Times New Roman" w:hAnsi="ITC Avant Garde"/>
          <w:kern w:val="1"/>
          <w:sz w:val="18"/>
          <w:szCs w:val="18"/>
          <w:u w:val="single"/>
          <w:lang w:val="es-ES_tradnl" w:eastAsia="ar-SA"/>
        </w:rPr>
        <w:t>”</w:t>
      </w:r>
    </w:p>
    <w:p w14:paraId="44CE73D5" w14:textId="77777777" w:rsidR="000C36FA" w:rsidRPr="000C36FA" w:rsidRDefault="00173E52" w:rsidP="000C36FA">
      <w:pPr>
        <w:suppressAutoHyphens/>
        <w:spacing w:before="240" w:line="276" w:lineRule="auto"/>
        <w:ind w:left="567" w:right="425"/>
        <w:jc w:val="both"/>
        <w:rPr>
          <w:rFonts w:ascii="ITC Avant Garde" w:eastAsia="Times New Roman" w:hAnsi="ITC Avant Garde"/>
          <w:kern w:val="1"/>
          <w:sz w:val="18"/>
          <w:szCs w:val="18"/>
          <w:lang w:val="es-ES_tradnl" w:eastAsia="ar-SA"/>
        </w:rPr>
      </w:pPr>
      <w:r w:rsidRPr="000C36FA">
        <w:rPr>
          <w:rFonts w:ascii="ITC Avant Garde" w:eastAsia="Times New Roman" w:hAnsi="ITC Avant Garde"/>
          <w:kern w:val="1"/>
          <w:sz w:val="18"/>
          <w:szCs w:val="18"/>
          <w:lang w:val="es-ES_tradnl" w:eastAsia="ar-SA"/>
        </w:rPr>
        <w:t>[Énfasis añadido]</w:t>
      </w:r>
    </w:p>
    <w:p w14:paraId="5C797ED1" w14:textId="77777777" w:rsidR="000C36FA" w:rsidRPr="000C36FA" w:rsidRDefault="00173E52" w:rsidP="000C36FA">
      <w:pPr>
        <w:suppressAutoHyphens/>
        <w:spacing w:before="240" w:line="276" w:lineRule="auto"/>
        <w:ind w:right="-62"/>
        <w:jc w:val="both"/>
        <w:rPr>
          <w:rFonts w:ascii="ITC Avant Garde" w:eastAsia="Times New Roman" w:hAnsi="ITC Avant Garde"/>
          <w:b/>
          <w:kern w:val="1"/>
          <w:lang w:val="es-ES" w:eastAsia="ar-SA"/>
        </w:rPr>
      </w:pPr>
      <w:r w:rsidRPr="000C36FA">
        <w:rPr>
          <w:rFonts w:ascii="ITC Avant Garde" w:eastAsia="Times New Roman" w:hAnsi="ITC Avant Garde"/>
          <w:kern w:val="1"/>
          <w:lang w:val="es-ES_tradnl" w:eastAsia="ar-SA"/>
        </w:rPr>
        <w:t xml:space="preserve">Derivado de lo anterior, </w:t>
      </w:r>
      <w:r w:rsidRPr="000C36FA">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5B96B49E"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eastAsia="ar-SA"/>
        </w:rPr>
      </w:pPr>
      <w:r w:rsidRPr="000C36FA">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0C36FA">
        <w:rPr>
          <w:rFonts w:ascii="ITC Avant Garde" w:eastAsia="Times New Roman" w:hAnsi="ITC Avant Garde"/>
          <w:b/>
          <w:kern w:val="1"/>
          <w:lang w:eastAsia="ar-SA"/>
        </w:rPr>
        <w:t>otorgar</w:t>
      </w:r>
      <w:r w:rsidRPr="000C36FA">
        <w:rPr>
          <w:rFonts w:ascii="ITC Avant Garde" w:eastAsia="Times New Roman" w:hAnsi="ITC Avant Garde"/>
          <w:kern w:val="1"/>
          <w:lang w:eastAsia="ar-SA"/>
        </w:rPr>
        <w:t>, definido éste como “consentir, condescender o conceder algo que se pide o se pregunta”</w:t>
      </w:r>
      <w:r w:rsidRPr="000C36FA">
        <w:rPr>
          <w:rStyle w:val="Refdenotaalpie"/>
          <w:rFonts w:ascii="ITC Avant Garde" w:eastAsia="Times New Roman" w:hAnsi="ITC Avant Garde"/>
          <w:kern w:val="1"/>
          <w:lang w:eastAsia="ar-SA"/>
        </w:rPr>
        <w:footnoteReference w:id="2"/>
      </w:r>
      <w:r w:rsidRPr="000C36FA">
        <w:rPr>
          <w:rFonts w:ascii="ITC Avant Garde" w:eastAsia="Times New Roman" w:hAnsi="ITC Avant Garde"/>
          <w:kern w:val="1"/>
          <w:lang w:eastAsia="ar-SA"/>
        </w:rPr>
        <w:t>.</w:t>
      </w:r>
    </w:p>
    <w:p w14:paraId="5FC1051C" w14:textId="77777777" w:rsidR="000C36FA" w:rsidRPr="000C36FA" w:rsidRDefault="00173E52" w:rsidP="000C36FA">
      <w:pPr>
        <w:spacing w:before="240" w:line="276" w:lineRule="auto"/>
        <w:jc w:val="both"/>
        <w:rPr>
          <w:rFonts w:ascii="ITC Avant Garde" w:hAnsi="ITC Avant Garde"/>
        </w:rPr>
      </w:pPr>
      <w:r w:rsidRPr="000C36FA">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14:paraId="6447169C"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val="es-ES_tradnl" w:eastAsia="ar-SA"/>
        </w:rPr>
      </w:pPr>
      <w:r w:rsidRPr="000C36FA">
        <w:rPr>
          <w:rFonts w:ascii="ITC Avant Garde" w:eastAsia="Times New Roman" w:hAnsi="ITC Avant Garde"/>
          <w:kern w:val="1"/>
          <w:lang w:val="es-ES_tradnl" w:eastAsia="ar-SA"/>
        </w:rPr>
        <w:t xml:space="preserve">En ese sentido, los solicitantes de la prórroga se encuentran en la misma situación en la que se ubica todo aquel que obtiene por primera vez una concesión, toda vez que no obstante haber sido concesionarios de un bien de dominio directo de la Nación no les es reconocido ningún derecho real sobre el bien materia de concesión, toda vez que sólo concede el derecho </w:t>
      </w:r>
      <w:r w:rsidRPr="000C36FA">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 vigente</w:t>
      </w:r>
      <w:r w:rsidRPr="000C36FA">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las solicitudes.</w:t>
      </w:r>
    </w:p>
    <w:p w14:paraId="7D51F8F3" w14:textId="77777777" w:rsidR="000C36FA" w:rsidRPr="000C36FA" w:rsidRDefault="00173E52" w:rsidP="000C36FA">
      <w:pPr>
        <w:suppressAutoHyphens/>
        <w:spacing w:before="240" w:line="276" w:lineRule="auto"/>
        <w:ind w:right="-62"/>
        <w:jc w:val="both"/>
        <w:rPr>
          <w:rFonts w:ascii="ITC Avant Garde" w:hAnsi="ITC Avant Garde"/>
          <w:kern w:val="1"/>
          <w:lang w:eastAsia="ar-SA"/>
        </w:rPr>
      </w:pPr>
      <w:r w:rsidRPr="000C36FA">
        <w:rPr>
          <w:rFonts w:ascii="ITC Avant Garde"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las Solicitudes de Prórroga de las </w:t>
      </w:r>
      <w:r w:rsidRPr="000C36FA">
        <w:rPr>
          <w:rFonts w:ascii="ITC Avant Garde" w:hAnsi="ITC Avant Garde"/>
          <w:kern w:val="1"/>
          <w:lang w:val="es-ES_tradnl" w:eastAsia="ar-SA"/>
        </w:rPr>
        <w:lastRenderedPageBreak/>
        <w:t xml:space="preserve">concesiones originarias se realizó de conformidad con las </w:t>
      </w:r>
      <w:r w:rsidRPr="000C36FA">
        <w:rPr>
          <w:rFonts w:ascii="ITC Avant Garde" w:eastAsia="Times New Roman" w:hAnsi="ITC Avant Garde"/>
          <w:kern w:val="1"/>
          <w:lang w:eastAsia="ar-SA"/>
        </w:rPr>
        <w:t>disposiciones legales y administrativas aplicables al momento de la presentación de las mismas.</w:t>
      </w:r>
    </w:p>
    <w:p w14:paraId="446A8D2F" w14:textId="77777777" w:rsidR="000C36FA" w:rsidRPr="000C36FA" w:rsidRDefault="00173E52" w:rsidP="000C36FA">
      <w:pPr>
        <w:suppressAutoHyphens/>
        <w:spacing w:before="240" w:line="276" w:lineRule="auto"/>
        <w:ind w:right="-62"/>
        <w:jc w:val="both"/>
        <w:rPr>
          <w:rFonts w:ascii="ITC Avant Garde" w:eastAsia="Times New Roman" w:hAnsi="ITC Avant Garde"/>
          <w:noProof/>
          <w:kern w:val="1"/>
          <w:lang w:val="es-ES" w:eastAsia="ar-SA"/>
        </w:rPr>
      </w:pPr>
      <w:r w:rsidRPr="000C36FA">
        <w:rPr>
          <w:rFonts w:ascii="ITC Avant Garde" w:eastAsia="Times New Roman" w:hAnsi="ITC Avant Garde"/>
          <w:kern w:val="1"/>
          <w:lang w:eastAsia="ar-SA"/>
        </w:rPr>
        <w:t xml:space="preserve">En consecuencia, en ejercicio de las atribuciones establecidas el artículo 29 fracción VII del Estatuto Orgánico, la Unidad de Espectro Radioeléctrico del Instituto solicitó a la SHCP la </w:t>
      </w:r>
      <w:r w:rsidR="00A34559" w:rsidRPr="000C36FA">
        <w:rPr>
          <w:rFonts w:ascii="ITC Avant Garde" w:eastAsia="Times New Roman" w:hAnsi="ITC Avant Garde"/>
          <w:kern w:val="1"/>
          <w:lang w:eastAsia="ar-SA"/>
        </w:rPr>
        <w:t>opinión</w:t>
      </w:r>
      <w:r w:rsidR="00126A6A" w:rsidRPr="000C36FA">
        <w:rPr>
          <w:rFonts w:ascii="ITC Avant Garde" w:eastAsia="Times New Roman" w:hAnsi="ITC Avant Garde"/>
          <w:kern w:val="1"/>
          <w:lang w:eastAsia="ar-SA"/>
        </w:rPr>
        <w:t xml:space="preserve"> </w:t>
      </w:r>
      <w:r w:rsidRPr="000C36FA">
        <w:rPr>
          <w:rFonts w:ascii="ITC Avant Garde" w:eastAsia="Times New Roman" w:hAnsi="ITC Avant Garde"/>
          <w:kern w:val="1"/>
          <w:lang w:eastAsia="ar-SA"/>
        </w:rPr>
        <w:t xml:space="preserve">de los aprovechamientos correspondientes a las prórrogas </w:t>
      </w:r>
      <w:r w:rsidRPr="000C36FA">
        <w:rPr>
          <w:rFonts w:ascii="ITC Avant Garde" w:eastAsia="Times New Roman" w:hAnsi="ITC Avant Garde"/>
          <w:kern w:val="1"/>
          <w:lang w:val="es-ES" w:eastAsia="ar-SA"/>
        </w:rPr>
        <w:t xml:space="preserve">de las concesiones que nos ocupan por 20 (veinte) años; en respuesta a dicha solicitud, </w:t>
      </w:r>
      <w:r w:rsidRPr="000C36FA">
        <w:rPr>
          <w:rFonts w:ascii="ITC Avant Garde" w:hAnsi="ITC Avant Garde"/>
          <w:kern w:val="1"/>
          <w:lang w:eastAsia="ar-SA"/>
        </w:rPr>
        <w:t xml:space="preserve">mediante oficio No. </w:t>
      </w:r>
      <w:r w:rsidR="000C655F" w:rsidRPr="000C36FA">
        <w:rPr>
          <w:rFonts w:ascii="ITC Avant Garde" w:hAnsi="ITC Avant Garde"/>
          <w:kern w:val="1"/>
          <w:lang w:eastAsia="ar-SA"/>
        </w:rPr>
        <w:t>349-B-325</w:t>
      </w:r>
      <w:r w:rsidRPr="000C36FA">
        <w:rPr>
          <w:rFonts w:ascii="ITC Avant Garde" w:hAnsi="ITC Avant Garde"/>
          <w:kern w:val="1"/>
          <w:lang w:eastAsia="ar-SA"/>
        </w:rPr>
        <w:t xml:space="preserve"> del 1º de agosto de 2016, emitido por la Unidad de Política de Ingr</w:t>
      </w:r>
      <w:r w:rsidR="000C655F" w:rsidRPr="000C36FA">
        <w:rPr>
          <w:rFonts w:ascii="ITC Avant Garde" w:hAnsi="ITC Avant Garde"/>
          <w:kern w:val="1"/>
          <w:lang w:eastAsia="ar-SA"/>
        </w:rPr>
        <w:t xml:space="preserve">esos No Tributarios de la SHCP, </w:t>
      </w:r>
      <w:r w:rsidR="00E565E7" w:rsidRPr="000C36FA">
        <w:rPr>
          <w:rFonts w:ascii="ITC Avant Garde" w:hAnsi="ITC Avant Garde"/>
          <w:kern w:val="1"/>
          <w:lang w:eastAsia="ar-SA"/>
        </w:rPr>
        <w:t xml:space="preserve">emitió opinión favorable respecto del </w:t>
      </w:r>
      <w:r w:rsidRPr="000C36FA">
        <w:rPr>
          <w:rFonts w:ascii="ITC Avant Garde" w:hAnsi="ITC Avant Garde"/>
          <w:kern w:val="1"/>
          <w:lang w:eastAsia="ar-SA"/>
        </w:rPr>
        <w:t xml:space="preserve">monto de los aprovechamientos por concepto de contraprestación </w:t>
      </w:r>
      <w:r w:rsidRPr="000C36FA">
        <w:rPr>
          <w:rFonts w:ascii="ITC Avant Garde" w:eastAsia="Times New Roman" w:hAnsi="ITC Avant Garde"/>
          <w:kern w:val="1"/>
          <w:lang w:val="es-ES" w:eastAsia="ar-SA"/>
        </w:rPr>
        <w:t xml:space="preserve">que le corresponde cubrir a los Concesionarios por el otorgamiento de las prórrogas solicitadas respecto del uso, aprovechamiento y explotación de </w:t>
      </w:r>
      <w:r w:rsidRPr="000C36FA">
        <w:rPr>
          <w:rFonts w:ascii="ITC Avant Garde" w:eastAsia="Times New Roman" w:hAnsi="ITC Avant Garde"/>
          <w:kern w:val="2"/>
          <w:lang w:eastAsia="ar-SA"/>
        </w:rPr>
        <w:t>las frecuencias</w:t>
      </w:r>
      <w:r w:rsidRPr="000C36FA">
        <w:rPr>
          <w:rFonts w:ascii="ITC Avant Garde" w:eastAsia="Times New Roman" w:hAnsi="ITC Avant Garde"/>
          <w:noProof/>
          <w:kern w:val="1"/>
          <w:lang w:val="es-ES" w:eastAsia="ar-SA"/>
        </w:rPr>
        <w:t xml:space="preserve"> para la prestación del servicio de radiodifusión sonora.</w:t>
      </w:r>
    </w:p>
    <w:p w14:paraId="7BA9F8AA" w14:textId="77777777" w:rsidR="000C36FA" w:rsidRPr="000C36FA" w:rsidRDefault="00EA54F8" w:rsidP="000C36FA">
      <w:pPr>
        <w:spacing w:before="240" w:line="276" w:lineRule="auto"/>
        <w:jc w:val="both"/>
      </w:pPr>
      <w:r w:rsidRPr="000C36FA">
        <w:rPr>
          <w:rFonts w:ascii="ITC Avant Garde" w:eastAsia="Times New Roman" w:hAnsi="ITC Avant Garde"/>
          <w:kern w:val="3"/>
          <w:lang w:val="es-ES" w:eastAsia="ar-SA"/>
        </w:rPr>
        <w:t>En específico, en el</w:t>
      </w:r>
      <w:r w:rsidR="000C655F" w:rsidRPr="000C36FA">
        <w:rPr>
          <w:rFonts w:ascii="ITC Avant Garde" w:hAnsi="ITC Avant Garde"/>
          <w:kern w:val="3"/>
          <w:lang w:eastAsia="ar-SA"/>
        </w:rPr>
        <w:t xml:space="preserve"> oficio 349-B-325</w:t>
      </w:r>
      <w:r w:rsidRPr="000C36FA">
        <w:rPr>
          <w:rFonts w:ascii="ITC Avant Garde" w:hAnsi="ITC Avant Garde"/>
          <w:kern w:val="3"/>
          <w:lang w:eastAsia="ar-SA"/>
        </w:rPr>
        <w:t xml:space="preserve"> antes citado la SHCP dispuso lo siguiente:</w:t>
      </w:r>
    </w:p>
    <w:p w14:paraId="4BCFAEFA" w14:textId="77777777" w:rsidR="000C36FA" w:rsidRPr="000C36FA" w:rsidRDefault="00EA54F8" w:rsidP="000C36FA">
      <w:pPr>
        <w:spacing w:before="240" w:line="276" w:lineRule="auto"/>
        <w:ind w:left="993"/>
        <w:jc w:val="both"/>
        <w:rPr>
          <w:rFonts w:ascii="ITC Avant Garde" w:hAnsi="ITC Avant Garde"/>
          <w:kern w:val="3"/>
          <w:sz w:val="18"/>
          <w:szCs w:val="18"/>
          <w:lang w:eastAsia="ar-SA"/>
        </w:rPr>
      </w:pPr>
      <w:r w:rsidRPr="000C36FA">
        <w:rPr>
          <w:rFonts w:ascii="ITC Avant Garde" w:hAnsi="ITC Avant Garde"/>
          <w:kern w:val="3"/>
          <w:sz w:val="18"/>
          <w:szCs w:val="18"/>
          <w:lang w:eastAsia="ar-SA"/>
        </w:rPr>
        <w:t>“(…)</w:t>
      </w:r>
    </w:p>
    <w:p w14:paraId="209EE9E3"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Que al utilizar la metodología de cálculo de las contraprestaciones que la entonces </w:t>
      </w:r>
      <w:proofErr w:type="spellStart"/>
      <w:r w:rsidRPr="000C36FA">
        <w:rPr>
          <w:rFonts w:ascii="ITC Avant Garde" w:eastAsia="Times New Roman" w:hAnsi="ITC Avant Garde"/>
          <w:sz w:val="18"/>
          <w:szCs w:val="18"/>
        </w:rPr>
        <w:t>Cofetel</w:t>
      </w:r>
      <w:proofErr w:type="spellEnd"/>
      <w:r w:rsidRPr="000C36FA">
        <w:rPr>
          <w:rFonts w:ascii="ITC Avant Garde" w:eastAsia="Times New Roman" w:hAnsi="ITC Avant Garde"/>
          <w:sz w:val="18"/>
          <w:szCs w:val="18"/>
        </w:rPr>
        <w:t xml:space="preserve"> usó, se logra que los aprovechamientos </w:t>
      </w:r>
      <w:r w:rsidR="00F0498D" w:rsidRPr="000C36FA">
        <w:rPr>
          <w:rFonts w:ascii="ITC Avant Garde" w:eastAsia="Times New Roman" w:hAnsi="ITC Avant Garde"/>
          <w:sz w:val="18"/>
          <w:szCs w:val="18"/>
        </w:rPr>
        <w:t xml:space="preserve">por los </w:t>
      </w:r>
      <w:r w:rsidRPr="000C36FA">
        <w:rPr>
          <w:rFonts w:ascii="ITC Avant Garde" w:eastAsia="Times New Roman" w:hAnsi="ITC Avant Garde"/>
          <w:sz w:val="18"/>
          <w:szCs w:val="18"/>
        </w:rPr>
        <w:t xml:space="preserve">que </w:t>
      </w:r>
      <w:r w:rsidR="00F0498D" w:rsidRPr="000C36FA">
        <w:rPr>
          <w:rFonts w:ascii="ITC Avant Garde" w:eastAsia="Times New Roman" w:hAnsi="ITC Avant Garde"/>
          <w:sz w:val="18"/>
          <w:szCs w:val="18"/>
        </w:rPr>
        <w:t xml:space="preserve">el IFT </w:t>
      </w:r>
      <w:r w:rsidRPr="000C36FA">
        <w:rPr>
          <w:rFonts w:ascii="ITC Avant Garde" w:eastAsia="Times New Roman" w:hAnsi="ITC Avant Garde"/>
          <w:sz w:val="18"/>
          <w:szCs w:val="18"/>
        </w:rPr>
        <w:t>solicita</w:t>
      </w:r>
      <w:r w:rsidR="00F0498D" w:rsidRPr="000C36FA">
        <w:rPr>
          <w:rFonts w:ascii="ITC Avant Garde" w:eastAsia="Times New Roman" w:hAnsi="ITC Avant Garde"/>
          <w:sz w:val="18"/>
          <w:szCs w:val="18"/>
        </w:rPr>
        <w:t xml:space="preserve"> opinión</w:t>
      </w:r>
      <w:r w:rsidRPr="000C36FA">
        <w:rPr>
          <w:rFonts w:ascii="ITC Avant Garde" w:eastAsia="Times New Roman" w:hAnsi="ITC Avant Garde"/>
          <w:sz w:val="18"/>
          <w:szCs w:val="18"/>
        </w:rPr>
        <w:t xml:space="preserve"> sean consistentes con los que en su momento calculó la extinta </w:t>
      </w:r>
      <w:proofErr w:type="spellStart"/>
      <w:r w:rsidRPr="000C36FA">
        <w:rPr>
          <w:rFonts w:ascii="ITC Avant Garde" w:eastAsia="Times New Roman" w:hAnsi="ITC Avant Garde"/>
          <w:sz w:val="18"/>
          <w:szCs w:val="18"/>
        </w:rPr>
        <w:t>Cofetel</w:t>
      </w:r>
      <w:proofErr w:type="spellEnd"/>
      <w:r w:rsidRPr="000C36FA">
        <w:rPr>
          <w:rFonts w:ascii="ITC Avant Garde" w:eastAsia="Times New Roman" w:hAnsi="ITC Avant Garde"/>
          <w:sz w:val="18"/>
          <w:szCs w:val="18"/>
        </w:rPr>
        <w:t>.</w:t>
      </w:r>
    </w:p>
    <w:p w14:paraId="3234032B"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la metodología que utiliza el IFT para determinar el límite de la población de 6.5 millones de habitantes toma  en cuenta las características actuales de las ciudades y áreas metropolitanas del país y los analiza con base en un modelo estadístico cuya metodología es descrita extensamente en el oficio de solicitud (Anexo I).</w:t>
      </w:r>
    </w:p>
    <w:p w14:paraId="5C5B9A05"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con la aplicación del límite poblacional de 6.5 millones de habitantes que el IFT solicita, se logra que al considerar la población servida por cada estación, no se presenten incrementos desproporcionales en caso alguno.</w:t>
      </w:r>
    </w:p>
    <w:p w14:paraId="01A098B8"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el límite poblacional de 6.5 millones de habitantes en la población servida, resulta aplicable a cualquier concesión sin importar dónde se ubique, lo que representa un criterio general y equitativo para todas las concesiones de radiodifusión.</w:t>
      </w:r>
    </w:p>
    <w:p w14:paraId="33F4CFE0"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La población considerada para el cálculo de los ap</w:t>
      </w:r>
      <w:r w:rsidR="0063174C" w:rsidRPr="000C36FA">
        <w:rPr>
          <w:rFonts w:ascii="ITC Avant Garde" w:eastAsia="Times New Roman" w:hAnsi="ITC Avant Garde"/>
          <w:sz w:val="18"/>
          <w:szCs w:val="18"/>
        </w:rPr>
        <w:t xml:space="preserve">rovechamientos corresponde al </w:t>
      </w:r>
      <w:r w:rsidRPr="000C36FA">
        <w:rPr>
          <w:rFonts w:ascii="ITC Avant Garde" w:eastAsia="Times New Roman" w:hAnsi="ITC Avant Garde"/>
          <w:sz w:val="18"/>
          <w:szCs w:val="18"/>
        </w:rPr>
        <w:t>Censo de Población y Vivienda INEGI 2010 y para el cálculo del Factor Económico se utilizaron los valores de dicho censo y los del Censo Económico 2009 [INEGI], toda vez ninguna concesión su fecha de prórroga es anterior a 2010 y la información de dichos censos continúa siendo la más reciente publicada a nivel localidad.</w:t>
      </w:r>
    </w:p>
    <w:p w14:paraId="56049AED"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Que al considerar dentro de la fórmula a la población servida por cada estación consistente en el número de habitantes cubiertos por la </w:t>
      </w:r>
      <w:r w:rsidR="00752E8A" w:rsidRPr="000C36FA">
        <w:rPr>
          <w:rFonts w:ascii="ITC Avant Garde" w:eastAsia="Times New Roman" w:hAnsi="ITC Avant Garde"/>
          <w:sz w:val="18"/>
          <w:szCs w:val="18"/>
        </w:rPr>
        <w:t>estación</w:t>
      </w:r>
      <w:r w:rsidRPr="000C36FA">
        <w:rPr>
          <w:rFonts w:ascii="ITC Avant Garde" w:eastAsia="Times New Roman" w:hAnsi="ITC Avant Garde"/>
          <w:sz w:val="18"/>
          <w:szCs w:val="18"/>
        </w:rPr>
        <w:t xml:space="preserve"> concesionada con calidad auditiva [74 </w:t>
      </w:r>
      <w:proofErr w:type="spellStart"/>
      <w:r w:rsidRPr="000C36FA">
        <w:rPr>
          <w:rFonts w:ascii="ITC Avant Garde" w:eastAsia="Times New Roman" w:hAnsi="ITC Avant Garde"/>
          <w:sz w:val="18"/>
          <w:szCs w:val="18"/>
        </w:rPr>
        <w:t>dBu</w:t>
      </w:r>
      <w:proofErr w:type="spellEnd"/>
      <w:r w:rsidRPr="000C36FA">
        <w:rPr>
          <w:rFonts w:ascii="ITC Avant Garde" w:eastAsia="Times New Roman" w:hAnsi="ITC Avant Garde"/>
          <w:sz w:val="18"/>
          <w:szCs w:val="18"/>
        </w:rPr>
        <w:t xml:space="preserve"> para estaciones de FM y 80 </w:t>
      </w:r>
      <w:proofErr w:type="spellStart"/>
      <w:r w:rsidRPr="000C36FA">
        <w:rPr>
          <w:rFonts w:ascii="ITC Avant Garde" w:eastAsia="Times New Roman" w:hAnsi="ITC Avant Garde"/>
          <w:sz w:val="18"/>
          <w:szCs w:val="18"/>
        </w:rPr>
        <w:t>dBu</w:t>
      </w:r>
      <w:proofErr w:type="spellEnd"/>
      <w:r w:rsidRPr="000C36FA">
        <w:rPr>
          <w:rFonts w:ascii="ITC Avant Garde" w:eastAsia="Times New Roman" w:hAnsi="ITC Avant Garde"/>
          <w:sz w:val="18"/>
          <w:szCs w:val="18"/>
        </w:rPr>
        <w:t xml:space="preserve"> para estaciones de AM], se logra que el </w:t>
      </w:r>
      <w:r w:rsidR="00752E8A" w:rsidRPr="000C36FA">
        <w:rPr>
          <w:rFonts w:ascii="ITC Avant Garde" w:eastAsia="Times New Roman" w:hAnsi="ITC Avant Garde"/>
          <w:sz w:val="18"/>
          <w:szCs w:val="18"/>
        </w:rPr>
        <w:t xml:space="preserve">valor </w:t>
      </w:r>
      <w:r w:rsidRPr="000C36FA">
        <w:rPr>
          <w:rFonts w:ascii="ITC Avant Garde" w:eastAsia="Times New Roman" w:hAnsi="ITC Avant Garde"/>
          <w:sz w:val="18"/>
          <w:szCs w:val="18"/>
        </w:rPr>
        <w:t>aprovechamiento calculado refleje el tamaño de la concesión y por lo mismo su valor económico.</w:t>
      </w:r>
    </w:p>
    <w:p w14:paraId="7FC85161"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lastRenderedPageBreak/>
        <w:t>Que se incluye en la metodología para el cálculo de los aprovechamientos un Factor Técnico que permite distinguir el tipo de estación de que se trate de acuerdo con sus características objetivas, en cuanto a su potencia radiada aparente, altura del centro de radiación y el contorno protegido, características que se encuentran definidas en la Disposición Técnica IFT-002-2016 para estaciones FM y la Disposición Técnica IFT-001-2015 para estaciones AM.</w:t>
      </w:r>
    </w:p>
    <w:p w14:paraId="332FABDD"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la utilización de un Factor Económico para el cálculo de los aprovechamientos solicitados, se justifica en razón de que refleje el valor de mercado de las concesiones en las que además de la población servida, se toma en cuenta el potencial económico de la cobertura que se concesiona. En donde a mayor actividad económica del sector productivo de la zona concesionada, el valor de las concesiones resulta más grande.</w:t>
      </w:r>
    </w:p>
    <w:p w14:paraId="41BA3565"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para la actualización por inflación esta Secretaría considera que es aplicable lo dispuesto por el artículo 17-A del Código Fiscal de la Federación que señala que el monto de los aprovechamientos se actualizarán por el transcurso del tiempo y con motivo de los cambios de precios, por lo que resulta aplicable el Índice Naciona</w:t>
      </w:r>
      <w:r w:rsidR="00E15F63" w:rsidRPr="000C36FA">
        <w:rPr>
          <w:rFonts w:ascii="ITC Avant Garde" w:eastAsia="Times New Roman" w:hAnsi="ITC Avant Garde"/>
          <w:sz w:val="18"/>
          <w:szCs w:val="18"/>
        </w:rPr>
        <w:t>l de Precios al Consumidor [INPC</w:t>
      </w:r>
      <w:r w:rsidRPr="000C36FA">
        <w:rPr>
          <w:rFonts w:ascii="ITC Avant Garde" w:eastAsia="Times New Roman" w:hAnsi="ITC Avant Garde"/>
          <w:sz w:val="18"/>
          <w:szCs w:val="18"/>
        </w:rPr>
        <w:t xml:space="preserve">] de junio 2016 que corresponde al mes anterior a la presente solicitud, partiendo de los valores de referencia </w:t>
      </w:r>
      <w:r w:rsidR="00E15F63" w:rsidRPr="000C36FA">
        <w:rPr>
          <w:rFonts w:ascii="ITC Avant Garde" w:eastAsia="Times New Roman" w:hAnsi="ITC Avant Garde"/>
          <w:sz w:val="18"/>
          <w:szCs w:val="18"/>
        </w:rPr>
        <w:t>que corresponden a</w:t>
      </w:r>
      <w:r w:rsidRPr="000C36FA">
        <w:rPr>
          <w:rFonts w:ascii="ITC Avant Garde" w:eastAsia="Times New Roman" w:hAnsi="ITC Avant Garde"/>
          <w:sz w:val="18"/>
          <w:szCs w:val="18"/>
        </w:rPr>
        <w:t xml:space="preserve"> diciembre de 2005.</w:t>
      </w:r>
    </w:p>
    <w:p w14:paraId="3BF1319A"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Al actualizar el valor de referencia propuesto con base en lo dispuesto en el artículo 17-A del Código Fiscal de la Federación se logra que los aprovechamientos solicitados se establezcan tomando en cuenta el poder adquisitivo de la moneda en 2016. De esta forma, el Estado puede recibir el valor correspondiente al bien de la Nación que se está concesionando. Actualizar el monto de la contraprestación a una fecha anterior implicaría que el Estado recibiera un importe en 2016 que no reflejaría el valor del bien concesionado a esta fecha. Con esta actualización por inflación, no se aplican en momento alguno los recargos a los que hace referencia el artículo 21 del Código Fiscal de la Federación.</w:t>
      </w:r>
    </w:p>
    <w:p w14:paraId="7E990FAD"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el valor de referencia actualizado con el INPC de junio de 2016 es de $0.9243 pesos por habitante por estación de radio FM, mientras que para estaciones AM se ajusta este valor al 35% obteniéndose un monto de $0.3235 pesos. Ambos valores corresponden a concesiones con una vigencia de 20 años. Estos valores de referencia, de acuerdo con la información proporcionada por el IFT, reflejan el valor actual que cada radioescucha potencial aporta al valor de mercado de la concesión de radio.</w:t>
      </w:r>
    </w:p>
    <w:p w14:paraId="57C2F755"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Que de conformidad a lo señalado por el propio IFT, las empresas radiodifusoras, correspondientes a </w:t>
      </w:r>
      <w:r w:rsidR="00A95BA2" w:rsidRPr="000C36FA">
        <w:rPr>
          <w:rFonts w:ascii="ITC Avant Garde" w:eastAsia="Times New Roman" w:hAnsi="ITC Avant Garde"/>
          <w:sz w:val="18"/>
          <w:szCs w:val="18"/>
        </w:rPr>
        <w:t xml:space="preserve">166 </w:t>
      </w:r>
      <w:r w:rsidRPr="000C36FA">
        <w:rPr>
          <w:rFonts w:ascii="ITC Avant Garde" w:eastAsia="Times New Roman" w:hAnsi="ITC Avant Garde"/>
          <w:sz w:val="18"/>
          <w:szCs w:val="18"/>
        </w:rPr>
        <w:t xml:space="preserve">estaciones de FM y </w:t>
      </w:r>
      <w:r w:rsidR="00A95BA2" w:rsidRPr="000C36FA">
        <w:rPr>
          <w:rFonts w:ascii="ITC Avant Garde" w:eastAsia="Times New Roman" w:hAnsi="ITC Avant Garde"/>
          <w:sz w:val="18"/>
          <w:szCs w:val="18"/>
        </w:rPr>
        <w:t>31</w:t>
      </w:r>
      <w:r w:rsidRPr="000C36FA">
        <w:rPr>
          <w:rFonts w:ascii="ITC Avant Garde" w:eastAsia="Times New Roman" w:hAnsi="ITC Avant Garde"/>
          <w:sz w:val="18"/>
          <w:szCs w:val="18"/>
        </w:rPr>
        <w:t xml:space="preserve"> estaciones de AM, iniciaron el proceso de solicitud de prórroga a sus títulos de concesión con </w:t>
      </w:r>
      <w:r w:rsidR="00A95BA2" w:rsidRPr="000C36FA">
        <w:rPr>
          <w:rFonts w:ascii="ITC Avant Garde" w:eastAsia="Times New Roman" w:hAnsi="ITC Avant Garde"/>
          <w:sz w:val="18"/>
          <w:szCs w:val="18"/>
        </w:rPr>
        <w:t>posterioridad</w:t>
      </w:r>
      <w:r w:rsidRPr="000C36FA">
        <w:rPr>
          <w:rFonts w:ascii="ITC Avant Garde" w:eastAsia="Times New Roman" w:hAnsi="ITC Avant Garde"/>
          <w:sz w:val="18"/>
          <w:szCs w:val="18"/>
        </w:rPr>
        <w:t xml:space="preserve"> a la integración del Instituto Federal de Telecomunicaciones.</w:t>
      </w:r>
    </w:p>
    <w:p w14:paraId="61F2E855"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el</w:t>
      </w:r>
      <w:r w:rsidR="00A95BA2" w:rsidRPr="000C36FA">
        <w:rPr>
          <w:rFonts w:ascii="ITC Avant Garde" w:eastAsia="Times New Roman" w:hAnsi="ITC Avant Garde"/>
          <w:sz w:val="18"/>
          <w:szCs w:val="18"/>
        </w:rPr>
        <w:t xml:space="preserve"> 11 de junio de 2013, se publicó en el Diario Oficial de la Federación el </w:t>
      </w:r>
      <w:r w:rsidRPr="000C36FA">
        <w:rPr>
          <w:rFonts w:ascii="ITC Avant Garde" w:eastAsia="Times New Roman" w:hAnsi="ITC Avant Garde"/>
          <w:sz w:val="18"/>
          <w:szCs w:val="18"/>
        </w:rPr>
        <w:t>Decreto por el que se reforman y adicionan diversa</w:t>
      </w:r>
      <w:r w:rsidR="00A95BA2" w:rsidRPr="000C36FA">
        <w:rPr>
          <w:rFonts w:ascii="ITC Avant Garde" w:eastAsia="Times New Roman" w:hAnsi="ITC Avant Garde"/>
          <w:sz w:val="18"/>
          <w:szCs w:val="18"/>
        </w:rPr>
        <w:t>s</w:t>
      </w:r>
      <w:r w:rsidRPr="000C36FA">
        <w:rPr>
          <w:rFonts w:ascii="ITC Avant Garde" w:eastAsia="Times New Roman" w:hAnsi="ITC Avant Garde"/>
          <w:sz w:val="18"/>
          <w:szCs w:val="18"/>
        </w:rPr>
        <w:t xml:space="preserve"> disposiciones de los artículos 6o., 7o., 27, 28, 73, 78, 94 y 105 de la Constitución Política de los Estados Unidos Mexicanos, e</w:t>
      </w:r>
      <w:r w:rsidR="000B3419" w:rsidRPr="000C36FA">
        <w:rPr>
          <w:rFonts w:ascii="ITC Avant Garde" w:eastAsia="Times New Roman" w:hAnsi="ITC Avant Garde"/>
          <w:sz w:val="18"/>
          <w:szCs w:val="18"/>
        </w:rPr>
        <w:t>n materia de telecomunicaciones</w:t>
      </w:r>
      <w:r w:rsidRPr="000C36FA">
        <w:rPr>
          <w:rFonts w:ascii="ITC Avant Garde" w:eastAsia="Times New Roman" w:hAnsi="ITC Avant Garde"/>
          <w:sz w:val="18"/>
          <w:szCs w:val="18"/>
        </w:rPr>
        <w:t>, publicado en el DOF el 11 de junio de 2013,</w:t>
      </w:r>
      <w:r w:rsidR="000B3419" w:rsidRPr="000C36FA">
        <w:rPr>
          <w:rFonts w:ascii="ITC Avant Garde" w:eastAsia="Times New Roman" w:hAnsi="ITC Avant Garde"/>
          <w:sz w:val="18"/>
          <w:szCs w:val="18"/>
        </w:rPr>
        <w:t xml:space="preserve"> que señala que el Instituto Federal de Telecomunicaciones (IFT) fijará el monto de las contraprestaciones para el otorgamiento de las concesiones, así como por la autorización de servicios vinculados a estas previa opinión no vinculante de la autoridad hacendaria.</w:t>
      </w:r>
    </w:p>
    <w:p w14:paraId="16CEB277" w14:textId="77777777" w:rsidR="000C36FA" w:rsidRPr="000C36FA" w:rsidRDefault="00A122BD"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lo señalado en el numeral anterior se relaciona con lo previsto en el artículo 99 de la Ley Federal de Telecomunicaciones y Radiodifusi</w:t>
      </w:r>
      <w:r w:rsidR="00037F15" w:rsidRPr="000C36FA">
        <w:rPr>
          <w:rFonts w:ascii="ITC Avant Garde" w:eastAsia="Times New Roman" w:hAnsi="ITC Avant Garde"/>
          <w:sz w:val="18"/>
          <w:szCs w:val="18"/>
        </w:rPr>
        <w:t>ón (</w:t>
      </w:r>
      <w:proofErr w:type="spellStart"/>
      <w:r w:rsidR="00037F15" w:rsidRPr="000C36FA">
        <w:rPr>
          <w:rFonts w:ascii="ITC Avant Garde" w:eastAsia="Times New Roman" w:hAnsi="ITC Avant Garde"/>
          <w:sz w:val="18"/>
          <w:szCs w:val="18"/>
        </w:rPr>
        <w:t>LF</w:t>
      </w:r>
      <w:r w:rsidRPr="000C36FA">
        <w:rPr>
          <w:rFonts w:ascii="ITC Avant Garde" w:eastAsia="Times New Roman" w:hAnsi="ITC Avant Garde"/>
          <w:sz w:val="18"/>
          <w:szCs w:val="18"/>
        </w:rPr>
        <w:t>Ty</w:t>
      </w:r>
      <w:r w:rsidR="00037F15" w:rsidRPr="000C36FA">
        <w:rPr>
          <w:rFonts w:ascii="ITC Avant Garde" w:eastAsia="Times New Roman" w:hAnsi="ITC Avant Garde"/>
          <w:sz w:val="18"/>
          <w:szCs w:val="18"/>
        </w:rPr>
        <w:t>R</w:t>
      </w:r>
      <w:proofErr w:type="spellEnd"/>
      <w:r w:rsidR="00037F15" w:rsidRPr="000C36FA">
        <w:rPr>
          <w:rFonts w:ascii="ITC Avant Garde" w:eastAsia="Times New Roman" w:hAnsi="ITC Avant Garde"/>
          <w:sz w:val="18"/>
          <w:szCs w:val="18"/>
        </w:rPr>
        <w:t>) que establece que todas las contraprestaciones requerirán previa opinión no vinculante de la Secretaría de Hacienda y Crédito Público.</w:t>
      </w:r>
    </w:p>
    <w:p w14:paraId="4D2E9AE8"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lastRenderedPageBreak/>
        <w:t>Que el espectro radioeléctrico es un bien de dominio público cuyo uso, goce, aprovechamiento o explotación debe otorgarse con sujeción a los principios de eficiencia, eficacia y honradez, contenidos en el artículo 134 de la Constitución Política de los Estados Unidos Mexicanos, conjuntamente con los establecidos en los artículos 25, 26, 27 y 28 que conforman su capítulo económico.</w:t>
      </w:r>
      <w:r w:rsidR="008C5D60" w:rsidRPr="000C36FA">
        <w:rPr>
          <w:rStyle w:val="Refdenotaalpie"/>
          <w:rFonts w:ascii="ITC Avant Garde" w:eastAsia="Times New Roman" w:hAnsi="ITC Avant Garde"/>
          <w:sz w:val="18"/>
          <w:szCs w:val="18"/>
        </w:rPr>
        <w:footnoteReference w:id="3"/>
      </w:r>
    </w:p>
    <w:p w14:paraId="7750E1F1" w14:textId="77777777" w:rsidR="000C36FA" w:rsidRPr="000C36FA" w:rsidRDefault="008D610D"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Que el artículo 114 de la </w:t>
      </w:r>
      <w:proofErr w:type="spellStart"/>
      <w:r w:rsidRPr="000C36FA">
        <w:rPr>
          <w:rFonts w:ascii="ITC Avant Garde" w:eastAsia="Times New Roman" w:hAnsi="ITC Avant Garde"/>
          <w:sz w:val="18"/>
          <w:szCs w:val="18"/>
        </w:rPr>
        <w:t>LFTyR</w:t>
      </w:r>
      <w:proofErr w:type="spellEnd"/>
      <w:r w:rsidRPr="000C36FA">
        <w:rPr>
          <w:rFonts w:ascii="ITC Avant Garde" w:eastAsia="Times New Roman" w:hAnsi="ITC Avant Garde"/>
          <w:sz w:val="18"/>
          <w:szCs w:val="18"/>
        </w:rPr>
        <w:t>, en relación con el artículo 100 de la misma Ley, prevé que para el otorgamiento de las prórrogas de concesiones de bandas de frecuencias será necesario que el concesionario acepte, previamente, las nuevas condiciones que fije el Instituto, entre las que se incluirá el pago de una contraprestación.</w:t>
      </w:r>
    </w:p>
    <w:p w14:paraId="0B73DE46"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el otorgamiento de una prórroga de vigencia constituye un nuevo acto de otorgamiento de una concesión por un plazo determinado, lo cual no implica la renuncia del Gobierno Federal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procedimiento de licitación para volver a obtener tales frecuencias pagando una contraprestación por el otorgamiento de la concesión correspondiente.</w:t>
      </w:r>
    </w:p>
    <w:p w14:paraId="11D72EB6"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el uso, goce, aprovechamiento o explotación de bienes del dominio público debe otorgarse en igualdad de condiciones a todos los concesionarios que se encuentren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ente otros aspectos.</w:t>
      </w:r>
    </w:p>
    <w:p w14:paraId="18D8A846"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una desigualdad en el régimen de pago por el otorgamiento de las concesiones correspondientes al uso, goce, aprovechamiento o explotación de las bandas de frecuencias del espectro radioeléctrico generaría que el Estado percibiera una contraprestación menor a la que tiene derecho conforme al valor real del espectro radioeléctrico.</w:t>
      </w:r>
    </w:p>
    <w:p w14:paraId="31C32F3F"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para determinar el monto de los aprovechamientos se toman en cuenta criterios de eficiencia económica y de saneamiento financiero que establece el artículo 10 de la Ley de Ingresos de la Federación para el Ejercicio Fiscal de 2016; el plazo de vigencia por el que se otorgaría la prórroga y los montos cubiertos por otros concesionarios respecto de bandas de frecuencias similares a las que son objeto de prórroga.</w:t>
      </w:r>
    </w:p>
    <w:p w14:paraId="7E8C761A"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Que esta Secretaría considera que las contraprestaciones por el otorgamiento de la prórroga de la </w:t>
      </w:r>
      <w:r w:rsidR="008846B0" w:rsidRPr="000C36FA">
        <w:rPr>
          <w:rFonts w:ascii="ITC Avant Garde" w:eastAsia="Times New Roman" w:hAnsi="ITC Avant Garde"/>
          <w:sz w:val="18"/>
          <w:szCs w:val="18"/>
        </w:rPr>
        <w:t>concesión</w:t>
      </w:r>
      <w:r w:rsidRPr="000C36FA">
        <w:rPr>
          <w:rFonts w:ascii="ITC Avant Garde" w:eastAsia="Times New Roman" w:hAnsi="ITC Avant Garde"/>
          <w:sz w:val="18"/>
          <w:szCs w:val="18"/>
        </w:rPr>
        <w:t xml:space="preserve"> para uso, goce, aprovechamiento o explotación de las bandas de frecuencias para el servicio de radiodifusión sonora, deberán tomar en consideración el plazo de la concesión, las diferencias geográficas o de población, si es una estación de AM o FM y el valor de mercado de cada banda de frecuencias, además de que podrán ser distintas a las que se fijen a otras bandas de frecuencias, entre otros aspectos.</w:t>
      </w:r>
    </w:p>
    <w:p w14:paraId="091866CD"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los cobros que establezca el Estado deben reflejar el valor de mercado de las bandas de frecuencias, lo cu</w:t>
      </w:r>
      <w:r w:rsidR="00374EDE" w:rsidRPr="000C36FA">
        <w:rPr>
          <w:rFonts w:ascii="ITC Avant Garde" w:eastAsia="Times New Roman" w:hAnsi="ITC Avant Garde"/>
          <w:sz w:val="18"/>
          <w:szCs w:val="18"/>
        </w:rPr>
        <w:t>al es consistente con las mejore</w:t>
      </w:r>
      <w:r w:rsidRPr="000C36FA">
        <w:rPr>
          <w:rFonts w:ascii="ITC Avant Garde" w:eastAsia="Times New Roman" w:hAnsi="ITC Avant Garde"/>
          <w:sz w:val="18"/>
          <w:szCs w:val="18"/>
        </w:rPr>
        <w:t xml:space="preserve">s prácticas internacionales como lo establecen las </w:t>
      </w:r>
      <w:r w:rsidRPr="000C36FA">
        <w:rPr>
          <w:rFonts w:ascii="ITC Avant Garde" w:eastAsia="Times New Roman" w:hAnsi="ITC Avant Garde"/>
          <w:sz w:val="18"/>
          <w:szCs w:val="18"/>
        </w:rPr>
        <w:lastRenderedPageBreak/>
        <w:t>recomendaciones de la Organización para la Cooperación y el Desarrollo Económico [OCDE] para que las cuotas aplicables a bandas de frecuencias incentiven el uso eficiente de este recurso.</w:t>
      </w:r>
    </w:p>
    <w:p w14:paraId="2C9CF8F8"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la sociedad debe conocer el valor de mercado de las bandas de frecuencias que se concesionan para cumplir con el principio de transparencia, ya que el Estado tiene la responsabilidad de que los bienes del dominio público de la Nación, como recursos económicos sean manejados bajo los principios de eficiencia, eficacia, economía, transparencia y honradez, para lograr un equilibrio entre las fuerzas del mercado y los objetivos de política pública.</w:t>
      </w:r>
    </w:p>
    <w:p w14:paraId="591F08C6"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la contraprestación por la prórroga de las concesiones de bandas de espectro radioeléctrico para radiodifusión sonora, sea consistente con los principios constitucionales de funcionamiento eficiente de los mercados, máxima cobertura nacional de servicios, derecho a la información y función social de los medios de comunicación, cuidando las obligaciones que tiene el Estado con respecto a la administració</w:t>
      </w:r>
      <w:r w:rsidR="004F65FE" w:rsidRPr="000C36FA">
        <w:rPr>
          <w:rFonts w:ascii="ITC Avant Garde" w:eastAsia="Times New Roman" w:hAnsi="ITC Avant Garde"/>
          <w:sz w:val="18"/>
          <w:szCs w:val="18"/>
        </w:rPr>
        <w:t>n de bienes nacionales, en cuant</w:t>
      </w:r>
      <w:r w:rsidRPr="000C36FA">
        <w:rPr>
          <w:rFonts w:ascii="ITC Avant Garde" w:eastAsia="Times New Roman" w:hAnsi="ITC Avant Garde"/>
          <w:sz w:val="18"/>
          <w:szCs w:val="18"/>
        </w:rPr>
        <w:t>o a que se aseguren las mejores condiciones para el Estado.</w:t>
      </w:r>
    </w:p>
    <w:p w14:paraId="257D1AC6"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Que se fija un diferente valor para las estaciones de AM que las de FM, considerando que las tarifas por publicidad que cobran las empresas de radiodifusión sonora también son en promedio más bajas en las estaciones de AM.</w:t>
      </w:r>
    </w:p>
    <w:p w14:paraId="75EC4A1B"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La fórmula con la que el IFT calcula los aprovechamientos propuestos estima el valor de mercado de cada concesión con base en las características particulares que tie</w:t>
      </w:r>
      <w:r w:rsidR="00EC4207" w:rsidRPr="000C36FA">
        <w:rPr>
          <w:rFonts w:ascii="ITC Avant Garde" w:eastAsia="Times New Roman" w:hAnsi="ITC Avant Garde"/>
          <w:sz w:val="18"/>
          <w:szCs w:val="18"/>
        </w:rPr>
        <w:t>ne cada concesión en cuanto a</w:t>
      </w:r>
      <w:r w:rsidRPr="000C36FA">
        <w:rPr>
          <w:rFonts w:ascii="ITC Avant Garde" w:eastAsia="Times New Roman" w:hAnsi="ITC Avant Garde"/>
          <w:sz w:val="18"/>
          <w:szCs w:val="18"/>
        </w:rPr>
        <w:t xml:space="preserve"> población servida; sus características técnicas y el potencial económico de la zona concesionada.</w:t>
      </w:r>
    </w:p>
    <w:p w14:paraId="33B3A2EE"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El IFT calcula para cada estación a la población servida, esto es a los habitantes cubiertos por cada estación concesionada con calidad auditiva, con base en la estimación que ese Instituto realiza del contorno audible de 74 </w:t>
      </w:r>
      <w:proofErr w:type="spellStart"/>
      <w:r w:rsidRPr="000C36FA">
        <w:rPr>
          <w:rFonts w:ascii="ITC Avant Garde" w:eastAsia="Times New Roman" w:hAnsi="ITC Avant Garde"/>
          <w:sz w:val="18"/>
          <w:szCs w:val="18"/>
        </w:rPr>
        <w:t>dBu</w:t>
      </w:r>
      <w:proofErr w:type="spellEnd"/>
      <w:r w:rsidRPr="000C36FA">
        <w:rPr>
          <w:rFonts w:ascii="ITC Avant Garde" w:eastAsia="Times New Roman" w:hAnsi="ITC Avant Garde"/>
          <w:sz w:val="18"/>
          <w:szCs w:val="18"/>
        </w:rPr>
        <w:t xml:space="preserve"> para estaciones de FM y 80 </w:t>
      </w:r>
      <w:proofErr w:type="spellStart"/>
      <w:r w:rsidRPr="000C36FA">
        <w:rPr>
          <w:rFonts w:ascii="ITC Avant Garde" w:eastAsia="Times New Roman" w:hAnsi="ITC Avant Garde"/>
          <w:sz w:val="18"/>
          <w:szCs w:val="18"/>
        </w:rPr>
        <w:t>dBu</w:t>
      </w:r>
      <w:proofErr w:type="spellEnd"/>
      <w:r w:rsidRPr="000C36FA">
        <w:rPr>
          <w:rFonts w:ascii="ITC Avant Garde" w:eastAsia="Times New Roman" w:hAnsi="ITC Avant Garde"/>
          <w:sz w:val="18"/>
          <w:szCs w:val="18"/>
        </w:rPr>
        <w:t xml:space="preserve"> para estaciones de AM [decibeles, un </w:t>
      </w:r>
      <w:proofErr w:type="spellStart"/>
      <w:r w:rsidRPr="000C36FA">
        <w:rPr>
          <w:rFonts w:ascii="ITC Avant Garde" w:eastAsia="Times New Roman" w:hAnsi="ITC Avant Garde"/>
          <w:sz w:val="18"/>
          <w:szCs w:val="18"/>
        </w:rPr>
        <w:t>dBu</w:t>
      </w:r>
      <w:proofErr w:type="spellEnd"/>
      <w:r w:rsidRPr="000C36FA">
        <w:rPr>
          <w:rFonts w:ascii="ITC Avant Garde" w:eastAsia="Times New Roman" w:hAnsi="ITC Avant Garde"/>
          <w:sz w:val="18"/>
          <w:szCs w:val="18"/>
        </w:rPr>
        <w:t xml:space="preserve"> es el nivel absoluto de campo electromagnético refer</w:t>
      </w:r>
      <w:r w:rsidR="00E91CEA" w:rsidRPr="000C36FA">
        <w:rPr>
          <w:rFonts w:ascii="ITC Avant Garde" w:eastAsia="Times New Roman" w:hAnsi="ITC Avant Garde"/>
          <w:sz w:val="18"/>
          <w:szCs w:val="18"/>
        </w:rPr>
        <w:t>enciado a una unidad de voltaje)</w:t>
      </w:r>
      <w:r w:rsidRPr="000C36FA">
        <w:rPr>
          <w:rFonts w:ascii="ITC Avant Garde" w:eastAsia="Times New Roman" w:hAnsi="ITC Avant Garde"/>
          <w:sz w:val="18"/>
          <w:szCs w:val="18"/>
        </w:rPr>
        <w:t xml:space="preserve"> y calcula la población cubierta dentro del contorno audible. Con ello, se logra que las estaciones que tienen una población a servir mayor paguen un monto de aprovechamiento más grande, lo que refleja el valor de mercado de cada concesión.</w:t>
      </w:r>
    </w:p>
    <w:p w14:paraId="40E984B1"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Para fijar el Factor Técnico de cada estación, el IFT toma en cuenta las características técnicas objetivas de cada estación. Así, mientras mayor sea la clase de una estación, mayor será el alcance máximo que podrá tener la estación y mayores limitaciones establece para la asignación de nuevas estaciones. Las características técnicas y los factores correspondientes que se utilizaron para el cálculo de los aprovechamientos solicitados, se presentan en los anexos A y B del presente oficio.</w:t>
      </w:r>
    </w:p>
    <w:p w14:paraId="2AFF5428" w14:textId="77777777" w:rsidR="000C36FA" w:rsidRPr="000C36FA" w:rsidRDefault="00EA54F8" w:rsidP="000C36FA">
      <w:pPr>
        <w:numPr>
          <w:ilvl w:val="0"/>
          <w:numId w:val="16"/>
        </w:numPr>
        <w:suppressAutoHyphens/>
        <w:autoSpaceDN w:val="0"/>
        <w:spacing w:before="240" w:line="276" w:lineRule="auto"/>
        <w:ind w:left="993"/>
        <w:jc w:val="both"/>
        <w:textAlignment w:val="baseline"/>
        <w:rPr>
          <w:rFonts w:ascii="ITC Avant Garde" w:eastAsia="Times New Roman" w:hAnsi="ITC Avant Garde"/>
          <w:sz w:val="18"/>
          <w:szCs w:val="18"/>
        </w:rPr>
      </w:pPr>
      <w:r w:rsidRPr="000C36FA">
        <w:rPr>
          <w:rFonts w:ascii="ITC Avant Garde" w:eastAsia="Times New Roman" w:hAnsi="ITC Avant Garde"/>
          <w:sz w:val="18"/>
          <w:szCs w:val="18"/>
        </w:rPr>
        <w:t xml:space="preserve">El Factor económico que el IFT calcula para cada </w:t>
      </w:r>
      <w:r w:rsidR="00503ED3" w:rsidRPr="000C36FA">
        <w:rPr>
          <w:rFonts w:ascii="ITC Avant Garde" w:eastAsia="Times New Roman" w:hAnsi="ITC Avant Garde"/>
          <w:sz w:val="18"/>
          <w:szCs w:val="18"/>
        </w:rPr>
        <w:t>concesión</w:t>
      </w:r>
      <w:r w:rsidRPr="000C36FA">
        <w:rPr>
          <w:rFonts w:ascii="ITC Avant Garde" w:eastAsia="Times New Roman" w:hAnsi="ITC Avant Garde"/>
          <w:sz w:val="18"/>
          <w:szCs w:val="18"/>
        </w:rPr>
        <w:t xml:space="preserve"> refleja la actividad económica del sector productivo en la zona concesionada, el valor de las concesiones es mayor en la medida en que las empresas y los individuos que en ella habitan tengan una mayor capacidad económica para comprar espacios publicitarios. Con lo que se logra que el aprovechamiento solicitado refleje el valor de mercado de la banda de frecuencias que se concesiona para el servicio de radiodifusión.</w:t>
      </w:r>
    </w:p>
    <w:p w14:paraId="29AEFAA5" w14:textId="77777777" w:rsidR="000C36FA" w:rsidRPr="000C36FA" w:rsidRDefault="00EA54F8" w:rsidP="000C36FA">
      <w:pPr>
        <w:autoSpaceDE w:val="0"/>
        <w:spacing w:before="240" w:line="276" w:lineRule="auto"/>
        <w:ind w:left="993" w:right="473"/>
        <w:jc w:val="both"/>
        <w:rPr>
          <w:rFonts w:ascii="ITC Avant Garde" w:eastAsia="Times New Roman" w:hAnsi="ITC Avant Garde"/>
          <w:kern w:val="3"/>
          <w:sz w:val="18"/>
          <w:szCs w:val="18"/>
          <w:lang w:val="es-ES" w:eastAsia="ar-SA"/>
        </w:rPr>
      </w:pPr>
      <w:r w:rsidRPr="000C36FA">
        <w:rPr>
          <w:rFonts w:ascii="ITC Avant Garde" w:eastAsia="Times New Roman" w:hAnsi="ITC Avant Garde"/>
          <w:kern w:val="3"/>
          <w:sz w:val="18"/>
          <w:szCs w:val="18"/>
          <w:lang w:val="es-ES" w:eastAsia="ar-SA"/>
        </w:rPr>
        <w:t>(…)”</w:t>
      </w:r>
    </w:p>
    <w:p w14:paraId="7A4F9E8F" w14:textId="77777777" w:rsidR="000C36FA" w:rsidRPr="000C36FA" w:rsidRDefault="00EA54F8" w:rsidP="000C36FA">
      <w:pPr>
        <w:autoSpaceDE w:val="0"/>
        <w:spacing w:before="240" w:line="276" w:lineRule="auto"/>
        <w:ind w:right="473"/>
        <w:jc w:val="both"/>
        <w:rPr>
          <w:rFonts w:ascii="ITC Avant Garde" w:eastAsia="Times New Roman" w:hAnsi="ITC Avant Garde"/>
          <w:kern w:val="3"/>
          <w:lang w:val="es-ES" w:eastAsia="ar-SA"/>
        </w:rPr>
      </w:pPr>
      <w:r w:rsidRPr="000C36FA">
        <w:rPr>
          <w:rFonts w:ascii="ITC Avant Garde" w:eastAsia="Times New Roman" w:hAnsi="ITC Avant Garde"/>
          <w:kern w:val="3"/>
          <w:lang w:val="es-ES" w:eastAsia="ar-SA"/>
        </w:rPr>
        <w:t>Asimismo continúa señalando;</w:t>
      </w:r>
    </w:p>
    <w:p w14:paraId="4331A370" w14:textId="77777777" w:rsidR="000C36FA" w:rsidRPr="000C36FA" w:rsidRDefault="00EA54F8" w:rsidP="000C36FA">
      <w:pPr>
        <w:autoSpaceDE w:val="0"/>
        <w:spacing w:before="240" w:line="276" w:lineRule="auto"/>
        <w:ind w:left="993" w:right="-93"/>
        <w:jc w:val="both"/>
        <w:rPr>
          <w:rFonts w:ascii="ITC Avant Garde" w:eastAsia="Times New Roman" w:hAnsi="ITC Avant Garde"/>
          <w:kern w:val="3"/>
          <w:sz w:val="18"/>
          <w:szCs w:val="18"/>
          <w:lang w:val="es-ES" w:eastAsia="ar-SA"/>
        </w:rPr>
      </w:pPr>
      <w:r w:rsidRPr="000C36FA">
        <w:rPr>
          <w:rFonts w:ascii="ITC Avant Garde" w:eastAsia="Times New Roman" w:hAnsi="ITC Avant Garde"/>
          <w:kern w:val="3"/>
          <w:sz w:val="18"/>
          <w:szCs w:val="18"/>
          <w:lang w:val="es-ES" w:eastAsia="ar-SA"/>
        </w:rPr>
        <w:t>“(…)</w:t>
      </w:r>
    </w:p>
    <w:p w14:paraId="5ED68680" w14:textId="77777777" w:rsidR="000C36FA" w:rsidRPr="000C36FA" w:rsidRDefault="00EA54F8" w:rsidP="000C36FA">
      <w:pPr>
        <w:autoSpaceDE w:val="0"/>
        <w:spacing w:before="240" w:line="276" w:lineRule="auto"/>
        <w:ind w:left="993" w:right="-93"/>
        <w:jc w:val="both"/>
        <w:rPr>
          <w:rFonts w:ascii="ITC Avant Garde" w:eastAsia="Times New Roman" w:hAnsi="ITC Avant Garde"/>
          <w:kern w:val="3"/>
          <w:sz w:val="18"/>
          <w:szCs w:val="18"/>
          <w:lang w:val="es-ES" w:eastAsia="ar-SA"/>
        </w:rPr>
      </w:pPr>
      <w:r w:rsidRPr="000C36FA">
        <w:rPr>
          <w:rFonts w:ascii="ITC Avant Garde" w:eastAsia="Times New Roman" w:hAnsi="ITC Avant Garde"/>
          <w:kern w:val="3"/>
          <w:sz w:val="18"/>
          <w:szCs w:val="18"/>
          <w:lang w:val="es-ES" w:eastAsia="ar-SA"/>
        </w:rPr>
        <w:lastRenderedPageBreak/>
        <w:t>El detalle de los concesionarios, bandas de frecuencias, factores técnicos y económicos, población servida con calidad auditiva y montos de la</w:t>
      </w:r>
      <w:r w:rsidR="00DE30B6" w:rsidRPr="000C36FA">
        <w:rPr>
          <w:rFonts w:ascii="ITC Avant Garde" w:eastAsia="Times New Roman" w:hAnsi="ITC Avant Garde"/>
          <w:kern w:val="3"/>
          <w:sz w:val="18"/>
          <w:szCs w:val="18"/>
          <w:lang w:val="es-ES" w:eastAsia="ar-SA"/>
        </w:rPr>
        <w:t>s contraprestaciones, de las 197</w:t>
      </w:r>
      <w:r w:rsidRPr="000C36FA">
        <w:rPr>
          <w:rFonts w:ascii="ITC Avant Garde" w:eastAsia="Times New Roman" w:hAnsi="ITC Avant Garde"/>
          <w:kern w:val="3"/>
          <w:sz w:val="18"/>
          <w:szCs w:val="18"/>
          <w:lang w:val="es-ES" w:eastAsia="ar-SA"/>
        </w:rPr>
        <w:t xml:space="preserve"> concesiones, </w:t>
      </w:r>
      <w:r w:rsidR="00DE30B6" w:rsidRPr="000C36FA">
        <w:rPr>
          <w:rFonts w:ascii="ITC Avant Garde" w:eastAsia="Times New Roman" w:hAnsi="ITC Avant Garde"/>
          <w:kern w:val="3"/>
          <w:sz w:val="18"/>
          <w:szCs w:val="18"/>
          <w:lang w:val="es-ES" w:eastAsia="ar-SA"/>
        </w:rPr>
        <w:t xml:space="preserve">opinados </w:t>
      </w:r>
      <w:r w:rsidRPr="000C36FA">
        <w:rPr>
          <w:rFonts w:ascii="ITC Avant Garde" w:eastAsia="Times New Roman" w:hAnsi="ITC Avant Garde"/>
          <w:kern w:val="3"/>
          <w:sz w:val="18"/>
          <w:szCs w:val="18"/>
          <w:lang w:val="es-ES" w:eastAsia="ar-SA"/>
        </w:rPr>
        <w:t xml:space="preserve">mediante el presente oficio, se muestran en los Anexos A y B [páginas </w:t>
      </w:r>
      <w:r w:rsidR="00DE30B6" w:rsidRPr="000C36FA">
        <w:rPr>
          <w:rFonts w:ascii="ITC Avant Garde" w:eastAsia="Times New Roman" w:hAnsi="ITC Avant Garde"/>
          <w:kern w:val="3"/>
          <w:sz w:val="18"/>
          <w:szCs w:val="18"/>
          <w:lang w:val="es-ES" w:eastAsia="ar-SA"/>
        </w:rPr>
        <w:t>13 a 23</w:t>
      </w:r>
      <w:r w:rsidRPr="000C36FA">
        <w:rPr>
          <w:rFonts w:ascii="ITC Avant Garde" w:eastAsia="Times New Roman" w:hAnsi="ITC Avant Garde"/>
          <w:kern w:val="3"/>
          <w:sz w:val="18"/>
          <w:szCs w:val="18"/>
          <w:lang w:val="es-ES" w:eastAsia="ar-SA"/>
        </w:rPr>
        <w:t>] que form</w:t>
      </w:r>
      <w:r w:rsidR="00DE30B6" w:rsidRPr="000C36FA">
        <w:rPr>
          <w:rFonts w:ascii="ITC Avant Garde" w:eastAsia="Times New Roman" w:hAnsi="ITC Avant Garde"/>
          <w:kern w:val="3"/>
          <w:sz w:val="18"/>
          <w:szCs w:val="18"/>
          <w:lang w:val="es-ES" w:eastAsia="ar-SA"/>
        </w:rPr>
        <w:t>an parte del presente oficio.</w:t>
      </w:r>
    </w:p>
    <w:p w14:paraId="08135BBD" w14:textId="77777777" w:rsidR="000C36FA" w:rsidRPr="000C36FA" w:rsidRDefault="00EA54F8" w:rsidP="000C36FA">
      <w:pPr>
        <w:autoSpaceDE w:val="0"/>
        <w:spacing w:before="240" w:line="276" w:lineRule="auto"/>
        <w:ind w:left="993" w:right="-93"/>
        <w:jc w:val="both"/>
        <w:rPr>
          <w:rFonts w:ascii="ITC Avant Garde" w:eastAsia="Times New Roman" w:hAnsi="ITC Avant Garde"/>
          <w:kern w:val="3"/>
          <w:sz w:val="18"/>
          <w:szCs w:val="18"/>
          <w:lang w:val="es-ES" w:eastAsia="ar-SA"/>
        </w:rPr>
      </w:pPr>
      <w:r w:rsidRPr="000C36FA">
        <w:rPr>
          <w:rFonts w:ascii="ITC Avant Garde" w:eastAsia="Times New Roman" w:hAnsi="ITC Avant Garde"/>
          <w:kern w:val="3"/>
          <w:sz w:val="18"/>
          <w:szCs w:val="18"/>
          <w:lang w:val="es-ES" w:eastAsia="ar-SA"/>
        </w:rPr>
        <w:t>El entero del aprovechamiento</w:t>
      </w:r>
      <w:r w:rsidR="00DE30B6" w:rsidRPr="000C36FA">
        <w:rPr>
          <w:rFonts w:ascii="ITC Avant Garde" w:eastAsia="Times New Roman" w:hAnsi="ITC Avant Garde"/>
          <w:kern w:val="3"/>
          <w:sz w:val="18"/>
          <w:szCs w:val="18"/>
          <w:lang w:val="es-ES" w:eastAsia="ar-SA"/>
        </w:rPr>
        <w:t xml:space="preserve"> que resulta de la opinión que se emite mediante el presente oficio </w:t>
      </w:r>
      <w:r w:rsidRPr="000C36FA">
        <w:rPr>
          <w:rFonts w:ascii="ITC Avant Garde" w:eastAsia="Times New Roman" w:hAnsi="ITC Avant Garde"/>
          <w:kern w:val="3"/>
          <w:sz w:val="18"/>
          <w:szCs w:val="18"/>
          <w:lang w:val="es-ES" w:eastAsia="ar-SA"/>
        </w:rPr>
        <w:t>deberá realizarse en las oficinas autorizadas por esta Secretaría, mediante la clave de entero correspondiente, en una sola exhibición y previo a la entrega de las prórrogas a los títulos de concesión respectivos.</w:t>
      </w:r>
    </w:p>
    <w:p w14:paraId="1669CF73" w14:textId="77777777" w:rsidR="000C36FA" w:rsidRPr="000C36FA" w:rsidRDefault="00EA54F8" w:rsidP="000C36FA">
      <w:pPr>
        <w:autoSpaceDE w:val="0"/>
        <w:spacing w:before="240" w:line="276" w:lineRule="auto"/>
        <w:ind w:left="993" w:right="-93"/>
        <w:jc w:val="both"/>
        <w:rPr>
          <w:rFonts w:ascii="ITC Avant Garde" w:eastAsia="Times New Roman" w:hAnsi="ITC Avant Garde"/>
          <w:kern w:val="3"/>
          <w:sz w:val="18"/>
          <w:szCs w:val="18"/>
          <w:lang w:val="es-ES" w:eastAsia="ar-SA"/>
        </w:rPr>
      </w:pPr>
      <w:r w:rsidRPr="000C36FA">
        <w:rPr>
          <w:rFonts w:ascii="ITC Avant Garde" w:eastAsia="Times New Roman" w:hAnsi="ITC Avant Garde"/>
          <w:kern w:val="3"/>
          <w:sz w:val="18"/>
          <w:szCs w:val="18"/>
          <w:lang w:val="es-ES" w:eastAsia="ar-SA"/>
        </w:rPr>
        <w:t xml:space="preserve">Los montos calculados para los aprovechamientos </w:t>
      </w:r>
      <w:r w:rsidR="00CC1F56" w:rsidRPr="000C36FA">
        <w:rPr>
          <w:rFonts w:ascii="ITC Avant Garde" w:eastAsia="Times New Roman" w:hAnsi="ITC Avant Garde"/>
          <w:kern w:val="3"/>
          <w:sz w:val="18"/>
          <w:szCs w:val="18"/>
          <w:lang w:val="es-ES" w:eastAsia="ar-SA"/>
        </w:rPr>
        <w:t>opinados</w:t>
      </w:r>
      <w:r w:rsidRPr="000C36FA">
        <w:rPr>
          <w:rFonts w:ascii="ITC Avant Garde" w:eastAsia="Times New Roman" w:hAnsi="ITC Avant Garde"/>
          <w:kern w:val="3"/>
          <w:sz w:val="18"/>
          <w:szCs w:val="18"/>
          <w:lang w:val="es-ES" w:eastAsia="ar-SA"/>
        </w:rPr>
        <w:t xml:space="preserve"> mediante el presente oficio no incluyen el pago al Gobierno Federal por el uso de las frecuencias para proporcionar servicios de telecomunicaciones distintos al de radiodifusión.</w:t>
      </w:r>
    </w:p>
    <w:p w14:paraId="1081B054" w14:textId="77777777" w:rsidR="000C36FA" w:rsidRPr="000C36FA" w:rsidRDefault="00EA54F8" w:rsidP="000C36FA">
      <w:pPr>
        <w:autoSpaceDE w:val="0"/>
        <w:spacing w:before="240" w:line="276" w:lineRule="auto"/>
        <w:ind w:left="993" w:right="-93"/>
        <w:jc w:val="both"/>
      </w:pPr>
      <w:r w:rsidRPr="000C36FA">
        <w:rPr>
          <w:rFonts w:ascii="ITC Avant Garde" w:eastAsia="Times New Roman" w:hAnsi="ITC Avant Garde"/>
          <w:kern w:val="3"/>
          <w:sz w:val="18"/>
          <w:szCs w:val="18"/>
          <w:lang w:val="es-ES" w:eastAsia="ar-SA"/>
        </w:rPr>
        <w:t xml:space="preserve">Los aprovechamientos </w:t>
      </w:r>
      <w:r w:rsidR="00CC1F56" w:rsidRPr="000C36FA">
        <w:rPr>
          <w:rFonts w:ascii="ITC Avant Garde" w:eastAsia="Times New Roman" w:hAnsi="ITC Avant Garde"/>
          <w:kern w:val="3"/>
          <w:sz w:val="18"/>
          <w:szCs w:val="18"/>
          <w:lang w:val="es-ES" w:eastAsia="ar-SA"/>
        </w:rPr>
        <w:t xml:space="preserve"> a los que hace referencia el presente oficio no incluyen el cobro correspondiente en el caso de que el Instituto autorice </w:t>
      </w:r>
      <w:r w:rsidRPr="000C36FA">
        <w:rPr>
          <w:rFonts w:ascii="ITC Avant Garde" w:eastAsia="Times New Roman" w:hAnsi="ITC Avant Garde"/>
          <w:kern w:val="3"/>
          <w:sz w:val="18"/>
          <w:szCs w:val="18"/>
          <w:lang w:val="es-ES" w:eastAsia="ar-SA"/>
        </w:rPr>
        <w:t>cualquier cambio en la concesión que pueda i</w:t>
      </w:r>
      <w:r w:rsidR="00CC1F56" w:rsidRPr="000C36FA">
        <w:rPr>
          <w:rFonts w:ascii="ITC Avant Garde" w:eastAsia="Times New Roman" w:hAnsi="ITC Avant Garde"/>
          <w:kern w:val="3"/>
          <w:sz w:val="18"/>
          <w:szCs w:val="18"/>
          <w:lang w:val="es-ES" w:eastAsia="ar-SA"/>
        </w:rPr>
        <w:t xml:space="preserve">nvolucrar un incremento en sus </w:t>
      </w:r>
      <w:r w:rsidRPr="000C36FA">
        <w:rPr>
          <w:rFonts w:ascii="ITC Avant Garde" w:eastAsia="Times New Roman" w:hAnsi="ITC Avant Garde"/>
          <w:kern w:val="3"/>
          <w:sz w:val="18"/>
          <w:szCs w:val="18"/>
          <w:lang w:val="es-ES" w:eastAsia="ar-SA"/>
        </w:rPr>
        <w:t>valor, como lo pueden ser una extensión en el plazo, ampliaciones en la zona de cobertura, entre otros, por lo que ese Instituto deberá solicitar a esta Secretaría la opinión correspondiente en el caso de que tenga previsto realizar algún cambio en las concesiones que incremente su valor.</w:t>
      </w:r>
    </w:p>
    <w:p w14:paraId="3A7705E0" w14:textId="77777777" w:rsidR="000C36FA" w:rsidRPr="000C36FA" w:rsidRDefault="00EA54F8" w:rsidP="000C36FA">
      <w:pPr>
        <w:autoSpaceDE w:val="0"/>
        <w:spacing w:before="240" w:line="276" w:lineRule="auto"/>
        <w:ind w:left="993" w:right="-93"/>
        <w:jc w:val="both"/>
        <w:rPr>
          <w:rFonts w:ascii="ITC Avant Garde" w:eastAsia="Times New Roman" w:hAnsi="ITC Avant Garde"/>
          <w:kern w:val="3"/>
          <w:sz w:val="18"/>
          <w:szCs w:val="18"/>
          <w:lang w:val="es-ES" w:eastAsia="ar-SA"/>
        </w:rPr>
      </w:pPr>
      <w:r w:rsidRPr="000C36FA">
        <w:rPr>
          <w:rFonts w:ascii="ITC Avant Garde" w:eastAsia="Times New Roman" w:hAnsi="ITC Avant Garde"/>
          <w:kern w:val="3"/>
          <w:sz w:val="18"/>
          <w:szCs w:val="18"/>
          <w:lang w:val="es-ES" w:eastAsia="ar-SA"/>
        </w:rPr>
        <w:t>(…)”</w:t>
      </w:r>
    </w:p>
    <w:p w14:paraId="006E7D2D" w14:textId="5A5643E1" w:rsidR="0079256D" w:rsidRPr="000C36FA" w:rsidRDefault="0079256D"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kern w:val="1"/>
          <w:lang w:val="es-ES" w:eastAsia="ar-SA"/>
        </w:rPr>
        <w:t>En resumen, la metodología que fija el procedimiento descrito anteriormente nos reporta la siguiente fórmula aplicada:</w:t>
      </w:r>
    </w:p>
    <w:p w14:paraId="76181F61" w14:textId="1678BEBB" w:rsidR="000C36FA" w:rsidRPr="000C36FA" w:rsidRDefault="000C36FA" w:rsidP="000C36FA">
      <w:pPr>
        <w:suppressAutoHyphens/>
        <w:spacing w:before="240" w:line="276" w:lineRule="auto"/>
        <w:ind w:left="709" w:right="786"/>
        <w:jc w:val="center"/>
        <w:rPr>
          <w:rFonts w:ascii="ITC Avant Garde" w:eastAsia="Times New Roman" w:hAnsi="ITC Avant Garde"/>
          <w:kern w:val="1"/>
          <w:sz w:val="20"/>
          <w:lang w:val="es-ES" w:eastAsia="ar-SA"/>
        </w:rPr>
      </w:pPr>
      <w:r w:rsidRPr="000C36FA">
        <w:rPr>
          <w:rFonts w:ascii="ITC Avant Garde" w:eastAsia="Times New Roman" w:hAnsi="ITC Avant Garde"/>
          <w:kern w:val="1"/>
          <w:sz w:val="20"/>
          <w:lang w:val="es-ES" w:eastAsia="ar-SA"/>
        </w:rPr>
        <w:t xml:space="preserve">Contraprestación de concesión de radio </w:t>
      </w:r>
      <w:r w:rsidRPr="000C36FA">
        <w:rPr>
          <w:rFonts w:ascii="ITC Avant Garde" w:eastAsia="Times New Roman" w:hAnsi="ITC Avant Garde"/>
          <w:b/>
          <w:kern w:val="1"/>
          <w:sz w:val="20"/>
          <w:lang w:val="es-ES" w:eastAsia="ar-SA"/>
        </w:rPr>
        <w:t>(CP)</w:t>
      </w:r>
      <w:r w:rsidRPr="000C36FA">
        <w:rPr>
          <w:rFonts w:ascii="ITC Avant Garde" w:eastAsia="Times New Roman" w:hAnsi="ITC Avant Garde"/>
          <w:kern w:val="1"/>
          <w:sz w:val="20"/>
          <w:lang w:val="es-ES" w:eastAsia="ar-SA"/>
        </w:rPr>
        <w:t xml:space="preserve">=Valor de referencia </w:t>
      </w:r>
      <w:r w:rsidRPr="000C36FA">
        <w:rPr>
          <w:rFonts w:ascii="ITC Avant Garde" w:eastAsia="Times New Roman" w:hAnsi="ITC Avant Garde"/>
          <w:b/>
          <w:kern w:val="1"/>
          <w:sz w:val="20"/>
          <w:lang w:val="es-ES" w:eastAsia="ar-SA"/>
        </w:rPr>
        <w:t>(VR)</w:t>
      </w:r>
      <w:r w:rsidRPr="000C36FA">
        <w:rPr>
          <w:rFonts w:ascii="ITC Avant Garde" w:eastAsia="Times New Roman" w:hAnsi="ITC Avant Garde"/>
          <w:kern w:val="1"/>
          <w:sz w:val="20"/>
          <w:lang w:val="es-ES" w:eastAsia="ar-SA"/>
        </w:rPr>
        <w:t xml:space="preserve"> x Población Servida </w:t>
      </w:r>
      <w:r w:rsidRPr="000C36FA">
        <w:rPr>
          <w:rFonts w:ascii="ITC Avant Garde" w:eastAsia="Times New Roman" w:hAnsi="ITC Avant Garde"/>
          <w:b/>
          <w:kern w:val="1"/>
          <w:sz w:val="20"/>
          <w:lang w:val="es-ES" w:eastAsia="ar-SA"/>
        </w:rPr>
        <w:t>(P)</w:t>
      </w:r>
      <w:r w:rsidRPr="000C36FA">
        <w:rPr>
          <w:rFonts w:ascii="ITC Avant Garde" w:eastAsia="Times New Roman" w:hAnsi="ITC Avant Garde"/>
          <w:kern w:val="1"/>
          <w:sz w:val="20"/>
          <w:lang w:val="es-ES" w:eastAsia="ar-SA"/>
        </w:rPr>
        <w:t xml:space="preserve"> x </w:t>
      </w:r>
      <w:r w:rsidRPr="000C36FA">
        <w:rPr>
          <w:rFonts w:ascii="ITC Avant Garde" w:eastAsia="Times New Roman" w:hAnsi="ITC Avant Garde"/>
          <w:b/>
          <w:kern w:val="1"/>
          <w:sz w:val="20"/>
          <w:lang w:val="es-ES" w:eastAsia="ar-SA"/>
        </w:rPr>
        <w:t>[</w:t>
      </w:r>
      <w:r w:rsidRPr="000C36FA">
        <w:rPr>
          <w:rFonts w:ascii="ITC Avant Garde" w:eastAsia="Times New Roman" w:hAnsi="ITC Avant Garde"/>
          <w:kern w:val="1"/>
          <w:sz w:val="20"/>
          <w:lang w:val="es-ES" w:eastAsia="ar-SA"/>
        </w:rPr>
        <w:t xml:space="preserve">Factor Técnico </w:t>
      </w:r>
      <w:r w:rsidRPr="000C36FA">
        <w:rPr>
          <w:rFonts w:ascii="ITC Avant Garde" w:eastAsia="Times New Roman" w:hAnsi="ITC Avant Garde"/>
          <w:b/>
          <w:kern w:val="1"/>
          <w:sz w:val="20"/>
          <w:lang w:val="es-ES" w:eastAsia="ar-SA"/>
        </w:rPr>
        <w:t>(FT)</w:t>
      </w:r>
      <w:r w:rsidRPr="000C36FA">
        <w:rPr>
          <w:rFonts w:ascii="ITC Avant Garde" w:eastAsia="Times New Roman" w:hAnsi="ITC Avant Garde"/>
          <w:kern w:val="1"/>
          <w:sz w:val="20"/>
          <w:lang w:val="es-ES" w:eastAsia="ar-SA"/>
        </w:rPr>
        <w:t xml:space="preserve"> + Factor Económico </w:t>
      </w:r>
      <w:r w:rsidRPr="000C36FA">
        <w:rPr>
          <w:rFonts w:ascii="ITC Avant Garde" w:eastAsia="Times New Roman" w:hAnsi="ITC Avant Garde"/>
          <w:b/>
          <w:kern w:val="1"/>
          <w:sz w:val="20"/>
          <w:lang w:val="es-ES" w:eastAsia="ar-SA"/>
        </w:rPr>
        <w:t>(FE)]</w:t>
      </w:r>
    </w:p>
    <w:p w14:paraId="5EDE2853" w14:textId="77777777" w:rsidR="000C36FA" w:rsidRPr="000C36FA" w:rsidRDefault="00522A11" w:rsidP="000C36FA">
      <w:pPr>
        <w:suppressAutoHyphens/>
        <w:spacing w:before="240" w:line="276" w:lineRule="auto"/>
        <w:ind w:right="-62"/>
        <w:jc w:val="both"/>
        <w:rPr>
          <w:rFonts w:ascii="ITC Avant Garde" w:eastAsia="Times New Roman" w:hAnsi="ITC Avant Garde"/>
          <w:kern w:val="1"/>
          <w:sz w:val="18"/>
          <w:lang w:val="es-ES" w:eastAsia="ar-SA"/>
        </w:rPr>
      </w:pPr>
      <w:r w:rsidRPr="000C36FA">
        <w:rPr>
          <w:rFonts w:ascii="ITC Avant Garde" w:eastAsia="Times New Roman" w:hAnsi="ITC Avant Garde"/>
          <w:kern w:val="1"/>
          <w:sz w:val="18"/>
          <w:lang w:val="es-ES" w:eastAsia="ar-SA"/>
        </w:rPr>
        <w:t>Donde:</w:t>
      </w:r>
    </w:p>
    <w:p w14:paraId="020C699F" w14:textId="032934E0" w:rsidR="00522A11" w:rsidRPr="000C36FA" w:rsidRDefault="00522A11" w:rsidP="000C36FA">
      <w:pPr>
        <w:suppressAutoHyphens/>
        <w:spacing w:before="240" w:line="276" w:lineRule="auto"/>
        <w:ind w:left="705" w:right="-62" w:hanging="705"/>
        <w:jc w:val="both"/>
        <w:rPr>
          <w:rFonts w:ascii="ITC Avant Garde" w:eastAsia="Times New Roman" w:hAnsi="ITC Avant Garde"/>
          <w:kern w:val="1"/>
          <w:sz w:val="18"/>
          <w:lang w:eastAsia="ar-SA"/>
        </w:rPr>
      </w:pPr>
      <w:r w:rsidRPr="000C36FA">
        <w:rPr>
          <w:rFonts w:ascii="ITC Avant Garde" w:eastAsia="Times New Roman" w:hAnsi="ITC Avant Garde"/>
          <w:b/>
          <w:kern w:val="1"/>
          <w:sz w:val="18"/>
          <w:lang w:eastAsia="ar-SA"/>
        </w:rPr>
        <w:t>VR =</w:t>
      </w:r>
      <w:r w:rsidRPr="000C36FA">
        <w:rPr>
          <w:rFonts w:ascii="ITC Avant Garde" w:eastAsia="Times New Roman" w:hAnsi="ITC Avant Garde"/>
          <w:kern w:val="1"/>
          <w:sz w:val="18"/>
          <w:lang w:eastAsia="ar-SA"/>
        </w:rPr>
        <w:tab/>
        <w:t xml:space="preserve">Valor de referencia en pesos por habitante. </w:t>
      </w:r>
    </w:p>
    <w:p w14:paraId="313CA0C6" w14:textId="77777777" w:rsidR="00522A11" w:rsidRPr="000C36FA" w:rsidRDefault="00522A11" w:rsidP="000C36FA">
      <w:pPr>
        <w:tabs>
          <w:tab w:val="left" w:pos="284"/>
        </w:tabs>
        <w:suppressAutoHyphens/>
        <w:spacing w:before="240" w:line="276" w:lineRule="auto"/>
        <w:ind w:left="705" w:right="-62" w:hanging="705"/>
        <w:jc w:val="both"/>
        <w:rPr>
          <w:rFonts w:ascii="ITC Avant Garde" w:eastAsia="Times New Roman" w:hAnsi="ITC Avant Garde"/>
          <w:kern w:val="1"/>
          <w:sz w:val="18"/>
          <w:lang w:eastAsia="ar-SA"/>
        </w:rPr>
      </w:pPr>
      <w:r w:rsidRPr="000C36FA">
        <w:rPr>
          <w:rFonts w:ascii="ITC Avant Garde" w:eastAsia="Times New Roman" w:hAnsi="ITC Avant Garde"/>
          <w:b/>
          <w:kern w:val="1"/>
          <w:sz w:val="18"/>
          <w:lang w:eastAsia="ar-SA"/>
        </w:rPr>
        <w:t>P</w:t>
      </w:r>
      <w:r w:rsidRPr="000C36FA">
        <w:rPr>
          <w:rFonts w:ascii="ITC Avant Garde" w:eastAsia="Times New Roman" w:hAnsi="ITC Avant Garde"/>
          <w:kern w:val="1"/>
          <w:sz w:val="18"/>
          <w:lang w:eastAsia="ar-SA"/>
        </w:rPr>
        <w:t>=</w:t>
      </w:r>
      <w:r w:rsidRPr="000C36FA">
        <w:rPr>
          <w:rFonts w:ascii="ITC Avant Garde" w:eastAsia="Times New Roman" w:hAnsi="ITC Avant Garde"/>
          <w:kern w:val="1"/>
          <w:sz w:val="18"/>
          <w:lang w:eastAsia="ar-SA"/>
        </w:rPr>
        <w:tab/>
      </w:r>
      <w:r w:rsidRPr="000C36FA">
        <w:rPr>
          <w:rFonts w:ascii="ITC Avant Garde" w:eastAsia="Times New Roman" w:hAnsi="ITC Avant Garde"/>
          <w:kern w:val="1"/>
          <w:sz w:val="18"/>
          <w:lang w:eastAsia="ar-SA"/>
        </w:rPr>
        <w:tab/>
        <w:t>Número de habitantes que residen en el contorno audible de la estación concesionada que reciben la señal con calidad auditiva.</w:t>
      </w:r>
    </w:p>
    <w:p w14:paraId="7DF0A59E" w14:textId="77777777" w:rsidR="00522A11" w:rsidRPr="000C36FA" w:rsidRDefault="00522A11" w:rsidP="000C36FA">
      <w:pPr>
        <w:suppressAutoHyphens/>
        <w:spacing w:before="240" w:line="276" w:lineRule="auto"/>
        <w:ind w:left="705" w:right="-62" w:hanging="705"/>
        <w:jc w:val="both"/>
        <w:rPr>
          <w:rFonts w:ascii="ITC Avant Garde" w:eastAsia="Times New Roman" w:hAnsi="ITC Avant Garde"/>
          <w:kern w:val="1"/>
          <w:sz w:val="18"/>
          <w:lang w:eastAsia="ar-SA"/>
        </w:rPr>
      </w:pPr>
      <w:r w:rsidRPr="000C36FA">
        <w:rPr>
          <w:rFonts w:ascii="ITC Avant Garde" w:eastAsia="Times New Roman" w:hAnsi="ITC Avant Garde"/>
          <w:b/>
          <w:kern w:val="1"/>
          <w:sz w:val="18"/>
          <w:lang w:eastAsia="ar-SA"/>
        </w:rPr>
        <w:t>FT</w:t>
      </w:r>
      <w:r w:rsidRPr="000C36FA">
        <w:rPr>
          <w:rFonts w:ascii="ITC Avant Garde" w:eastAsia="Times New Roman" w:hAnsi="ITC Avant Garde"/>
          <w:kern w:val="1"/>
          <w:sz w:val="18"/>
          <w:lang w:eastAsia="ar-SA"/>
        </w:rPr>
        <w:t>=</w:t>
      </w:r>
      <w:r w:rsidRPr="000C36FA">
        <w:rPr>
          <w:rFonts w:ascii="ITC Avant Garde" w:eastAsia="Times New Roman" w:hAnsi="ITC Avant Garde"/>
          <w:kern w:val="1"/>
          <w:sz w:val="18"/>
          <w:lang w:eastAsia="ar-SA"/>
        </w:rPr>
        <w:tab/>
        <w:t>Factor técnico que corresponde a las características técnicas de la estación con valores entre 0.53 y 2.04 para estaciones de FM.</w:t>
      </w:r>
    </w:p>
    <w:p w14:paraId="0F24C3CF" w14:textId="77777777" w:rsidR="000C36FA" w:rsidRPr="000C36FA" w:rsidRDefault="00522A11" w:rsidP="000C36FA">
      <w:pPr>
        <w:tabs>
          <w:tab w:val="left" w:pos="284"/>
        </w:tabs>
        <w:suppressAutoHyphens/>
        <w:spacing w:before="240" w:line="276" w:lineRule="auto"/>
        <w:ind w:left="705" w:right="-62" w:hanging="705"/>
        <w:jc w:val="both"/>
        <w:rPr>
          <w:rFonts w:ascii="ITC Avant Garde" w:eastAsia="Times New Roman" w:hAnsi="ITC Avant Garde"/>
          <w:kern w:val="1"/>
          <w:sz w:val="18"/>
          <w:lang w:eastAsia="ar-SA"/>
        </w:rPr>
      </w:pPr>
      <w:r w:rsidRPr="000C36FA">
        <w:rPr>
          <w:rFonts w:ascii="ITC Avant Garde" w:eastAsia="Times New Roman" w:hAnsi="ITC Avant Garde"/>
          <w:b/>
          <w:kern w:val="1"/>
          <w:sz w:val="18"/>
          <w:lang w:eastAsia="ar-SA"/>
        </w:rPr>
        <w:t>FE</w:t>
      </w:r>
      <w:r w:rsidRPr="000C36FA">
        <w:rPr>
          <w:rFonts w:ascii="ITC Avant Garde" w:eastAsia="Times New Roman" w:hAnsi="ITC Avant Garde"/>
          <w:kern w:val="1"/>
          <w:sz w:val="18"/>
          <w:lang w:eastAsia="ar-SA"/>
        </w:rPr>
        <w:t xml:space="preserve">= </w:t>
      </w:r>
      <w:r w:rsidRPr="000C36FA">
        <w:rPr>
          <w:rFonts w:ascii="ITC Avant Garde" w:eastAsia="Times New Roman" w:hAnsi="ITC Avant Garde"/>
          <w:kern w:val="1"/>
          <w:sz w:val="18"/>
          <w:lang w:eastAsia="ar-SA"/>
        </w:rPr>
        <w:tab/>
        <w:t>Corresponde a la capacidad económica de la zona de cobertura concesionada, con valores ponderados entre 1 y 2, en función del valor per cápita de la producción bruta de la zona concesionada (VBP) que se aproxima al VBP de la principal localidad dentro de la zona concesionada de acuerdo con los datos del Censo Económico del INEGI 2009.</w:t>
      </w:r>
    </w:p>
    <w:p w14:paraId="7E6E7786"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val="es-ES" w:eastAsia="ar-SA"/>
        </w:rPr>
      </w:pPr>
      <w:r w:rsidRPr="000C36FA">
        <w:rPr>
          <w:rFonts w:ascii="ITC Avant Garde" w:eastAsia="Calibri" w:hAnsi="ITC Avant Garde" w:cs="Times New Roman"/>
          <w:bCs/>
        </w:rPr>
        <w:t xml:space="preserve">En el 2005 se estableció un valor de referencia para estaciones de FM de $0.50 por habitante; en el cálculo de contraprestación de las empresas de análisis se aplicó un factor de actualización a dicho valor con el fin de tomar en cuenta el cambio de valor del dinero en el tiempo, el cual utiliza como referencia el Índice Nacional de Precios al Consumidor, en </w:t>
      </w:r>
      <w:r w:rsidRPr="000C36FA">
        <w:rPr>
          <w:rFonts w:ascii="ITC Avant Garde" w:eastAsia="Calibri" w:hAnsi="ITC Avant Garde" w:cs="Times New Roman"/>
          <w:bCs/>
        </w:rPr>
        <w:lastRenderedPageBreak/>
        <w:t xml:space="preserve">específico el de diciembre de 2005 y junio de 2016; es por esto, </w:t>
      </w:r>
      <w:r w:rsidRPr="000C36FA">
        <w:rPr>
          <w:rFonts w:ascii="ITC Avant Garde" w:eastAsia="Times New Roman" w:hAnsi="ITC Avant Garde" w:cs="Times New Roman"/>
          <w:kern w:val="3"/>
          <w:lang w:val="es-ES" w:eastAsia="ar-SA"/>
        </w:rPr>
        <w:t>que el valor de referencia para FM de $0.9243 pesos por habitante está actualizado con el INPC de junio 2016 y corresponden a concesiones con vigencia de 20 años. La actualización parte del valor de $0.6234 pesos por habitante correspondiente a concesiones con vigencia de 20 años y actualizados por inflación a partir de diciembre de 2005.</w:t>
      </w:r>
    </w:p>
    <w:p w14:paraId="77492AE2"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val="es-ES" w:eastAsia="ar-SA"/>
        </w:rPr>
      </w:pPr>
      <w:r w:rsidRPr="000C36FA">
        <w:rPr>
          <w:rFonts w:ascii="ITC Avant Garde" w:eastAsia="Times New Roman" w:hAnsi="ITC Avant Garde" w:cs="Times New Roman"/>
          <w:kern w:val="3"/>
          <w:lang w:eastAsia="ar-SA"/>
        </w:rPr>
        <w:t xml:space="preserve">Respecto </w:t>
      </w:r>
      <w:r w:rsidRPr="000C36FA">
        <w:rPr>
          <w:rFonts w:ascii="ITC Avant Garde" w:eastAsia="Times New Roman" w:hAnsi="ITC Avant Garde" w:cs="Times New Roman"/>
          <w:kern w:val="1"/>
          <w:lang w:eastAsia="ar-SA"/>
        </w:rPr>
        <w:t xml:space="preserve">a la población servida, se considera el número de habitantes que residen dentro del contorno audible de la estación que reciben la señal con calidad auditiva, con base en los datos más recientes a nivel localidad que corresponden al </w:t>
      </w:r>
      <w:r w:rsidRPr="000C36FA">
        <w:rPr>
          <w:rFonts w:ascii="ITC Avant Garde" w:eastAsia="Times New Roman" w:hAnsi="ITC Avant Garde" w:cs="Times New Roman"/>
          <w:kern w:val="3"/>
          <w:lang w:val="es-ES" w:eastAsia="ar-SA"/>
        </w:rPr>
        <w:t>Censo de Población y Vivienda INEGI 2010.</w:t>
      </w:r>
    </w:p>
    <w:p w14:paraId="6FEC4015"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eastAsia="ar-SA"/>
        </w:rPr>
      </w:pPr>
      <w:r w:rsidRPr="000C36FA">
        <w:rPr>
          <w:rFonts w:ascii="ITC Avant Garde" w:eastAsia="Times New Roman" w:hAnsi="ITC Avant Garde" w:cs="Times New Roman"/>
          <w:kern w:val="3"/>
          <w:lang w:eastAsia="ar-SA"/>
        </w:rPr>
        <w:t xml:space="preserve">En este orden de ideas, es importante mencionar que la población contenida dentro del contorno audible (de 74 </w:t>
      </w:r>
      <w:proofErr w:type="spellStart"/>
      <w:r w:rsidRPr="000C36FA">
        <w:rPr>
          <w:rFonts w:ascii="ITC Avant Garde" w:eastAsia="Times New Roman" w:hAnsi="ITC Avant Garde" w:cs="Times New Roman"/>
          <w:kern w:val="3"/>
          <w:lang w:eastAsia="ar-SA"/>
        </w:rPr>
        <w:t>dBu</w:t>
      </w:r>
      <w:proofErr w:type="spellEnd"/>
      <w:r w:rsidRPr="000C36FA">
        <w:rPr>
          <w:rFonts w:ascii="ITC Avant Garde" w:eastAsia="Times New Roman" w:hAnsi="ITC Avant Garde" w:cs="Times New Roman"/>
          <w:kern w:val="3"/>
          <w:lang w:eastAsia="ar-SA"/>
        </w:rPr>
        <w:t xml:space="preserve">) se calcula mediante el uso de software especializado para la predicción de coberturas de servicios de telecomunicaciones y radiodifusión, que es utilizado por el Instituto como apoyo para el desarrollo de análisis de carácter técnico, además de las bases de datos cartográficos digitales de elevaciones de terreno del Instituto Nacional de Estadística y Geografía (INEGI).  El cálculo del contorno con valor de Intensidad de campo de 74 </w:t>
      </w:r>
      <w:proofErr w:type="spellStart"/>
      <w:r w:rsidRPr="000C36FA">
        <w:rPr>
          <w:rFonts w:ascii="ITC Avant Garde" w:eastAsia="Times New Roman" w:hAnsi="ITC Avant Garde" w:cs="Times New Roman"/>
          <w:kern w:val="3"/>
          <w:lang w:eastAsia="ar-SA"/>
        </w:rPr>
        <w:t>dBu</w:t>
      </w:r>
      <w:proofErr w:type="spellEnd"/>
      <w:r w:rsidRPr="000C36FA">
        <w:rPr>
          <w:rFonts w:ascii="ITC Avant Garde" w:eastAsia="Times New Roman" w:hAnsi="ITC Avant Garde" w:cs="Times New Roman"/>
          <w:kern w:val="3"/>
          <w:lang w:eastAsia="ar-SA"/>
        </w:rPr>
        <w:t xml:space="preserve"> se obtiene aplicando el método de predicción de propagación “</w:t>
      </w:r>
      <w:proofErr w:type="spellStart"/>
      <w:r w:rsidRPr="000C36FA">
        <w:rPr>
          <w:rFonts w:ascii="ITC Avant Garde" w:eastAsia="Times New Roman" w:hAnsi="ITC Avant Garde" w:cs="Times New Roman"/>
          <w:kern w:val="3"/>
          <w:lang w:eastAsia="ar-SA"/>
        </w:rPr>
        <w:t>Longley</w:t>
      </w:r>
      <w:proofErr w:type="spellEnd"/>
      <w:r w:rsidRPr="000C36FA">
        <w:rPr>
          <w:rFonts w:ascii="ITC Avant Garde" w:eastAsia="Times New Roman" w:hAnsi="ITC Avant Garde" w:cs="Times New Roman"/>
          <w:kern w:val="3"/>
          <w:lang w:eastAsia="ar-SA"/>
        </w:rPr>
        <w:t>-Rice”, conforme a los parámetros estipulados en la Norma respectiva a FM.</w:t>
      </w:r>
    </w:p>
    <w:p w14:paraId="61CD881F"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eastAsia="ar-SA"/>
        </w:rPr>
      </w:pPr>
      <w:r w:rsidRPr="000C36FA">
        <w:rPr>
          <w:rFonts w:ascii="ITC Avant Garde" w:eastAsia="Times New Roman" w:hAnsi="ITC Avant Garde" w:cs="Times New Roman"/>
          <w:kern w:val="3"/>
          <w:lang w:eastAsia="ar-SA"/>
        </w:rPr>
        <w:t xml:space="preserve">Una vez calculado el contorno de 74 </w:t>
      </w:r>
      <w:proofErr w:type="spellStart"/>
      <w:r w:rsidRPr="000C36FA">
        <w:rPr>
          <w:rFonts w:ascii="ITC Avant Garde" w:eastAsia="Times New Roman" w:hAnsi="ITC Avant Garde" w:cs="Times New Roman"/>
          <w:kern w:val="3"/>
          <w:lang w:eastAsia="ar-SA"/>
        </w:rPr>
        <w:t>dBu</w:t>
      </w:r>
      <w:proofErr w:type="spellEnd"/>
      <w:r w:rsidRPr="000C36FA">
        <w:rPr>
          <w:rFonts w:ascii="ITC Avant Garde" w:eastAsia="Times New Roman" w:hAnsi="ITC Avant Garde" w:cs="Times New Roman"/>
          <w:kern w:val="3"/>
          <w:lang w:eastAsia="ar-SA"/>
        </w:rPr>
        <w:t xml:space="preserve">, se integra la capa de datos de población oficial en el software para extraer los datos correspondientes al número de habitantes contenidos dentro del área que comprende el contorno de 74 </w:t>
      </w:r>
      <w:proofErr w:type="spellStart"/>
      <w:r w:rsidRPr="000C36FA">
        <w:rPr>
          <w:rFonts w:ascii="ITC Avant Garde" w:eastAsia="Times New Roman" w:hAnsi="ITC Avant Garde" w:cs="Times New Roman"/>
          <w:kern w:val="3"/>
          <w:lang w:eastAsia="ar-SA"/>
        </w:rPr>
        <w:t>dBu</w:t>
      </w:r>
      <w:proofErr w:type="spellEnd"/>
      <w:r w:rsidRPr="000C36FA">
        <w:rPr>
          <w:rFonts w:ascii="ITC Avant Garde" w:eastAsia="Times New Roman" w:hAnsi="ITC Avant Garde" w:cs="Times New Roman"/>
          <w:kern w:val="3"/>
          <w:lang w:eastAsia="ar-SA"/>
        </w:rPr>
        <w:t xml:space="preserve">; esto último conforme al ya citado Censo de Población y Vivienda 2010 del INEGI, por lo que </w:t>
      </w:r>
      <w:r w:rsidRPr="000C36FA">
        <w:rPr>
          <w:rFonts w:ascii="ITC Avant Garde" w:eastAsia="Calibri" w:hAnsi="ITC Avant Garde" w:cs="Times New Roman"/>
        </w:rPr>
        <w:t>la población servida será la misma para cualquier concesión siempre y cuando no exista una actualización en el Censo de Población y Vivienda que publica el INEGI</w:t>
      </w:r>
      <w:r w:rsidRPr="000C36FA">
        <w:rPr>
          <w:rFonts w:ascii="ITC Avant Garde" w:eastAsia="Times New Roman" w:hAnsi="ITC Avant Garde" w:cs="Times New Roman"/>
          <w:kern w:val="3"/>
          <w:lang w:eastAsia="ar-SA"/>
        </w:rPr>
        <w:t>.</w:t>
      </w:r>
    </w:p>
    <w:p w14:paraId="0ACB2E13"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eastAsia="ar-SA"/>
        </w:rPr>
      </w:pPr>
      <w:r w:rsidRPr="000C36FA">
        <w:rPr>
          <w:rFonts w:ascii="ITC Avant Garde" w:eastAsia="Times New Roman" w:hAnsi="ITC Avant Garde" w:cs="Times New Roman"/>
          <w:kern w:val="3"/>
          <w:lang w:eastAsia="ar-SA"/>
        </w:rPr>
        <w:t>El factor técnico refleja las características operativas de la estación que se concesiona en cuanto a su potencia radiada aparente, altura del centro de radiación y el contorno protegido, características que están definidas en la Disposición Técnica IFT-002-2016 para estaciones de FM, características con las que se establece la clase de la estación.</w:t>
      </w:r>
    </w:p>
    <w:p w14:paraId="1B9CE5C9" w14:textId="24EBF2B7" w:rsidR="006778DD"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eastAsia="ar-SA"/>
        </w:rPr>
      </w:pPr>
      <w:r w:rsidRPr="000C36FA">
        <w:rPr>
          <w:rFonts w:ascii="ITC Avant Garde" w:eastAsia="Times New Roman" w:hAnsi="ITC Avant Garde" w:cs="Times New Roman"/>
          <w:kern w:val="3"/>
          <w:lang w:eastAsia="ar-SA"/>
        </w:rPr>
        <w:t>A mayor detalle, dicho componente es un factor adimensional con valores ponderados entre 0.53 y 2.04. Depende de la clase de cada estación, conforme a la citada Norma y la siguiente tabla.</w:t>
      </w:r>
    </w:p>
    <w:tbl>
      <w:tblPr>
        <w:tblStyle w:val="Tablaconcuadrcula1"/>
        <w:tblW w:w="0" w:type="auto"/>
        <w:jc w:val="center"/>
        <w:tblLook w:val="04A0" w:firstRow="1" w:lastRow="0" w:firstColumn="1" w:lastColumn="0" w:noHBand="0" w:noVBand="1"/>
        <w:tblCaption w:val="Factor adimensional con valores ponderados conforme a la Norma"/>
        <w:tblDescription w:val="En una tabla de 5 columnas y 8 filas, se proporciona por clases de la A a la D, la potencia, altura, contorno protegido y Factor técnico. "/>
      </w:tblPr>
      <w:tblGrid>
        <w:gridCol w:w="1284"/>
        <w:gridCol w:w="1830"/>
        <w:gridCol w:w="1843"/>
        <w:gridCol w:w="2409"/>
        <w:gridCol w:w="2085"/>
      </w:tblGrid>
      <w:tr w:rsidR="006778DD" w:rsidRPr="000C36FA" w14:paraId="7C503A52" w14:textId="77777777" w:rsidTr="000C36FA">
        <w:trPr>
          <w:tblHeader/>
          <w:jc w:val="center"/>
        </w:trPr>
        <w:tc>
          <w:tcPr>
            <w:tcW w:w="1284" w:type="dxa"/>
            <w:shd w:val="clear" w:color="auto" w:fill="A8D08D" w:themeFill="accent6" w:themeFillTint="99"/>
            <w:vAlign w:val="center"/>
          </w:tcPr>
          <w:p w14:paraId="348240A5" w14:textId="77777777" w:rsidR="006778DD" w:rsidRPr="000C36FA" w:rsidRDefault="006778DD" w:rsidP="000C36FA">
            <w:pPr>
              <w:suppressAutoHyphens/>
              <w:autoSpaceDN w:val="0"/>
              <w:spacing w:line="276" w:lineRule="auto"/>
              <w:ind w:right="-62"/>
              <w:jc w:val="center"/>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b/>
                <w:kern w:val="3"/>
                <w:sz w:val="18"/>
                <w:lang w:eastAsia="ar-SA"/>
              </w:rPr>
              <w:t>Clase</w:t>
            </w:r>
          </w:p>
        </w:tc>
        <w:tc>
          <w:tcPr>
            <w:tcW w:w="1830" w:type="dxa"/>
            <w:shd w:val="clear" w:color="auto" w:fill="A8D08D" w:themeFill="accent6" w:themeFillTint="99"/>
            <w:vAlign w:val="center"/>
          </w:tcPr>
          <w:p w14:paraId="03F6C300" w14:textId="77777777" w:rsidR="006778DD" w:rsidRPr="000C36FA" w:rsidRDefault="006778DD" w:rsidP="000C36FA">
            <w:pPr>
              <w:suppressAutoHyphens/>
              <w:autoSpaceDN w:val="0"/>
              <w:spacing w:line="276" w:lineRule="auto"/>
              <w:ind w:right="-62"/>
              <w:jc w:val="center"/>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b/>
                <w:kern w:val="3"/>
                <w:sz w:val="18"/>
                <w:lang w:eastAsia="ar-SA"/>
              </w:rPr>
              <w:t>Potencia (kW)</w:t>
            </w:r>
          </w:p>
        </w:tc>
        <w:tc>
          <w:tcPr>
            <w:tcW w:w="1843" w:type="dxa"/>
            <w:shd w:val="clear" w:color="auto" w:fill="A8D08D" w:themeFill="accent6" w:themeFillTint="99"/>
            <w:vAlign w:val="center"/>
          </w:tcPr>
          <w:p w14:paraId="2CA38E4C" w14:textId="77777777" w:rsidR="006778DD" w:rsidRPr="000C36FA" w:rsidRDefault="006778DD" w:rsidP="000C36FA">
            <w:pPr>
              <w:suppressAutoHyphens/>
              <w:autoSpaceDN w:val="0"/>
              <w:spacing w:line="276" w:lineRule="auto"/>
              <w:ind w:right="-62"/>
              <w:jc w:val="center"/>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b/>
                <w:kern w:val="3"/>
                <w:sz w:val="18"/>
                <w:lang w:eastAsia="ar-SA"/>
              </w:rPr>
              <w:t>Altura (m)</w:t>
            </w:r>
          </w:p>
        </w:tc>
        <w:tc>
          <w:tcPr>
            <w:tcW w:w="2409" w:type="dxa"/>
            <w:shd w:val="clear" w:color="auto" w:fill="A8D08D" w:themeFill="accent6" w:themeFillTint="99"/>
            <w:vAlign w:val="center"/>
          </w:tcPr>
          <w:p w14:paraId="1996D566" w14:textId="77777777" w:rsidR="006778DD" w:rsidRPr="000C36FA" w:rsidRDefault="006778DD" w:rsidP="000C36FA">
            <w:pPr>
              <w:suppressAutoHyphens/>
              <w:autoSpaceDN w:val="0"/>
              <w:spacing w:line="276" w:lineRule="auto"/>
              <w:ind w:right="-62"/>
              <w:jc w:val="center"/>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b/>
                <w:kern w:val="3"/>
                <w:sz w:val="18"/>
                <w:lang w:eastAsia="ar-SA"/>
              </w:rPr>
              <w:t>Contorno Protegido (km)</w:t>
            </w:r>
          </w:p>
        </w:tc>
        <w:tc>
          <w:tcPr>
            <w:tcW w:w="2085" w:type="dxa"/>
            <w:shd w:val="clear" w:color="auto" w:fill="A8D08D" w:themeFill="accent6" w:themeFillTint="99"/>
            <w:vAlign w:val="center"/>
          </w:tcPr>
          <w:p w14:paraId="4A857116" w14:textId="77777777" w:rsidR="006778DD" w:rsidRPr="000C36FA" w:rsidRDefault="006778DD" w:rsidP="000C36FA">
            <w:pPr>
              <w:suppressAutoHyphens/>
              <w:autoSpaceDN w:val="0"/>
              <w:spacing w:line="276" w:lineRule="auto"/>
              <w:ind w:right="-62"/>
              <w:jc w:val="center"/>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b/>
                <w:kern w:val="3"/>
                <w:sz w:val="18"/>
                <w:lang w:eastAsia="ar-SA"/>
              </w:rPr>
              <w:t>Factor Técnico</w:t>
            </w:r>
          </w:p>
        </w:tc>
      </w:tr>
      <w:tr w:rsidR="006778DD" w:rsidRPr="000C36FA" w14:paraId="3EFACD3B" w14:textId="77777777" w:rsidTr="000C36FA">
        <w:trPr>
          <w:jc w:val="center"/>
        </w:trPr>
        <w:tc>
          <w:tcPr>
            <w:tcW w:w="1284" w:type="dxa"/>
          </w:tcPr>
          <w:p w14:paraId="2CDA5A1F"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A</w:t>
            </w:r>
          </w:p>
        </w:tc>
        <w:tc>
          <w:tcPr>
            <w:tcW w:w="1830" w:type="dxa"/>
          </w:tcPr>
          <w:p w14:paraId="4FC01454"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3</w:t>
            </w:r>
          </w:p>
        </w:tc>
        <w:tc>
          <w:tcPr>
            <w:tcW w:w="1843" w:type="dxa"/>
          </w:tcPr>
          <w:p w14:paraId="16D8B5C8"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100</w:t>
            </w:r>
          </w:p>
        </w:tc>
        <w:tc>
          <w:tcPr>
            <w:tcW w:w="2409" w:type="dxa"/>
          </w:tcPr>
          <w:p w14:paraId="12C27647"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24</w:t>
            </w:r>
          </w:p>
        </w:tc>
        <w:tc>
          <w:tcPr>
            <w:tcW w:w="2085" w:type="dxa"/>
          </w:tcPr>
          <w:p w14:paraId="4940333F"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0.53</w:t>
            </w:r>
          </w:p>
        </w:tc>
      </w:tr>
      <w:tr w:rsidR="006778DD" w:rsidRPr="000C36FA" w14:paraId="717D9A4A" w14:textId="77777777" w:rsidTr="000C36FA">
        <w:trPr>
          <w:jc w:val="center"/>
        </w:trPr>
        <w:tc>
          <w:tcPr>
            <w:tcW w:w="1284" w:type="dxa"/>
          </w:tcPr>
          <w:p w14:paraId="36A02601"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AA</w:t>
            </w:r>
          </w:p>
        </w:tc>
        <w:tc>
          <w:tcPr>
            <w:tcW w:w="1830" w:type="dxa"/>
          </w:tcPr>
          <w:p w14:paraId="38DEB879"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6</w:t>
            </w:r>
          </w:p>
        </w:tc>
        <w:tc>
          <w:tcPr>
            <w:tcW w:w="1843" w:type="dxa"/>
          </w:tcPr>
          <w:p w14:paraId="5357D811"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100</w:t>
            </w:r>
          </w:p>
        </w:tc>
        <w:tc>
          <w:tcPr>
            <w:tcW w:w="2409" w:type="dxa"/>
          </w:tcPr>
          <w:p w14:paraId="6C08E368"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28</w:t>
            </w:r>
          </w:p>
        </w:tc>
        <w:tc>
          <w:tcPr>
            <w:tcW w:w="2085" w:type="dxa"/>
          </w:tcPr>
          <w:p w14:paraId="2C0907D1"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0.62</w:t>
            </w:r>
          </w:p>
        </w:tc>
      </w:tr>
      <w:tr w:rsidR="006778DD" w:rsidRPr="000C36FA" w14:paraId="672DE5B5" w14:textId="77777777" w:rsidTr="000C36FA">
        <w:trPr>
          <w:jc w:val="center"/>
        </w:trPr>
        <w:tc>
          <w:tcPr>
            <w:tcW w:w="1284" w:type="dxa"/>
          </w:tcPr>
          <w:p w14:paraId="7A950004"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B1</w:t>
            </w:r>
          </w:p>
        </w:tc>
        <w:tc>
          <w:tcPr>
            <w:tcW w:w="1830" w:type="dxa"/>
          </w:tcPr>
          <w:p w14:paraId="412E9276"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25</w:t>
            </w:r>
          </w:p>
        </w:tc>
        <w:tc>
          <w:tcPr>
            <w:tcW w:w="1843" w:type="dxa"/>
          </w:tcPr>
          <w:p w14:paraId="32B5A032"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100</w:t>
            </w:r>
          </w:p>
        </w:tc>
        <w:tc>
          <w:tcPr>
            <w:tcW w:w="2409" w:type="dxa"/>
          </w:tcPr>
          <w:p w14:paraId="7CCF6425"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45</w:t>
            </w:r>
          </w:p>
        </w:tc>
        <w:tc>
          <w:tcPr>
            <w:tcW w:w="2085" w:type="dxa"/>
          </w:tcPr>
          <w:p w14:paraId="3B41D24F"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1.00</w:t>
            </w:r>
          </w:p>
        </w:tc>
      </w:tr>
      <w:tr w:rsidR="006778DD" w:rsidRPr="000C36FA" w14:paraId="1409F4C9" w14:textId="77777777" w:rsidTr="000C36FA">
        <w:trPr>
          <w:jc w:val="center"/>
        </w:trPr>
        <w:tc>
          <w:tcPr>
            <w:tcW w:w="1284" w:type="dxa"/>
          </w:tcPr>
          <w:p w14:paraId="66D235C1"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B</w:t>
            </w:r>
          </w:p>
        </w:tc>
        <w:tc>
          <w:tcPr>
            <w:tcW w:w="1830" w:type="dxa"/>
          </w:tcPr>
          <w:p w14:paraId="2965279F"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50</w:t>
            </w:r>
          </w:p>
        </w:tc>
        <w:tc>
          <w:tcPr>
            <w:tcW w:w="1843" w:type="dxa"/>
          </w:tcPr>
          <w:p w14:paraId="28ADD7EE"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150</w:t>
            </w:r>
          </w:p>
        </w:tc>
        <w:tc>
          <w:tcPr>
            <w:tcW w:w="2409" w:type="dxa"/>
          </w:tcPr>
          <w:p w14:paraId="30417EC8"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65</w:t>
            </w:r>
          </w:p>
        </w:tc>
        <w:tc>
          <w:tcPr>
            <w:tcW w:w="2085" w:type="dxa"/>
          </w:tcPr>
          <w:p w14:paraId="5BA996C5"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1.44</w:t>
            </w:r>
          </w:p>
        </w:tc>
      </w:tr>
      <w:tr w:rsidR="006778DD" w:rsidRPr="000C36FA" w14:paraId="0D005799" w14:textId="77777777" w:rsidTr="000C36FA">
        <w:trPr>
          <w:jc w:val="center"/>
        </w:trPr>
        <w:tc>
          <w:tcPr>
            <w:tcW w:w="1284" w:type="dxa"/>
          </w:tcPr>
          <w:p w14:paraId="5D00881A"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C1</w:t>
            </w:r>
          </w:p>
        </w:tc>
        <w:tc>
          <w:tcPr>
            <w:tcW w:w="1830" w:type="dxa"/>
          </w:tcPr>
          <w:p w14:paraId="7872396A"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100</w:t>
            </w:r>
          </w:p>
        </w:tc>
        <w:tc>
          <w:tcPr>
            <w:tcW w:w="1843" w:type="dxa"/>
          </w:tcPr>
          <w:p w14:paraId="51118DE5"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300</w:t>
            </w:r>
          </w:p>
        </w:tc>
        <w:tc>
          <w:tcPr>
            <w:tcW w:w="2409" w:type="dxa"/>
          </w:tcPr>
          <w:p w14:paraId="297D63BB"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72</w:t>
            </w:r>
          </w:p>
        </w:tc>
        <w:tc>
          <w:tcPr>
            <w:tcW w:w="2085" w:type="dxa"/>
          </w:tcPr>
          <w:p w14:paraId="4A67D918"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b/>
                <w:kern w:val="3"/>
                <w:sz w:val="18"/>
                <w:lang w:eastAsia="ar-SA"/>
              </w:rPr>
            </w:pPr>
            <w:r w:rsidRPr="000C36FA">
              <w:rPr>
                <w:rFonts w:ascii="ITC Avant Garde" w:eastAsia="Times New Roman" w:hAnsi="ITC Avant Garde" w:cs="Times New Roman"/>
                <w:b/>
                <w:kern w:val="3"/>
                <w:sz w:val="18"/>
                <w:lang w:eastAsia="ar-SA"/>
              </w:rPr>
              <w:t>1.60</w:t>
            </w:r>
          </w:p>
        </w:tc>
      </w:tr>
      <w:tr w:rsidR="006778DD" w:rsidRPr="000C36FA" w14:paraId="2FA1D644" w14:textId="77777777" w:rsidTr="000C36FA">
        <w:trPr>
          <w:jc w:val="center"/>
        </w:trPr>
        <w:tc>
          <w:tcPr>
            <w:tcW w:w="1284" w:type="dxa"/>
          </w:tcPr>
          <w:p w14:paraId="612D2EF2"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lastRenderedPageBreak/>
              <w:t>C</w:t>
            </w:r>
          </w:p>
        </w:tc>
        <w:tc>
          <w:tcPr>
            <w:tcW w:w="1830" w:type="dxa"/>
          </w:tcPr>
          <w:p w14:paraId="1D6ED3C1"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100</w:t>
            </w:r>
          </w:p>
        </w:tc>
        <w:tc>
          <w:tcPr>
            <w:tcW w:w="1843" w:type="dxa"/>
          </w:tcPr>
          <w:p w14:paraId="3FBE64C9"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600</w:t>
            </w:r>
          </w:p>
        </w:tc>
        <w:tc>
          <w:tcPr>
            <w:tcW w:w="2409" w:type="dxa"/>
          </w:tcPr>
          <w:p w14:paraId="062D4C6A"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92</w:t>
            </w:r>
          </w:p>
        </w:tc>
        <w:tc>
          <w:tcPr>
            <w:tcW w:w="2085" w:type="dxa"/>
          </w:tcPr>
          <w:p w14:paraId="12D9265F"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2.04</w:t>
            </w:r>
          </w:p>
        </w:tc>
      </w:tr>
      <w:tr w:rsidR="006778DD" w:rsidRPr="000C36FA" w14:paraId="56FCA846" w14:textId="77777777" w:rsidTr="000C36FA">
        <w:trPr>
          <w:jc w:val="center"/>
        </w:trPr>
        <w:tc>
          <w:tcPr>
            <w:tcW w:w="1284" w:type="dxa"/>
          </w:tcPr>
          <w:p w14:paraId="6EA5BAAE"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D</w:t>
            </w:r>
          </w:p>
        </w:tc>
        <w:tc>
          <w:tcPr>
            <w:tcW w:w="1830" w:type="dxa"/>
          </w:tcPr>
          <w:p w14:paraId="66F78617"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0.02</w:t>
            </w:r>
          </w:p>
        </w:tc>
        <w:tc>
          <w:tcPr>
            <w:tcW w:w="1843" w:type="dxa"/>
          </w:tcPr>
          <w:p w14:paraId="40E01B50"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30</w:t>
            </w:r>
          </w:p>
        </w:tc>
        <w:tc>
          <w:tcPr>
            <w:tcW w:w="2409" w:type="dxa"/>
          </w:tcPr>
          <w:p w14:paraId="7084A8AC"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N.D.</w:t>
            </w:r>
          </w:p>
        </w:tc>
        <w:tc>
          <w:tcPr>
            <w:tcW w:w="2085" w:type="dxa"/>
          </w:tcPr>
          <w:p w14:paraId="2C47BBCE" w14:textId="77777777" w:rsidR="006778DD" w:rsidRPr="000C36FA" w:rsidRDefault="006778DD"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0.10</w:t>
            </w:r>
          </w:p>
        </w:tc>
      </w:tr>
    </w:tbl>
    <w:p w14:paraId="0CF79E8A"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eastAsia="ar-SA"/>
        </w:rPr>
      </w:pPr>
      <w:r w:rsidRPr="000C36FA">
        <w:rPr>
          <w:rFonts w:ascii="ITC Avant Garde" w:eastAsia="Times New Roman" w:hAnsi="ITC Avant Garde" w:cs="Times New Roman"/>
          <w:kern w:val="3"/>
          <w:lang w:eastAsia="ar-SA"/>
        </w:rPr>
        <w:t>El factor económico tiene como finalidad reflejar el valor de mercado de las concesiones en las que además de la población servida se tome en cuenta el potencial económico de la cobertura que se concesiona.</w:t>
      </w:r>
    </w:p>
    <w:p w14:paraId="4D0E8293"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val="es-ES" w:eastAsia="ar-SA"/>
        </w:rPr>
      </w:pPr>
      <w:r w:rsidRPr="000C36FA">
        <w:rPr>
          <w:rFonts w:ascii="ITC Avant Garde" w:eastAsia="Times New Roman" w:hAnsi="ITC Avant Garde" w:cs="Times New Roman"/>
          <w:kern w:val="3"/>
          <w:lang w:val="es-ES" w:eastAsia="ar-SA"/>
        </w:rPr>
        <w:t>A mayor detalle, este componente es un factor adimensional con valores ponderados entre 1.0 y 2.0. Depende del Valor per cápita de la Producción Bruta, conforme al INEGI. El Valor per Cápita de la Producción Bruta se obtiene al dividir la producción bruta de la principal localidad a servir (Censo Económico 2009) entre la población total conforme al Censo de población 2010 del INEGI.</w:t>
      </w:r>
    </w:p>
    <w:p w14:paraId="4442F960" w14:textId="1289D71F" w:rsidR="006778DD"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kern w:val="3"/>
          <w:lang w:eastAsia="ar-SA"/>
        </w:rPr>
      </w:pPr>
      <w:r w:rsidRPr="000C36FA">
        <w:rPr>
          <w:rFonts w:ascii="ITC Avant Garde" w:eastAsia="Times New Roman" w:hAnsi="ITC Avant Garde" w:cs="Times New Roman"/>
          <w:kern w:val="3"/>
          <w:lang w:eastAsia="ar-SA"/>
        </w:rPr>
        <w:t>El resultado obtenido nos determina el rango en el que se encuentra el Valor per Cápita conforme a la siguiente tabla, misma que forma parte de la metodología:</w:t>
      </w:r>
    </w:p>
    <w:tbl>
      <w:tblPr>
        <w:tblStyle w:val="Tablaconcuadrcula1"/>
        <w:tblW w:w="0" w:type="auto"/>
        <w:jc w:val="center"/>
        <w:tblLook w:val="04A0" w:firstRow="1" w:lastRow="0" w:firstColumn="1" w:lastColumn="0" w:noHBand="0" w:noVBand="1"/>
        <w:tblCaption w:val="Rango del Valor per Cápita "/>
        <w:tblDescription w:val="En una tabla de 3 columnas, se proporciona por población de miles de pesos por habitante, el rango y factor económico. "/>
      </w:tblPr>
      <w:tblGrid>
        <w:gridCol w:w="3674"/>
        <w:gridCol w:w="1443"/>
        <w:gridCol w:w="2007"/>
      </w:tblGrid>
      <w:tr w:rsidR="001B726A" w:rsidRPr="000C36FA" w14:paraId="17929FD5" w14:textId="77777777" w:rsidTr="000C36FA">
        <w:trPr>
          <w:tblHeader/>
          <w:jc w:val="center"/>
        </w:trPr>
        <w:tc>
          <w:tcPr>
            <w:tcW w:w="3674" w:type="dxa"/>
            <w:shd w:val="clear" w:color="auto" w:fill="A8D08D" w:themeFill="accent6" w:themeFillTint="99"/>
            <w:vAlign w:val="center"/>
          </w:tcPr>
          <w:p w14:paraId="45184FF4" w14:textId="77777777" w:rsidR="001B726A" w:rsidRPr="000C36FA" w:rsidRDefault="001B726A" w:rsidP="000C36FA">
            <w:pPr>
              <w:suppressAutoHyphens/>
              <w:autoSpaceDN w:val="0"/>
              <w:spacing w:line="276" w:lineRule="auto"/>
              <w:ind w:right="-62"/>
              <w:jc w:val="center"/>
              <w:textAlignment w:val="baseline"/>
              <w:rPr>
                <w:rFonts w:ascii="ITC Avant Garde" w:eastAsia="Times New Roman" w:hAnsi="ITC Avant Garde" w:cs="Times New Roman"/>
                <w:b/>
                <w:kern w:val="3"/>
                <w:sz w:val="18"/>
                <w:lang w:eastAsia="ar-SA"/>
              </w:rPr>
            </w:pPr>
            <w:r w:rsidRPr="000C36FA">
              <w:rPr>
                <w:rFonts w:ascii="ITC Avant Garde" w:eastAsia="Times New Roman" w:hAnsi="ITC Avant Garde" w:cs="Times New Roman"/>
                <w:b/>
                <w:kern w:val="3"/>
                <w:sz w:val="18"/>
                <w:lang w:eastAsia="ar-SA"/>
              </w:rPr>
              <w:t>VBP/población</w:t>
            </w:r>
          </w:p>
          <w:p w14:paraId="50C00FD8" w14:textId="77777777" w:rsidR="001B726A" w:rsidRPr="000C36FA" w:rsidRDefault="001B726A" w:rsidP="000C36FA">
            <w:pPr>
              <w:suppressAutoHyphens/>
              <w:autoSpaceDN w:val="0"/>
              <w:spacing w:line="276" w:lineRule="auto"/>
              <w:ind w:right="-62"/>
              <w:jc w:val="center"/>
              <w:textAlignment w:val="baseline"/>
              <w:rPr>
                <w:rFonts w:ascii="ITC Avant Garde" w:eastAsia="Times New Roman" w:hAnsi="ITC Avant Garde" w:cs="Times New Roman"/>
                <w:b/>
                <w:kern w:val="3"/>
                <w:sz w:val="18"/>
                <w:lang w:eastAsia="ar-SA"/>
              </w:rPr>
            </w:pPr>
            <w:r w:rsidRPr="000C36FA">
              <w:rPr>
                <w:rFonts w:ascii="ITC Avant Garde" w:eastAsia="Times New Roman" w:hAnsi="ITC Avant Garde" w:cs="Times New Roman"/>
                <w:b/>
                <w:kern w:val="3"/>
                <w:sz w:val="18"/>
                <w:lang w:eastAsia="ar-SA"/>
              </w:rPr>
              <w:t>(miles de pesos por habitante)</w:t>
            </w:r>
          </w:p>
        </w:tc>
        <w:tc>
          <w:tcPr>
            <w:tcW w:w="1443" w:type="dxa"/>
            <w:shd w:val="clear" w:color="auto" w:fill="A8D08D" w:themeFill="accent6" w:themeFillTint="99"/>
            <w:vAlign w:val="center"/>
          </w:tcPr>
          <w:p w14:paraId="732CA0E4" w14:textId="77777777" w:rsidR="001B726A" w:rsidRPr="000C36FA" w:rsidRDefault="001B726A" w:rsidP="000C36FA">
            <w:pPr>
              <w:suppressAutoHyphens/>
              <w:autoSpaceDN w:val="0"/>
              <w:spacing w:line="276" w:lineRule="auto"/>
              <w:ind w:right="-62"/>
              <w:jc w:val="center"/>
              <w:textAlignment w:val="baseline"/>
              <w:rPr>
                <w:rFonts w:ascii="ITC Avant Garde" w:eastAsia="Times New Roman" w:hAnsi="ITC Avant Garde" w:cs="Times New Roman"/>
                <w:b/>
                <w:kern w:val="3"/>
                <w:sz w:val="18"/>
                <w:lang w:eastAsia="ar-SA"/>
              </w:rPr>
            </w:pPr>
            <w:r w:rsidRPr="000C36FA">
              <w:rPr>
                <w:rFonts w:ascii="ITC Avant Garde" w:eastAsia="Times New Roman" w:hAnsi="ITC Avant Garde" w:cs="Times New Roman"/>
                <w:b/>
                <w:kern w:val="3"/>
                <w:sz w:val="18"/>
                <w:lang w:eastAsia="ar-SA"/>
              </w:rPr>
              <w:t>Rango</w:t>
            </w:r>
          </w:p>
        </w:tc>
        <w:tc>
          <w:tcPr>
            <w:tcW w:w="2007" w:type="dxa"/>
            <w:shd w:val="clear" w:color="auto" w:fill="A8D08D" w:themeFill="accent6" w:themeFillTint="99"/>
            <w:vAlign w:val="center"/>
          </w:tcPr>
          <w:p w14:paraId="1225395A" w14:textId="77777777" w:rsidR="001B726A" w:rsidRPr="000C36FA" w:rsidRDefault="001B726A" w:rsidP="000C36FA">
            <w:pPr>
              <w:suppressAutoHyphens/>
              <w:autoSpaceDN w:val="0"/>
              <w:spacing w:line="276" w:lineRule="auto"/>
              <w:ind w:right="-62"/>
              <w:jc w:val="center"/>
              <w:textAlignment w:val="baseline"/>
              <w:rPr>
                <w:rFonts w:ascii="ITC Avant Garde" w:eastAsia="Times New Roman" w:hAnsi="ITC Avant Garde" w:cs="Times New Roman"/>
                <w:b/>
                <w:kern w:val="3"/>
                <w:sz w:val="18"/>
                <w:lang w:eastAsia="ar-SA"/>
              </w:rPr>
            </w:pPr>
            <w:r w:rsidRPr="000C36FA">
              <w:rPr>
                <w:rFonts w:ascii="ITC Avant Garde" w:eastAsia="Times New Roman" w:hAnsi="ITC Avant Garde" w:cs="Times New Roman"/>
                <w:b/>
                <w:kern w:val="3"/>
                <w:sz w:val="18"/>
                <w:lang w:eastAsia="ar-SA"/>
              </w:rPr>
              <w:t>Factor Económico</w:t>
            </w:r>
          </w:p>
        </w:tc>
      </w:tr>
      <w:tr w:rsidR="001B726A" w:rsidRPr="000C36FA" w14:paraId="2047F322" w14:textId="77777777" w:rsidTr="000C36FA">
        <w:trPr>
          <w:jc w:val="center"/>
        </w:trPr>
        <w:tc>
          <w:tcPr>
            <w:tcW w:w="3674" w:type="dxa"/>
          </w:tcPr>
          <w:p w14:paraId="7DFC8D58"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 a 10</w:t>
            </w:r>
          </w:p>
        </w:tc>
        <w:tc>
          <w:tcPr>
            <w:tcW w:w="1443" w:type="dxa"/>
          </w:tcPr>
          <w:p w14:paraId="5CC774DC"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w:t>
            </w:r>
          </w:p>
        </w:tc>
        <w:tc>
          <w:tcPr>
            <w:tcW w:w="2007" w:type="dxa"/>
          </w:tcPr>
          <w:p w14:paraId="6ADAFA8E"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w:t>
            </w:r>
          </w:p>
        </w:tc>
      </w:tr>
      <w:tr w:rsidR="001B726A" w:rsidRPr="000C36FA" w14:paraId="03210EED" w14:textId="77777777" w:rsidTr="000C36FA">
        <w:trPr>
          <w:jc w:val="center"/>
        </w:trPr>
        <w:tc>
          <w:tcPr>
            <w:tcW w:w="3674" w:type="dxa"/>
          </w:tcPr>
          <w:p w14:paraId="5C9DF32A"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10 a 20</w:t>
            </w:r>
          </w:p>
        </w:tc>
        <w:tc>
          <w:tcPr>
            <w:tcW w:w="1443" w:type="dxa"/>
          </w:tcPr>
          <w:p w14:paraId="328672D8"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2</w:t>
            </w:r>
          </w:p>
        </w:tc>
        <w:tc>
          <w:tcPr>
            <w:tcW w:w="2007" w:type="dxa"/>
          </w:tcPr>
          <w:p w14:paraId="6AF0981D"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1.2</w:t>
            </w:r>
          </w:p>
        </w:tc>
      </w:tr>
      <w:tr w:rsidR="001B726A" w:rsidRPr="000C36FA" w14:paraId="1E64840E" w14:textId="77777777" w:rsidTr="000C36FA">
        <w:trPr>
          <w:jc w:val="center"/>
        </w:trPr>
        <w:tc>
          <w:tcPr>
            <w:tcW w:w="3674" w:type="dxa"/>
          </w:tcPr>
          <w:p w14:paraId="709103CB"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20 a 30</w:t>
            </w:r>
          </w:p>
        </w:tc>
        <w:tc>
          <w:tcPr>
            <w:tcW w:w="1443" w:type="dxa"/>
          </w:tcPr>
          <w:p w14:paraId="064B6847"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3</w:t>
            </w:r>
          </w:p>
        </w:tc>
        <w:tc>
          <w:tcPr>
            <w:tcW w:w="2007" w:type="dxa"/>
          </w:tcPr>
          <w:p w14:paraId="15EC2411"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1.4</w:t>
            </w:r>
          </w:p>
        </w:tc>
      </w:tr>
      <w:tr w:rsidR="001B726A" w:rsidRPr="000C36FA" w14:paraId="4325F9C0" w14:textId="77777777" w:rsidTr="000C36FA">
        <w:trPr>
          <w:jc w:val="center"/>
        </w:trPr>
        <w:tc>
          <w:tcPr>
            <w:tcW w:w="3674" w:type="dxa"/>
          </w:tcPr>
          <w:p w14:paraId="320470A6"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30 a 40</w:t>
            </w:r>
          </w:p>
        </w:tc>
        <w:tc>
          <w:tcPr>
            <w:tcW w:w="1443" w:type="dxa"/>
          </w:tcPr>
          <w:p w14:paraId="6F624DE5"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4</w:t>
            </w:r>
          </w:p>
        </w:tc>
        <w:tc>
          <w:tcPr>
            <w:tcW w:w="2007" w:type="dxa"/>
          </w:tcPr>
          <w:p w14:paraId="29532FDF"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1.6</w:t>
            </w:r>
          </w:p>
        </w:tc>
      </w:tr>
      <w:tr w:rsidR="001B726A" w:rsidRPr="000C36FA" w14:paraId="64E8AE6F" w14:textId="77777777" w:rsidTr="000C36FA">
        <w:trPr>
          <w:jc w:val="center"/>
        </w:trPr>
        <w:tc>
          <w:tcPr>
            <w:tcW w:w="3674" w:type="dxa"/>
          </w:tcPr>
          <w:p w14:paraId="30452DBC"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40 a 100</w:t>
            </w:r>
          </w:p>
        </w:tc>
        <w:tc>
          <w:tcPr>
            <w:tcW w:w="1443" w:type="dxa"/>
          </w:tcPr>
          <w:p w14:paraId="68F852FF"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5</w:t>
            </w:r>
          </w:p>
        </w:tc>
        <w:tc>
          <w:tcPr>
            <w:tcW w:w="2007" w:type="dxa"/>
          </w:tcPr>
          <w:p w14:paraId="1994E857"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1.8</w:t>
            </w:r>
          </w:p>
        </w:tc>
      </w:tr>
      <w:tr w:rsidR="001B726A" w:rsidRPr="000C36FA" w14:paraId="68ABE334" w14:textId="77777777" w:rsidTr="000C36FA">
        <w:trPr>
          <w:jc w:val="center"/>
        </w:trPr>
        <w:tc>
          <w:tcPr>
            <w:tcW w:w="3674" w:type="dxa"/>
          </w:tcPr>
          <w:p w14:paraId="2D3D7107"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mayor a 100</w:t>
            </w:r>
          </w:p>
        </w:tc>
        <w:tc>
          <w:tcPr>
            <w:tcW w:w="1443" w:type="dxa"/>
          </w:tcPr>
          <w:p w14:paraId="2925F5DB"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kern w:val="3"/>
                <w:sz w:val="18"/>
                <w:lang w:eastAsia="ar-SA"/>
              </w:rPr>
            </w:pPr>
            <w:r w:rsidRPr="000C36FA">
              <w:rPr>
                <w:rFonts w:ascii="ITC Avant Garde" w:eastAsia="Times New Roman" w:hAnsi="ITC Avant Garde" w:cs="Times New Roman"/>
                <w:kern w:val="3"/>
                <w:sz w:val="18"/>
                <w:lang w:eastAsia="ar-SA"/>
              </w:rPr>
              <w:t>6</w:t>
            </w:r>
          </w:p>
        </w:tc>
        <w:tc>
          <w:tcPr>
            <w:tcW w:w="2007" w:type="dxa"/>
          </w:tcPr>
          <w:p w14:paraId="3055A402" w14:textId="77777777" w:rsidR="001B726A" w:rsidRPr="000C36FA" w:rsidRDefault="001B726A" w:rsidP="000C36FA">
            <w:pPr>
              <w:suppressAutoHyphens/>
              <w:autoSpaceDN w:val="0"/>
              <w:spacing w:line="276" w:lineRule="auto"/>
              <w:ind w:right="-62"/>
              <w:jc w:val="both"/>
              <w:textAlignment w:val="baseline"/>
              <w:rPr>
                <w:rFonts w:ascii="ITC Avant Garde" w:eastAsia="Times New Roman" w:hAnsi="ITC Avant Garde" w:cs="Times New Roman"/>
                <w:b/>
                <w:kern w:val="3"/>
                <w:sz w:val="18"/>
                <w:lang w:eastAsia="ar-SA"/>
              </w:rPr>
            </w:pPr>
            <w:r w:rsidRPr="000C36FA">
              <w:rPr>
                <w:rFonts w:ascii="ITC Avant Garde" w:eastAsia="Times New Roman" w:hAnsi="ITC Avant Garde" w:cs="Times New Roman"/>
                <w:b/>
                <w:kern w:val="3"/>
                <w:sz w:val="18"/>
                <w:lang w:eastAsia="ar-SA"/>
              </w:rPr>
              <w:t>2.0</w:t>
            </w:r>
          </w:p>
        </w:tc>
      </w:tr>
    </w:tbl>
    <w:p w14:paraId="5718DB9E" w14:textId="77777777" w:rsidR="000C36FA" w:rsidRPr="000C36FA" w:rsidRDefault="006778DD" w:rsidP="000C36FA">
      <w:pPr>
        <w:suppressAutoHyphens/>
        <w:autoSpaceDN w:val="0"/>
        <w:spacing w:before="240" w:line="276" w:lineRule="auto"/>
        <w:ind w:right="-62"/>
        <w:jc w:val="both"/>
        <w:textAlignment w:val="baseline"/>
        <w:rPr>
          <w:rFonts w:ascii="ITC Avant Garde" w:eastAsia="Times New Roman" w:hAnsi="ITC Avant Garde" w:cs="Times New Roman"/>
          <w:iCs/>
          <w:kern w:val="3"/>
          <w:lang w:eastAsia="ar-SA"/>
        </w:rPr>
      </w:pPr>
      <w:r w:rsidRPr="000C36FA">
        <w:rPr>
          <w:rFonts w:ascii="ITC Avant Garde" w:eastAsia="Times New Roman" w:hAnsi="ITC Avant Garde" w:cs="Times New Roman"/>
          <w:iCs/>
          <w:kern w:val="3"/>
          <w:lang w:eastAsia="ar-SA"/>
        </w:rPr>
        <w:t>Es importante mencionar que se utiliza la población total de la principal población a servir de la estación, ya que ésta guarda completa relación con el monto de la producción bruta de la misma localidad o municipio, además de que dicho dato de producción bruta sólo es publicado a nivel municipal; por otro lado, si se utilizara la población servida, la cual puede incluir una o más localidades adicionales a la localidad principal a servir, se tendría que tomar en cuenta la producción bruta de esas mismas localidades adicionales, dato inexistente a nivel localidad, para establecer un Valor per Cápita de la Producción Bruta que sea coherente con el monto de la población servida.</w:t>
      </w:r>
    </w:p>
    <w:p w14:paraId="08386A10" w14:textId="77777777" w:rsidR="000C36FA" w:rsidRPr="000C36FA" w:rsidRDefault="00522A11"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kern w:val="1"/>
          <w:lang w:val="es-ES" w:eastAsia="ar-SA"/>
        </w:rPr>
        <w:t>Derivado de lo anterior, para las estaciones que nos ocupan, atento a l</w:t>
      </w:r>
      <w:r w:rsidR="00440E7F" w:rsidRPr="000C36FA">
        <w:rPr>
          <w:rFonts w:ascii="ITC Avant Garde" w:eastAsia="Times New Roman" w:hAnsi="ITC Avant Garde"/>
          <w:kern w:val="1"/>
          <w:lang w:val="es-ES" w:eastAsia="ar-SA"/>
        </w:rPr>
        <w:t>a opinión de</w:t>
      </w:r>
      <w:r w:rsidRPr="000C36FA">
        <w:rPr>
          <w:rFonts w:ascii="ITC Avant Garde" w:eastAsia="Times New Roman" w:hAnsi="ITC Avant Garde"/>
          <w:kern w:val="1"/>
          <w:lang w:val="es-ES" w:eastAsia="ar-SA"/>
        </w:rPr>
        <w:t xml:space="preserve"> la SHCP y considerando la aplicación de la metodología descrita, </w:t>
      </w:r>
      <w:r w:rsidR="002C6612" w:rsidRPr="000C36FA">
        <w:rPr>
          <w:rFonts w:ascii="ITC Avant Garde" w:eastAsia="Times New Roman" w:hAnsi="ITC Avant Garde"/>
          <w:kern w:val="1"/>
          <w:lang w:val="es-ES" w:eastAsia="ar-SA"/>
        </w:rPr>
        <w:t>este Pleno</w:t>
      </w:r>
      <w:r w:rsidR="00185868" w:rsidRPr="000C36FA">
        <w:rPr>
          <w:rFonts w:ascii="ITC Avant Garde" w:eastAsia="Times New Roman" w:hAnsi="ITC Avant Garde"/>
          <w:kern w:val="1"/>
          <w:lang w:val="es-ES" w:eastAsia="ar-SA"/>
        </w:rPr>
        <w:t>, con fundamento en los artículos 15 fracción LIV y 100 de la Ley,</w:t>
      </w:r>
      <w:r w:rsidR="00440E7F" w:rsidRPr="000C36FA">
        <w:rPr>
          <w:rFonts w:ascii="ITC Avant Garde" w:eastAsia="Times New Roman" w:hAnsi="ITC Avant Garde"/>
          <w:kern w:val="1"/>
          <w:lang w:val="es-ES" w:eastAsia="ar-SA"/>
        </w:rPr>
        <w:t xml:space="preserve"> </w:t>
      </w:r>
      <w:r w:rsidR="00185868" w:rsidRPr="000C36FA">
        <w:rPr>
          <w:rFonts w:ascii="ITC Avant Garde" w:eastAsia="Times New Roman" w:hAnsi="ITC Avant Garde"/>
          <w:kern w:val="1"/>
          <w:lang w:val="es-ES" w:eastAsia="ar-SA"/>
        </w:rPr>
        <w:t>fija</w:t>
      </w:r>
      <w:r w:rsidR="002C6612" w:rsidRPr="000C36FA">
        <w:rPr>
          <w:rFonts w:ascii="ITC Avant Garde" w:eastAsia="Times New Roman" w:hAnsi="ITC Avant Garde"/>
          <w:kern w:val="1"/>
          <w:lang w:val="es-ES" w:eastAsia="ar-SA"/>
        </w:rPr>
        <w:t xml:space="preserve"> </w:t>
      </w:r>
      <w:r w:rsidRPr="000C36FA">
        <w:rPr>
          <w:rFonts w:ascii="ITC Avant Garde" w:hAnsi="ITC Avant Garde"/>
          <w:kern w:val="1"/>
          <w:lang w:eastAsia="ar-SA"/>
        </w:rPr>
        <w:t>los montos de la contraprestación</w:t>
      </w:r>
      <w:r w:rsidRPr="000C36FA">
        <w:rPr>
          <w:rFonts w:ascii="ITC Avant Garde" w:eastAsia="Times New Roman" w:hAnsi="ITC Avant Garde"/>
          <w:kern w:val="1"/>
          <w:lang w:val="es-ES" w:eastAsia="ar-SA"/>
        </w:rPr>
        <w:t xml:space="preserve"> que les corresponde cubrir a los Concesionarios por </w:t>
      </w:r>
      <w:r w:rsidRPr="000C36FA">
        <w:rPr>
          <w:rFonts w:ascii="ITC Avant Garde" w:eastAsia="Times New Roman" w:hAnsi="ITC Avant Garde"/>
          <w:kern w:val="2"/>
          <w:lang w:eastAsia="ar-SA"/>
        </w:rPr>
        <w:t>la frecuencia del espectro radioeléctrico</w:t>
      </w:r>
      <w:r w:rsidR="00185868" w:rsidRPr="000C36FA">
        <w:rPr>
          <w:rFonts w:ascii="ITC Avant Garde" w:eastAsia="Times New Roman" w:hAnsi="ITC Avant Garde"/>
          <w:kern w:val="2"/>
          <w:lang w:eastAsia="ar-SA"/>
        </w:rPr>
        <w:t>, los cuales</w:t>
      </w:r>
      <w:r w:rsidRPr="000C36FA">
        <w:rPr>
          <w:rFonts w:ascii="ITC Avant Garde" w:eastAsia="Times New Roman" w:hAnsi="ITC Avant Garde"/>
          <w:kern w:val="2"/>
          <w:lang w:eastAsia="ar-SA"/>
        </w:rPr>
        <w:t xml:space="preserve"> </w:t>
      </w:r>
      <w:r w:rsidRPr="000C36FA">
        <w:rPr>
          <w:rFonts w:ascii="ITC Avant Garde" w:eastAsia="Times New Roman" w:hAnsi="ITC Avant Garde"/>
          <w:kern w:val="1"/>
          <w:lang w:val="es-ES" w:eastAsia="ar-SA"/>
        </w:rPr>
        <w:t>asciende</w:t>
      </w:r>
      <w:r w:rsidR="000207EA" w:rsidRPr="000C36FA">
        <w:rPr>
          <w:rFonts w:ascii="ITC Avant Garde" w:eastAsia="Times New Roman" w:hAnsi="ITC Avant Garde"/>
          <w:kern w:val="1"/>
          <w:lang w:val="es-ES" w:eastAsia="ar-SA"/>
        </w:rPr>
        <w:t>n</w:t>
      </w:r>
      <w:r w:rsidRPr="000C36FA">
        <w:rPr>
          <w:rFonts w:ascii="ITC Avant Garde" w:eastAsia="Times New Roman" w:hAnsi="ITC Avant Garde"/>
          <w:kern w:val="1"/>
          <w:lang w:val="es-ES" w:eastAsia="ar-SA"/>
        </w:rPr>
        <w:t xml:space="preserve"> a las cantidades que se encuentran preci</w:t>
      </w:r>
      <w:r w:rsidR="002C2F90" w:rsidRPr="000C36FA">
        <w:rPr>
          <w:rFonts w:ascii="ITC Avant Garde" w:eastAsia="Times New Roman" w:hAnsi="ITC Avant Garde"/>
          <w:kern w:val="1"/>
          <w:lang w:val="es-ES" w:eastAsia="ar-SA"/>
        </w:rPr>
        <w:t>s</w:t>
      </w:r>
      <w:r w:rsidRPr="000C36FA">
        <w:rPr>
          <w:rFonts w:ascii="ITC Avant Garde" w:eastAsia="Times New Roman" w:hAnsi="ITC Avant Garde"/>
          <w:kern w:val="1"/>
          <w:lang w:val="es-ES" w:eastAsia="ar-SA"/>
        </w:rPr>
        <w:t xml:space="preserve">adas en el </w:t>
      </w:r>
      <w:r w:rsidR="002C6612" w:rsidRPr="000C36FA">
        <w:rPr>
          <w:rFonts w:ascii="ITC Avant Garde" w:eastAsia="Times New Roman" w:hAnsi="ITC Avant Garde"/>
          <w:b/>
          <w:kern w:val="1"/>
          <w:lang w:val="es-ES" w:eastAsia="ar-SA"/>
        </w:rPr>
        <w:t>Resolutivo Cuarto y en el</w:t>
      </w:r>
      <w:r w:rsidR="002C6612" w:rsidRPr="000C36FA">
        <w:rPr>
          <w:rFonts w:ascii="ITC Avant Garde" w:eastAsia="Times New Roman" w:hAnsi="ITC Avant Garde"/>
          <w:kern w:val="1"/>
          <w:lang w:val="es-ES" w:eastAsia="ar-SA"/>
        </w:rPr>
        <w:t xml:space="preserve"> </w:t>
      </w:r>
      <w:r w:rsidRPr="000C36FA">
        <w:rPr>
          <w:rFonts w:ascii="ITC Avant Garde" w:eastAsia="Times New Roman" w:hAnsi="ITC Avant Garde"/>
          <w:b/>
          <w:kern w:val="1"/>
          <w:lang w:val="es-ES" w:eastAsia="ar-SA"/>
        </w:rPr>
        <w:t>Anexo 2</w:t>
      </w:r>
      <w:r w:rsidRPr="000C36FA">
        <w:rPr>
          <w:rFonts w:ascii="ITC Avant Garde" w:eastAsia="Times New Roman" w:hAnsi="ITC Avant Garde"/>
          <w:kern w:val="1"/>
          <w:lang w:val="es-ES" w:eastAsia="ar-SA"/>
        </w:rPr>
        <w:t xml:space="preserve">, </w:t>
      </w:r>
      <w:r w:rsidR="00185868" w:rsidRPr="000C36FA">
        <w:rPr>
          <w:rFonts w:ascii="ITC Avant Garde" w:eastAsia="Times New Roman" w:hAnsi="ITC Avant Garde"/>
          <w:kern w:val="1"/>
          <w:lang w:val="es-ES" w:eastAsia="ar-SA"/>
        </w:rPr>
        <w:t>mismos que</w:t>
      </w:r>
      <w:r w:rsidRPr="000C36FA">
        <w:rPr>
          <w:rFonts w:ascii="ITC Avant Garde" w:eastAsia="Times New Roman" w:hAnsi="ITC Avant Garde"/>
          <w:kern w:val="1"/>
          <w:lang w:val="es-ES" w:eastAsia="ar-SA"/>
        </w:rPr>
        <w:t xml:space="preserve"> deberán ser enteradas, en una sola exhibición, previo a la entrega de los títulos de concesión respectivos.</w:t>
      </w:r>
    </w:p>
    <w:p w14:paraId="5F866427" w14:textId="77777777" w:rsidR="000C36FA" w:rsidRPr="000C36FA" w:rsidRDefault="00522A11" w:rsidP="000C36FA">
      <w:pPr>
        <w:suppressAutoHyphens/>
        <w:spacing w:before="240" w:line="276" w:lineRule="auto"/>
        <w:ind w:right="-62"/>
        <w:jc w:val="both"/>
        <w:rPr>
          <w:rFonts w:ascii="ITC Avant Garde" w:hAnsi="ITC Avant Garde"/>
          <w:bCs/>
          <w:color w:val="000000"/>
          <w:lang w:eastAsia="es-MX"/>
        </w:rPr>
      </w:pPr>
      <w:r w:rsidRPr="000C36FA">
        <w:rPr>
          <w:rFonts w:ascii="ITC Avant Garde" w:eastAsia="Times New Roman" w:hAnsi="ITC Avant Garde"/>
          <w:kern w:val="1"/>
          <w:lang w:val="es-ES" w:eastAsia="ar-SA"/>
        </w:rPr>
        <w:lastRenderedPageBreak/>
        <w:t xml:space="preserve">Para dichos efectos, los Concesionarios contarán con un plazo de 30 (treinta) días hábiles para aceptar las nuevas condiciones contenidas en los modelos de títulos de concesión a que se refieren los </w:t>
      </w:r>
      <w:r w:rsidRPr="000C36FA">
        <w:rPr>
          <w:rFonts w:ascii="ITC Avant Garde" w:eastAsia="Times New Roman" w:hAnsi="ITC Avant Garde"/>
          <w:b/>
          <w:kern w:val="1"/>
          <w:lang w:val="es-ES" w:eastAsia="ar-SA"/>
        </w:rPr>
        <w:t>Anexos 3 y 4</w:t>
      </w:r>
      <w:r w:rsidRPr="000C36FA">
        <w:rPr>
          <w:rFonts w:ascii="ITC Avant Garde" w:eastAsia="Times New Roman" w:hAnsi="ITC Avant Garde"/>
          <w:kern w:val="1"/>
          <w:lang w:val="es-ES" w:eastAsia="ar-SA"/>
        </w:rPr>
        <w:t xml:space="preserve"> de la presente Resolución, término que transcurrirá </w:t>
      </w:r>
      <w:r w:rsidRPr="000C36FA">
        <w:rPr>
          <w:rFonts w:ascii="ITC Avant Garde" w:hAnsi="ITC Avant Garde"/>
          <w:bCs/>
          <w:color w:val="000000"/>
          <w:lang w:eastAsia="es-MX"/>
        </w:rPr>
        <w:t>a partir del día siguiente a aquél en que haya surtido efectos la notificación de la misma.</w:t>
      </w:r>
    </w:p>
    <w:p w14:paraId="10A41277" w14:textId="77777777" w:rsidR="000C36FA" w:rsidRPr="000C36FA" w:rsidRDefault="00522A11"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hAnsi="ITC Avant Garde"/>
          <w:bCs/>
          <w:color w:val="000000"/>
          <w:lang w:eastAsia="es-MX"/>
        </w:rPr>
        <w:t xml:space="preserve">Adicionalmente los Concesionarios contarán con un plazo de </w:t>
      </w:r>
      <w:r w:rsidRPr="000C36FA">
        <w:rPr>
          <w:rFonts w:ascii="ITC Avant Garde" w:eastAsia="Times New Roman" w:hAnsi="ITC Avant Garde"/>
          <w:kern w:val="1"/>
          <w:lang w:val="es-ES" w:eastAsia="ar-SA"/>
        </w:rPr>
        <w:t>30 (treinta) días hábiles</w:t>
      </w:r>
      <w:r w:rsidRPr="000C36FA">
        <w:rPr>
          <w:rFonts w:ascii="ITC Avant Garde" w:hAnsi="ITC Avant Garde"/>
          <w:bCs/>
          <w:color w:val="000000"/>
          <w:lang w:eastAsia="es-MX"/>
        </w:rPr>
        <w:t xml:space="preserve"> contados a partir del día siguiente a la fecha de recepción del escrito de aceptación de condiciones, para </w:t>
      </w:r>
      <w:r w:rsidRPr="000C36FA">
        <w:rPr>
          <w:rFonts w:ascii="ITC Avant Garde" w:eastAsia="Times New Roman" w:hAnsi="ITC Avant Garde"/>
          <w:kern w:val="1"/>
          <w:lang w:val="es-ES" w:eastAsia="ar-SA"/>
        </w:rPr>
        <w:t>exhibir ante este Instituto los comprobantes con los que se acrediten haber realizado el pago de la contraprestación en cuestión.</w:t>
      </w:r>
    </w:p>
    <w:p w14:paraId="1CC2447B" w14:textId="77777777" w:rsidR="000C36FA" w:rsidRPr="000C36FA" w:rsidRDefault="00522A11" w:rsidP="000C36FA">
      <w:pPr>
        <w:autoSpaceDE w:val="0"/>
        <w:autoSpaceDN w:val="0"/>
        <w:adjustRightInd w:val="0"/>
        <w:spacing w:before="240" w:line="276" w:lineRule="auto"/>
        <w:jc w:val="both"/>
        <w:rPr>
          <w:rFonts w:ascii="ITC Avant Garde" w:eastAsia="Times New Roman" w:hAnsi="ITC Avant Garde"/>
          <w:kern w:val="1"/>
          <w:lang w:val="es-ES" w:eastAsia="ar-SA"/>
        </w:rPr>
      </w:pPr>
      <w:r w:rsidRPr="000C36FA">
        <w:rPr>
          <w:rFonts w:ascii="ITC Avant Garde" w:eastAsia="Times New Roman" w:hAnsi="ITC Avant Garde"/>
          <w:kern w:val="1"/>
          <w:lang w:val="es-ES" w:eastAsia="ar-SA"/>
        </w:rPr>
        <w:t xml:space="preserve">Una vez aceptadas las condiciones y acreditado el pago total de las contraprestaciones, este Instituto procederá a la expedición de los </w:t>
      </w:r>
      <w:r w:rsidRPr="000C36FA">
        <w:rPr>
          <w:rFonts w:ascii="ITC Avant Garde" w:eastAsia="Times New Roman" w:hAnsi="ITC Avant Garde"/>
          <w:bCs/>
          <w:kern w:val="1"/>
          <w:lang w:eastAsia="ar-SA"/>
        </w:rPr>
        <w:t xml:space="preserve">títulos de Concesión </w:t>
      </w:r>
      <w:r w:rsidRPr="000C36FA">
        <w:rPr>
          <w:rFonts w:ascii="ITC Avant Garde" w:eastAsia="Times New Roman" w:hAnsi="ITC Avant Garde"/>
          <w:lang w:val="es-ES_tradnl" w:eastAsia="es-ES"/>
        </w:rPr>
        <w:t xml:space="preserve">para usar, aprovechar y explotar bandas de frecuencia del espectro radioeléctrico para uso comercial </w:t>
      </w:r>
      <w:r w:rsidRPr="000C36FA">
        <w:rPr>
          <w:rFonts w:ascii="ITC Avant Garde" w:hAnsi="ITC Avant Garde"/>
          <w:bCs/>
          <w:color w:val="000000" w:themeColor="text1"/>
          <w:lang w:eastAsia="es-MX"/>
        </w:rPr>
        <w:t>y de Concesión Única</w:t>
      </w:r>
      <w:r w:rsidRPr="000C36FA">
        <w:rPr>
          <w:rFonts w:ascii="ITC Avant Garde" w:eastAsia="Times New Roman" w:hAnsi="ITC Avant Garde"/>
          <w:bCs/>
          <w:kern w:val="1"/>
          <w:lang w:eastAsia="ar-SA"/>
        </w:rPr>
        <w:t xml:space="preserve"> correspondiente, a que se refiere la presente Resolución. La </w:t>
      </w:r>
      <w:r w:rsidRPr="000C36FA">
        <w:rPr>
          <w:rFonts w:ascii="ITC Avant Garde" w:eastAsia="Times New Roman" w:hAnsi="ITC Avant Garde"/>
          <w:kern w:val="1"/>
          <w:lang w:val="es-ES" w:eastAsia="ar-SA"/>
        </w:rPr>
        <w:t>condición relativa al pago de la contraprestación fijada queda contenida en el título de concesión de espectro radioeléctrico.</w:t>
      </w:r>
    </w:p>
    <w:p w14:paraId="54151E71" w14:textId="77777777" w:rsidR="000C36FA" w:rsidRPr="000C36FA" w:rsidRDefault="00173E52" w:rsidP="000C36FA">
      <w:pPr>
        <w:suppressAutoHyphens/>
        <w:spacing w:before="240" w:line="276" w:lineRule="auto"/>
        <w:ind w:right="-62"/>
        <w:jc w:val="both"/>
        <w:rPr>
          <w:rFonts w:ascii="ITC Avant Garde" w:eastAsia="Times New Roman" w:hAnsi="ITC Avant Garde"/>
          <w:bCs/>
          <w:kern w:val="1"/>
          <w:lang w:eastAsia="ar-SA"/>
        </w:rPr>
      </w:pPr>
      <w:r w:rsidRPr="000C36FA">
        <w:rPr>
          <w:rFonts w:ascii="ITC Avant Garde" w:hAnsi="ITC Avant Garde"/>
          <w:color w:val="000000"/>
          <w:lang w:eastAsia="es-MX"/>
        </w:rPr>
        <w:t>Por lo anterior, con fundamento en los artículos 6º Apartado B fracción III, 27 párrafos cuarto y sexto, 28 párrafos décimo quinto, décimo sexto y décimo séptimo y 134 de la Constitución Política de los Estados Unidos Mexicanos;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Sexto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1, 2, 4, 5, 7,</w:t>
      </w:r>
      <w:r w:rsidR="007E3986" w:rsidRPr="000C36FA">
        <w:rPr>
          <w:rFonts w:ascii="ITC Avant Garde" w:hAnsi="ITC Avant Garde"/>
          <w:color w:val="000000"/>
          <w:lang w:eastAsia="es-MX"/>
        </w:rPr>
        <w:t xml:space="preserve"> 9 fracción I,</w:t>
      </w:r>
      <w:r w:rsidRPr="000C36FA">
        <w:rPr>
          <w:rFonts w:ascii="ITC Avant Garde" w:hAnsi="ITC Avant Garde"/>
          <w:color w:val="000000"/>
          <w:lang w:eastAsia="es-MX"/>
        </w:rPr>
        <w:t xml:space="preserve"> 15 fracciones IV y LVII, 16, 17 fracción I, 54, 55 fracción I, 66, 67 fracción I, 71, 72, 75, 76 fracción I</w:t>
      </w:r>
      <w:r w:rsidR="003B732B" w:rsidRPr="000C36FA">
        <w:rPr>
          <w:rFonts w:ascii="ITC Avant Garde" w:hAnsi="ITC Avant Garde"/>
          <w:color w:val="000000"/>
          <w:lang w:eastAsia="es-MX"/>
        </w:rPr>
        <w:t>,</w:t>
      </w:r>
      <w:r w:rsidR="00D7435A" w:rsidRPr="000C36FA">
        <w:rPr>
          <w:rFonts w:ascii="ITC Avant Garde" w:hAnsi="ITC Avant Garde"/>
          <w:color w:val="000000"/>
          <w:lang w:eastAsia="es-MX"/>
        </w:rPr>
        <w:t xml:space="preserve"> </w:t>
      </w:r>
      <w:r w:rsidRPr="000C36FA">
        <w:rPr>
          <w:rFonts w:ascii="ITC Avant Garde" w:hAnsi="ITC Avant Garde"/>
          <w:color w:val="000000"/>
          <w:lang w:eastAsia="es-MX"/>
        </w:rPr>
        <w:t xml:space="preserve">77 </w:t>
      </w:r>
      <w:r w:rsidR="003B732B" w:rsidRPr="000C36FA">
        <w:rPr>
          <w:rFonts w:ascii="ITC Avant Garde" w:hAnsi="ITC Avant Garde"/>
          <w:color w:val="000000"/>
          <w:lang w:eastAsia="es-MX"/>
        </w:rPr>
        <w:t xml:space="preserve">y 114 último párrafo </w:t>
      </w:r>
      <w:r w:rsidRPr="000C36FA">
        <w:rPr>
          <w:rFonts w:ascii="ITC Avant Garde" w:hAnsi="ITC Avant Garde"/>
          <w:color w:val="000000"/>
          <w:lang w:eastAsia="es-MX"/>
        </w:rPr>
        <w:t>de la Ley Federal de Telecomunicaciones y Radiodifusión; 16 de la Ley Federal de Radio y Televisión;</w:t>
      </w:r>
      <w:r w:rsidR="00CC1BD7" w:rsidRPr="000C36FA">
        <w:rPr>
          <w:rFonts w:ascii="ITC Avant Garde" w:hAnsi="ITC Avant Garde"/>
          <w:color w:val="000000"/>
          <w:lang w:eastAsia="es-MX"/>
        </w:rPr>
        <w:t xml:space="preserve"> 19 de la Ley Federal de Telecomunicaciones</w:t>
      </w:r>
      <w:r w:rsidR="00667E57" w:rsidRPr="000C36FA">
        <w:rPr>
          <w:rFonts w:ascii="ITC Avant Garde" w:hAnsi="ITC Avant Garde"/>
          <w:color w:val="000000"/>
          <w:lang w:eastAsia="es-MX"/>
        </w:rPr>
        <w:t>;</w:t>
      </w:r>
      <w:r w:rsidR="00D7435A" w:rsidRPr="000C36FA">
        <w:rPr>
          <w:rFonts w:ascii="ITC Avant Garde" w:hAnsi="ITC Avant Garde"/>
          <w:color w:val="000000"/>
          <w:lang w:eastAsia="es-MX"/>
        </w:rPr>
        <w:t xml:space="preserve"> </w:t>
      </w:r>
      <w:r w:rsidR="00667E57" w:rsidRPr="000C36FA">
        <w:rPr>
          <w:rFonts w:ascii="ITC Avant Garde" w:hAnsi="ITC Avant Garde"/>
          <w:bCs/>
          <w:color w:val="000000"/>
          <w:lang w:val="es-ES" w:eastAsia="es-MX"/>
        </w:rPr>
        <w:t>Acuerdo por el que se establecen los requisitos para llevar a cabo el cambio de frecuencias autorizadas para prestar el servicio de radio y que operan en la banda de Amplitud Modulada, a fin de optimizar el uso, aprovechamiento y explotación de un bien del dominio público en transición a la radio digital, publicado en el Diario Oficial de la Federación el 15 de septiembre de 2008;</w:t>
      </w:r>
      <w:r w:rsidR="00D7435A" w:rsidRPr="000C36FA">
        <w:rPr>
          <w:rFonts w:ascii="ITC Avant Garde" w:hAnsi="ITC Avant Garde"/>
          <w:bCs/>
          <w:color w:val="000000"/>
          <w:lang w:val="es-ES" w:eastAsia="es-MX"/>
        </w:rPr>
        <w:t xml:space="preserve"> </w:t>
      </w:r>
      <w:r w:rsidRPr="000C36FA">
        <w:rPr>
          <w:rFonts w:ascii="ITC Avant Garde" w:hAnsi="ITC Avant Garde"/>
          <w:color w:val="000000"/>
          <w:lang w:eastAsia="es-MX"/>
        </w:rPr>
        <w:t>3, 16 fracción X, 35 fracción I, 36, 38 y 57 fracción I de la Ley Federal de Procedimiento Administrativo; y 1, 4 fracción I, 6 fracciones I y XXXV</w:t>
      </w:r>
      <w:r w:rsidR="0087347C" w:rsidRPr="000C36FA">
        <w:rPr>
          <w:rFonts w:ascii="ITC Avant Garde" w:hAnsi="ITC Avant Garde"/>
          <w:color w:val="000000"/>
          <w:lang w:eastAsia="es-MX"/>
        </w:rPr>
        <w:t>I</w:t>
      </w:r>
      <w:r w:rsidRPr="000C36FA">
        <w:rPr>
          <w:rFonts w:ascii="ITC Avant Garde" w:hAnsi="ITC Avant Garde"/>
          <w:color w:val="000000"/>
          <w:lang w:eastAsia="es-MX"/>
        </w:rPr>
        <w:t>II, 32 y 34 fracción II del Estatuto Orgánico del Instituto Federal de Telecomunicaciones, este órgano autónomo emite los siguientes:</w:t>
      </w:r>
    </w:p>
    <w:p w14:paraId="60F1F566" w14:textId="77777777" w:rsidR="000C36FA" w:rsidRPr="000C36FA" w:rsidRDefault="00173E52" w:rsidP="000C36FA">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0C36FA">
        <w:rPr>
          <w:rFonts w:ascii="ITC Avant Garde" w:hAnsi="ITC Avant Garde"/>
          <w:b/>
          <w:color w:val="000000" w:themeColor="text1"/>
          <w:sz w:val="22"/>
          <w:szCs w:val="22"/>
        </w:rPr>
        <w:lastRenderedPageBreak/>
        <w:t>RESOLUTIVOS</w:t>
      </w:r>
    </w:p>
    <w:p w14:paraId="310243AD" w14:textId="77777777" w:rsidR="000C36FA" w:rsidRPr="000C36FA" w:rsidRDefault="00173E52" w:rsidP="000C36FA">
      <w:pPr>
        <w:suppressAutoHyphens/>
        <w:spacing w:before="240" w:line="276" w:lineRule="auto"/>
        <w:ind w:right="-62"/>
        <w:jc w:val="both"/>
        <w:rPr>
          <w:rFonts w:ascii="ITC Avant Garde" w:hAnsi="ITC Avant Garde"/>
          <w:b/>
          <w:lang w:eastAsia="es-MX"/>
        </w:rPr>
      </w:pPr>
      <w:r w:rsidRPr="000C36FA">
        <w:rPr>
          <w:rFonts w:ascii="ITC Avant Garde" w:eastAsia="Times New Roman" w:hAnsi="ITC Avant Garde"/>
          <w:b/>
          <w:bCs/>
          <w:kern w:val="1"/>
          <w:lang w:eastAsia="ar-SA"/>
        </w:rPr>
        <w:t xml:space="preserve">PRIMERO.- </w:t>
      </w:r>
      <w:r w:rsidR="00996C12" w:rsidRPr="000C36FA">
        <w:rPr>
          <w:rFonts w:ascii="ITC Avant Garde" w:eastAsia="Times New Roman" w:hAnsi="ITC Avant Garde"/>
          <w:bCs/>
          <w:kern w:val="1"/>
          <w:lang w:eastAsia="ar-SA"/>
        </w:rPr>
        <w:t xml:space="preserve">Se resuelven favorablemente las solicitudes de prórroga de las Concesiones </w:t>
      </w:r>
      <w:r w:rsidR="00996C12" w:rsidRPr="000C36FA">
        <w:rPr>
          <w:rFonts w:ascii="ITC Avant Garde" w:eastAsia="Times New Roman" w:hAnsi="ITC Avant Garde"/>
          <w:bCs/>
          <w:kern w:val="1"/>
          <w:lang w:val="es-ES" w:eastAsia="ar-SA"/>
        </w:rPr>
        <w:t xml:space="preserve">para continuar usando comercialmente </w:t>
      </w:r>
      <w:r w:rsidR="00996C12" w:rsidRPr="000C36FA">
        <w:rPr>
          <w:rFonts w:ascii="ITC Avant Garde" w:eastAsia="Times New Roman" w:hAnsi="ITC Avant Garde"/>
          <w:kern w:val="2"/>
          <w:lang w:eastAsia="ar-SA"/>
        </w:rPr>
        <w:t xml:space="preserve">una frecuencia del espectro radioeléctrico en la Banda de Frecuencia Modulada a través de las estaciones </w:t>
      </w:r>
      <w:r w:rsidR="00996C12" w:rsidRPr="000C36FA">
        <w:rPr>
          <w:rFonts w:ascii="ITC Avant Garde" w:hAnsi="ITC Avant Garde"/>
          <w:lang w:eastAsia="es-MX"/>
        </w:rPr>
        <w:t xml:space="preserve">con distintivo de llamada y población que se describen en el siguiente cuadro y en el </w:t>
      </w:r>
      <w:r w:rsidR="00996C12" w:rsidRPr="000C36FA">
        <w:rPr>
          <w:rFonts w:ascii="ITC Avant Garde" w:hAnsi="ITC Avant Garde"/>
          <w:b/>
          <w:lang w:eastAsia="es-MX"/>
        </w:rPr>
        <w:t xml:space="preserve">Anexo 1 </w:t>
      </w:r>
      <w:r w:rsidR="00996C12" w:rsidRPr="000C36FA">
        <w:rPr>
          <w:rFonts w:ascii="ITC Avant Garde" w:hAnsi="ITC Avant Garde"/>
          <w:lang w:eastAsia="es-MX"/>
        </w:rPr>
        <w:t>de la presente Resolución</w:t>
      </w:r>
      <w:r w:rsidR="00996C12" w:rsidRPr="000C36FA">
        <w:rPr>
          <w:rFonts w:ascii="ITC Avant Garde" w:hAnsi="ITC Avant Garde"/>
          <w:b/>
          <w:lang w:eastAsia="es-MX"/>
        </w:rPr>
        <w:t>.</w:t>
      </w:r>
    </w:p>
    <w:p w14:paraId="5CBF1C08" w14:textId="77777777" w:rsidR="000C36FA" w:rsidRPr="000C36FA" w:rsidRDefault="00AE6D14" w:rsidP="000C36FA">
      <w:pPr>
        <w:suppressAutoHyphens/>
        <w:spacing w:before="240" w:line="276" w:lineRule="auto"/>
        <w:ind w:right="-62"/>
        <w:jc w:val="center"/>
        <w:rPr>
          <w:noProof/>
          <w:lang w:eastAsia="es-MX"/>
        </w:rPr>
      </w:pPr>
      <w:r w:rsidRPr="000C36FA">
        <w:rPr>
          <w:noProof/>
          <w:lang w:eastAsia="es-MX"/>
        </w:rPr>
        <w:drawing>
          <wp:inline distT="0" distB="0" distL="0" distR="0" wp14:anchorId="7BF4B095" wp14:editId="4F208F5B">
            <wp:extent cx="4249181" cy="1941436"/>
            <wp:effectExtent l="0" t="0" r="0" b="1905"/>
            <wp:docPr id="5" name="Imagen 5" descr="La imagen se refiere a los datos técnicos de los 7 concesionarios que obtuvieron a favor prórroga de concesión." title="Solicitudes de prórroga aprob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183" cy="1946463"/>
                    </a:xfrm>
                    <a:prstGeom prst="rect">
                      <a:avLst/>
                    </a:prstGeom>
                    <a:noFill/>
                    <a:ln>
                      <a:noFill/>
                    </a:ln>
                  </pic:spPr>
                </pic:pic>
              </a:graphicData>
            </a:graphic>
          </wp:inline>
        </w:drawing>
      </w:r>
    </w:p>
    <w:p w14:paraId="53BEDDCE" w14:textId="77777777" w:rsidR="000C36FA" w:rsidRPr="000C36FA" w:rsidRDefault="00173E52" w:rsidP="000C36FA">
      <w:pPr>
        <w:suppressAutoHyphens/>
        <w:spacing w:before="240" w:line="276" w:lineRule="auto"/>
        <w:ind w:right="-62"/>
        <w:jc w:val="both"/>
        <w:rPr>
          <w:rFonts w:ascii="ITC Avant Garde" w:hAnsi="ITC Avant Garde"/>
          <w:b/>
          <w:lang w:eastAsia="es-MX"/>
        </w:rPr>
      </w:pPr>
      <w:r w:rsidRPr="000C36FA">
        <w:rPr>
          <w:rFonts w:ascii="ITC Avant Garde" w:eastAsia="Times New Roman" w:hAnsi="ITC Avant Garde"/>
          <w:b/>
          <w:bCs/>
          <w:kern w:val="1"/>
          <w:lang w:eastAsia="ar-SA"/>
        </w:rPr>
        <w:t>SEGUNDO.-</w:t>
      </w:r>
      <w:r w:rsidR="00D7435A" w:rsidRPr="000C36FA">
        <w:rPr>
          <w:rFonts w:ascii="ITC Avant Garde" w:eastAsia="Times New Roman" w:hAnsi="ITC Avant Garde"/>
          <w:b/>
          <w:bCs/>
          <w:kern w:val="1"/>
          <w:lang w:eastAsia="ar-SA"/>
        </w:rPr>
        <w:t xml:space="preserve"> </w:t>
      </w:r>
      <w:r w:rsidR="00D7435A" w:rsidRPr="000C36FA">
        <w:rPr>
          <w:rFonts w:ascii="ITC Avant Garde" w:eastAsia="Times New Roman" w:hAnsi="ITC Avant Garde"/>
          <w:bCs/>
          <w:kern w:val="1"/>
          <w:lang w:eastAsia="ar-SA"/>
        </w:rPr>
        <w:t>Para los efectos de lo dispuesto en el Resolutivo Primero, s</w:t>
      </w:r>
      <w:r w:rsidR="00996C12" w:rsidRPr="000C36FA">
        <w:rPr>
          <w:rFonts w:ascii="ITC Avant Garde" w:eastAsia="Times New Roman" w:hAnsi="ITC Avant Garde"/>
          <w:bCs/>
          <w:kern w:val="1"/>
          <w:lang w:eastAsia="ar-SA"/>
        </w:rPr>
        <w:t xml:space="preserve">e otorga </w:t>
      </w:r>
      <w:r w:rsidR="00996C12" w:rsidRPr="000C36FA">
        <w:rPr>
          <w:rFonts w:ascii="ITC Avant Garde" w:hAnsi="ITC Avant Garde"/>
          <w:color w:val="000000"/>
        </w:rPr>
        <w:t xml:space="preserve">a favor de cada uno de los solicitantes, </w:t>
      </w:r>
      <w:r w:rsidR="00996C12" w:rsidRPr="000C36FA">
        <w:rPr>
          <w:rFonts w:ascii="ITC Avant Garde" w:eastAsia="Times New Roman" w:hAnsi="ITC Avant Garde"/>
          <w:bCs/>
          <w:kern w:val="1"/>
          <w:lang w:eastAsia="ar-SA"/>
        </w:rPr>
        <w:t xml:space="preserve">una </w:t>
      </w:r>
      <w:r w:rsidR="00996C12" w:rsidRPr="000C36FA">
        <w:rPr>
          <w:rFonts w:ascii="ITC Avant Garde" w:hAnsi="ITC Avant Garde"/>
          <w:bCs/>
          <w:color w:val="000000" w:themeColor="text1"/>
          <w:lang w:eastAsia="es-MX"/>
        </w:rPr>
        <w:t xml:space="preserve">Concesión </w:t>
      </w:r>
      <w:r w:rsidR="00996C12" w:rsidRPr="000C36FA">
        <w:rPr>
          <w:rFonts w:ascii="ITC Avant Garde" w:hAnsi="ITC Avant Garde"/>
          <w:bCs/>
          <w:color w:val="000000" w:themeColor="text1"/>
          <w:lang w:val="es-ES_tradnl" w:eastAsia="es-MX"/>
        </w:rPr>
        <w:t xml:space="preserve">para usar, aprovechar y explotar bandas de frecuencias del espectro radioeléctrico </w:t>
      </w:r>
      <w:r w:rsidR="00237215" w:rsidRPr="000C36FA">
        <w:rPr>
          <w:rFonts w:ascii="ITC Avant Garde" w:hAnsi="ITC Avant Garde"/>
          <w:bCs/>
          <w:color w:val="000000" w:themeColor="text1"/>
          <w:lang w:val="es-ES_tradnl" w:eastAsia="es-MX"/>
        </w:rPr>
        <w:t xml:space="preserve">para uso comercial con una vigencia de 20 (veinte) años, </w:t>
      </w:r>
      <w:r w:rsidR="00996C12" w:rsidRPr="000C36FA">
        <w:rPr>
          <w:rFonts w:ascii="ITC Avant Garde" w:hAnsi="ITC Avant Garde"/>
          <w:color w:val="000000"/>
        </w:rPr>
        <w:t xml:space="preserve">para la prestación del servicio público de radiodifusión sonora en frecuencia modulada a través de </w:t>
      </w:r>
      <w:r w:rsidR="00996C12" w:rsidRPr="000C36FA">
        <w:rPr>
          <w:rFonts w:ascii="ITC Avant Garde" w:eastAsia="Times New Roman" w:hAnsi="ITC Avant Garde"/>
          <w:kern w:val="2"/>
          <w:lang w:eastAsia="ar-SA"/>
        </w:rPr>
        <w:t xml:space="preserve">las frecuencias, </w:t>
      </w:r>
      <w:r w:rsidR="00996C12" w:rsidRPr="000C36FA">
        <w:rPr>
          <w:rFonts w:ascii="ITC Avant Garde" w:hAnsi="ITC Avant Garde"/>
          <w:lang w:eastAsia="es-MX"/>
        </w:rPr>
        <w:t xml:space="preserve">distintivos de llamada y población que se describen en el </w:t>
      </w:r>
      <w:r w:rsidR="00996C12" w:rsidRPr="000C36FA">
        <w:rPr>
          <w:rFonts w:ascii="ITC Avant Garde" w:hAnsi="ITC Avant Garde"/>
          <w:b/>
          <w:lang w:eastAsia="es-MX"/>
        </w:rPr>
        <w:t>Anexo 1</w:t>
      </w:r>
      <w:r w:rsidR="00237215" w:rsidRPr="000C36FA">
        <w:rPr>
          <w:rFonts w:ascii="ITC Avant Garde" w:hAnsi="ITC Avant Garde"/>
          <w:b/>
          <w:lang w:eastAsia="es-MX"/>
        </w:rPr>
        <w:t>.</w:t>
      </w:r>
    </w:p>
    <w:p w14:paraId="080ED0FA" w14:textId="77777777" w:rsidR="000C36FA" w:rsidRPr="000C36FA" w:rsidRDefault="00237215" w:rsidP="000C36FA">
      <w:pPr>
        <w:suppressAutoHyphens/>
        <w:spacing w:before="240" w:line="276" w:lineRule="auto"/>
        <w:ind w:right="-62"/>
        <w:jc w:val="both"/>
        <w:rPr>
          <w:rFonts w:ascii="ITC Avant Garde" w:eastAsia="Times New Roman" w:hAnsi="ITC Avant Garde"/>
          <w:bCs/>
          <w:kern w:val="1"/>
          <w:lang w:eastAsia="ar-SA"/>
        </w:rPr>
      </w:pPr>
      <w:r w:rsidRPr="000C36FA">
        <w:rPr>
          <w:rFonts w:ascii="ITC Avant Garde" w:hAnsi="ITC Avant Garde"/>
          <w:lang w:eastAsia="es-MX"/>
        </w:rPr>
        <w:t xml:space="preserve">Asimismo, </w:t>
      </w:r>
      <w:r w:rsidRPr="000C36FA">
        <w:rPr>
          <w:rFonts w:ascii="ITC Avant Garde" w:eastAsia="Times New Roman" w:hAnsi="ITC Avant Garde"/>
          <w:bCs/>
          <w:kern w:val="1"/>
          <w:lang w:val="es-ES" w:eastAsia="ar-SA"/>
        </w:rPr>
        <w:t>se otorga a los siguientes Concesionarios</w:t>
      </w:r>
      <w:r w:rsidR="009E7291" w:rsidRPr="000C36FA">
        <w:rPr>
          <w:rFonts w:ascii="ITC Avant Garde" w:eastAsia="Times New Roman" w:hAnsi="ITC Avant Garde"/>
          <w:bCs/>
          <w:kern w:val="1"/>
          <w:lang w:val="es-ES" w:eastAsia="ar-SA"/>
        </w:rPr>
        <w:t xml:space="preserve"> una Concesión Única, para</w:t>
      </w:r>
      <w:r w:rsidR="00996C12" w:rsidRPr="000C36FA">
        <w:rPr>
          <w:rFonts w:ascii="ITC Avant Garde" w:eastAsia="Times New Roman" w:hAnsi="ITC Avant Garde"/>
          <w:bCs/>
          <w:kern w:val="1"/>
          <w:lang w:val="es-ES" w:eastAsia="ar-SA"/>
        </w:rPr>
        <w:t xml:space="preserve"> Uso Comercial, con una vigencia</w:t>
      </w:r>
      <w:r w:rsidR="00996C12" w:rsidRPr="000C36FA">
        <w:rPr>
          <w:rFonts w:ascii="ITC Avant Garde" w:eastAsia="Times New Roman" w:hAnsi="ITC Avant Garde"/>
          <w:bCs/>
          <w:kern w:val="1"/>
          <w:lang w:eastAsia="ar-SA"/>
        </w:rPr>
        <w:t xml:space="preserve"> de 30 (treinta) años</w:t>
      </w:r>
      <w:r w:rsidRPr="000C36FA">
        <w:rPr>
          <w:rFonts w:ascii="ITC Avant Garde" w:eastAsia="Times New Roman" w:hAnsi="ITC Avant Garde"/>
          <w:bCs/>
          <w:kern w:val="1"/>
          <w:lang w:eastAsia="ar-SA"/>
        </w:rPr>
        <w:t>.</w:t>
      </w:r>
    </w:p>
    <w:p w14:paraId="5FB67EB0" w14:textId="77777777" w:rsidR="000C36FA" w:rsidRPr="000C36FA" w:rsidRDefault="00AE6D14" w:rsidP="000C36FA">
      <w:pPr>
        <w:suppressAutoHyphens/>
        <w:spacing w:before="240" w:line="276" w:lineRule="auto"/>
        <w:ind w:right="-62"/>
        <w:jc w:val="center"/>
        <w:rPr>
          <w:rFonts w:ascii="ITC Avant Garde" w:eastAsia="Times New Roman" w:hAnsi="ITC Avant Garde"/>
          <w:bCs/>
          <w:kern w:val="1"/>
          <w:lang w:eastAsia="ar-SA"/>
        </w:rPr>
      </w:pPr>
      <w:r w:rsidRPr="000C36FA">
        <w:rPr>
          <w:noProof/>
          <w:lang w:eastAsia="es-MX"/>
        </w:rPr>
        <w:drawing>
          <wp:inline distT="0" distB="0" distL="0" distR="0" wp14:anchorId="62ED5F67" wp14:editId="7FE8A46E">
            <wp:extent cx="4481885" cy="1803057"/>
            <wp:effectExtent l="0" t="0" r="0" b="6985"/>
            <wp:docPr id="2" name="Imagen 2" descr="La imagen se refiere a los datos técnicos de 6 concesionarios a los que se aprueba otorgar cocesión única." title="Concesiones Únicas aprob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343" cy="1813299"/>
                    </a:xfrm>
                    <a:prstGeom prst="rect">
                      <a:avLst/>
                    </a:prstGeom>
                    <a:noFill/>
                    <a:ln>
                      <a:noFill/>
                    </a:ln>
                  </pic:spPr>
                </pic:pic>
              </a:graphicData>
            </a:graphic>
          </wp:inline>
        </w:drawing>
      </w:r>
    </w:p>
    <w:p w14:paraId="30AA8A63" w14:textId="77777777" w:rsidR="000C36FA" w:rsidRPr="000C36FA" w:rsidRDefault="00237215" w:rsidP="000C36FA">
      <w:pPr>
        <w:suppressAutoHyphens/>
        <w:spacing w:before="240" w:line="276" w:lineRule="auto"/>
        <w:ind w:right="-62"/>
        <w:jc w:val="both"/>
        <w:rPr>
          <w:rFonts w:ascii="ITC Avant Garde" w:eastAsia="Times New Roman" w:hAnsi="ITC Avant Garde"/>
          <w:b/>
          <w:bCs/>
          <w:kern w:val="1"/>
          <w:lang w:eastAsia="ar-SA"/>
        </w:rPr>
      </w:pPr>
      <w:r w:rsidRPr="000C36FA">
        <w:rPr>
          <w:rFonts w:ascii="ITC Avant Garde" w:eastAsia="Times New Roman" w:hAnsi="ITC Avant Garde"/>
          <w:bCs/>
          <w:kern w:val="1"/>
          <w:lang w:eastAsia="ar-SA"/>
        </w:rPr>
        <w:t>Lo anterior,</w:t>
      </w:r>
      <w:r w:rsidR="00B333D1" w:rsidRPr="000C36FA">
        <w:rPr>
          <w:rFonts w:ascii="ITC Avant Garde" w:eastAsia="Times New Roman" w:hAnsi="ITC Avant Garde"/>
          <w:bCs/>
          <w:kern w:val="1"/>
          <w:lang w:eastAsia="ar-SA"/>
        </w:rPr>
        <w:t xml:space="preserve"> </w:t>
      </w:r>
      <w:r w:rsidR="00996C12" w:rsidRPr="000C36FA">
        <w:rPr>
          <w:rFonts w:ascii="ITC Avant Garde" w:hAnsi="ITC Avant Garde"/>
          <w:lang w:eastAsia="es-MX"/>
        </w:rPr>
        <w:t>conforme a los términos establecidos en los Resolutivos siguientes</w:t>
      </w:r>
      <w:r w:rsidR="00996C12" w:rsidRPr="000C36FA">
        <w:rPr>
          <w:rFonts w:ascii="ITC Avant Garde" w:eastAsia="Times New Roman" w:hAnsi="ITC Avant Garde"/>
          <w:bCs/>
          <w:kern w:val="1"/>
          <w:lang w:eastAsia="ar-SA"/>
        </w:rPr>
        <w:t>.</w:t>
      </w:r>
    </w:p>
    <w:p w14:paraId="1FACCF2C"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b/>
          <w:bCs/>
          <w:kern w:val="1"/>
          <w:lang w:eastAsia="ar-SA"/>
        </w:rPr>
        <w:lastRenderedPageBreak/>
        <w:t xml:space="preserve">TERCERO.- </w:t>
      </w:r>
      <w:r w:rsidR="00996C12" w:rsidRPr="000C36FA">
        <w:rPr>
          <w:rFonts w:ascii="ITC Avant Garde" w:eastAsia="Times New Roman" w:hAnsi="ITC Avant Garde"/>
          <w:bCs/>
          <w:kern w:val="1"/>
          <w:lang w:eastAsia="ar-SA"/>
        </w:rPr>
        <w:t xml:space="preserve">Se instruye a la Unidad de Concesiones y Servicios a notificar personalmente a </w:t>
      </w:r>
      <w:r w:rsidR="00996C12" w:rsidRPr="000C36FA">
        <w:rPr>
          <w:rFonts w:ascii="ITC Avant Garde" w:hAnsi="ITC Avant Garde"/>
          <w:color w:val="000000"/>
        </w:rPr>
        <w:t xml:space="preserve">los Concesionarios, </w:t>
      </w:r>
      <w:r w:rsidR="00996C12" w:rsidRPr="000C36FA">
        <w:rPr>
          <w:rFonts w:ascii="ITC Avant Garde" w:eastAsia="Times New Roman" w:hAnsi="ITC Avant Garde"/>
          <w:bCs/>
          <w:kern w:val="1"/>
          <w:lang w:eastAsia="ar-SA"/>
        </w:rPr>
        <w:t xml:space="preserve">el contenido de la presente Resolución, así como las nuevas </w:t>
      </w:r>
      <w:r w:rsidR="00996C12" w:rsidRPr="000C36FA">
        <w:rPr>
          <w:rFonts w:ascii="ITC Avant Garde" w:eastAsia="Times New Roman" w:hAnsi="ITC Avant Garde"/>
          <w:kern w:val="1"/>
          <w:lang w:val="es-ES" w:eastAsia="ar-SA"/>
        </w:rPr>
        <w:t xml:space="preserve">condiciones establecidas en los modelos de títulos de Concesión a que se refiere el Resolutivo Segundo contenidas en los </w:t>
      </w:r>
      <w:r w:rsidR="00996C12" w:rsidRPr="000C36FA">
        <w:rPr>
          <w:rFonts w:ascii="ITC Avant Garde" w:eastAsia="Times New Roman" w:hAnsi="ITC Avant Garde"/>
          <w:b/>
          <w:kern w:val="1"/>
          <w:lang w:val="es-ES" w:eastAsia="ar-SA"/>
        </w:rPr>
        <w:t>Anexos 3 y 4</w:t>
      </w:r>
      <w:r w:rsidR="00996C12" w:rsidRPr="000C36FA">
        <w:rPr>
          <w:rFonts w:ascii="ITC Avant Garde" w:eastAsia="Times New Roman" w:hAnsi="ITC Avant Garde"/>
          <w:kern w:val="1"/>
          <w:lang w:val="es-ES" w:eastAsia="ar-SA"/>
        </w:rPr>
        <w:t>, a efecto de recabar de dichos concesionarios su aceptación expresa e indubitable de las nuevas condiciones, en un plazo no mayor a 30 (treinta) días hábiles contados a partir del día siguiente a aquel en que haya surtido efectos la notificación respectiva.</w:t>
      </w:r>
    </w:p>
    <w:p w14:paraId="3422F6C3" w14:textId="77777777" w:rsidR="000C36FA" w:rsidRPr="000C36FA" w:rsidRDefault="00173E52"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kern w:val="1"/>
          <w:lang w:val="es-ES" w:eastAsia="ar-SA"/>
        </w:rPr>
        <w:t xml:space="preserve">Asimismo, se deberá anexar, como parte integrante de la presente Resolución, el oficio de </w:t>
      </w:r>
      <w:r w:rsidR="0070690C" w:rsidRPr="000C36FA">
        <w:rPr>
          <w:rFonts w:ascii="ITC Avant Garde" w:eastAsia="Times New Roman" w:hAnsi="ITC Avant Garde"/>
          <w:kern w:val="1"/>
          <w:lang w:val="es-ES" w:eastAsia="ar-SA"/>
        </w:rPr>
        <w:t>opinión</w:t>
      </w:r>
      <w:r w:rsidR="009A3A2A" w:rsidRPr="000C36FA">
        <w:rPr>
          <w:rFonts w:ascii="ITC Avant Garde" w:eastAsia="Times New Roman" w:hAnsi="ITC Avant Garde"/>
          <w:kern w:val="1"/>
          <w:lang w:val="es-ES" w:eastAsia="ar-SA"/>
        </w:rPr>
        <w:t xml:space="preserve"> </w:t>
      </w:r>
      <w:r w:rsidRPr="000C36FA">
        <w:rPr>
          <w:rFonts w:ascii="ITC Avant Garde" w:eastAsia="Times New Roman" w:hAnsi="ITC Avant Garde"/>
          <w:kern w:val="1"/>
          <w:lang w:val="es-ES" w:eastAsia="ar-SA"/>
        </w:rPr>
        <w:t xml:space="preserve">de la contraprestación emitido por la </w:t>
      </w:r>
      <w:r w:rsidRPr="000C36FA">
        <w:rPr>
          <w:rFonts w:ascii="ITC Avant Garde" w:eastAsia="Times New Roman" w:hAnsi="ITC Avant Garde"/>
          <w:bCs/>
          <w:kern w:val="1"/>
          <w:lang w:eastAsia="ar-SA"/>
        </w:rPr>
        <w:t>Secretaría de Hacienda y Crédito Público, descrito en el cuerpo de la Resolución.</w:t>
      </w:r>
    </w:p>
    <w:p w14:paraId="00801CA6" w14:textId="77777777" w:rsidR="000C36FA" w:rsidRPr="000C36FA" w:rsidRDefault="00996C12"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b/>
          <w:kern w:val="1"/>
          <w:lang w:val="es-ES" w:eastAsia="ar-SA"/>
        </w:rPr>
        <w:t>CUARTO</w:t>
      </w:r>
      <w:r w:rsidRPr="000C36FA">
        <w:rPr>
          <w:rFonts w:ascii="ITC Avant Garde" w:eastAsia="Times New Roman" w:hAnsi="ITC Avant Garde"/>
          <w:kern w:val="1"/>
          <w:lang w:val="es-ES" w:eastAsia="ar-SA"/>
        </w:rPr>
        <w:t xml:space="preserve">.- Una vez aceptadas las condiciones y términos de los títulos de concesión bajo lo determinado en el Resolutivo Tercero, </w:t>
      </w:r>
      <w:r w:rsidRPr="000C36FA">
        <w:rPr>
          <w:rFonts w:ascii="ITC Avant Garde" w:hAnsi="ITC Avant Garde"/>
          <w:color w:val="000000"/>
        </w:rPr>
        <w:t xml:space="preserve">los Concesionarios </w:t>
      </w:r>
      <w:r w:rsidRPr="000C36FA">
        <w:rPr>
          <w:rFonts w:ascii="ITC Avant Garde" w:eastAsia="Times New Roman" w:hAnsi="ITC Avant Garde"/>
          <w:bCs/>
          <w:kern w:val="1"/>
          <w:lang w:eastAsia="ar-SA"/>
        </w:rPr>
        <w:t xml:space="preserve">deberán exhibir el comprobante de pago del aprovechamiento </w:t>
      </w:r>
      <w:r w:rsidR="002252EF" w:rsidRPr="000C36FA">
        <w:rPr>
          <w:rFonts w:ascii="ITC Avant Garde" w:eastAsia="Times New Roman" w:hAnsi="ITC Avant Garde"/>
          <w:bCs/>
          <w:kern w:val="1"/>
          <w:lang w:eastAsia="ar-SA"/>
        </w:rPr>
        <w:t>fijado</w:t>
      </w:r>
      <w:r w:rsidR="009A3A2A" w:rsidRPr="000C36FA">
        <w:rPr>
          <w:rFonts w:ascii="ITC Avant Garde" w:eastAsia="Times New Roman" w:hAnsi="ITC Avant Garde"/>
          <w:bCs/>
          <w:kern w:val="1"/>
          <w:lang w:eastAsia="ar-SA"/>
        </w:rPr>
        <w:t xml:space="preserve"> </w:t>
      </w:r>
      <w:r w:rsidRPr="000C36FA">
        <w:rPr>
          <w:rFonts w:ascii="ITC Avant Garde" w:eastAsia="Times New Roman" w:hAnsi="ITC Avant Garde"/>
          <w:bCs/>
          <w:kern w:val="1"/>
          <w:lang w:eastAsia="ar-SA"/>
        </w:rPr>
        <w:t xml:space="preserve">por </w:t>
      </w:r>
      <w:r w:rsidR="002252EF" w:rsidRPr="000C36FA">
        <w:rPr>
          <w:rFonts w:ascii="ITC Avant Garde" w:eastAsia="Times New Roman" w:hAnsi="ITC Avant Garde"/>
          <w:bCs/>
          <w:kern w:val="1"/>
          <w:lang w:eastAsia="ar-SA"/>
        </w:rPr>
        <w:t>este Órgano Autónomo</w:t>
      </w:r>
      <w:r w:rsidRPr="000C36FA">
        <w:rPr>
          <w:rFonts w:ascii="ITC Avant Garde" w:eastAsia="Times New Roman" w:hAnsi="ITC Avant Garde"/>
          <w:bCs/>
          <w:kern w:val="1"/>
          <w:lang w:eastAsia="ar-SA"/>
        </w:rPr>
        <w:t xml:space="preserve">, por los montos que se indican </w:t>
      </w:r>
      <w:r w:rsidR="008909AF" w:rsidRPr="000C36FA">
        <w:rPr>
          <w:rFonts w:ascii="ITC Avant Garde" w:eastAsia="Times New Roman" w:hAnsi="ITC Avant Garde"/>
          <w:bCs/>
          <w:kern w:val="1"/>
          <w:lang w:eastAsia="ar-SA"/>
        </w:rPr>
        <w:t xml:space="preserve">en el siguiente cuadro y </w:t>
      </w:r>
      <w:r w:rsidRPr="000C36FA">
        <w:rPr>
          <w:rFonts w:ascii="ITC Avant Garde" w:eastAsia="Times New Roman" w:hAnsi="ITC Avant Garde"/>
          <w:bCs/>
          <w:kern w:val="1"/>
          <w:lang w:eastAsia="ar-SA"/>
        </w:rPr>
        <w:t xml:space="preserve">en el </w:t>
      </w:r>
      <w:r w:rsidRPr="000C36FA">
        <w:rPr>
          <w:rFonts w:ascii="ITC Avant Garde" w:eastAsia="Times New Roman" w:hAnsi="ITC Avant Garde"/>
          <w:b/>
          <w:bCs/>
          <w:kern w:val="1"/>
          <w:lang w:eastAsia="ar-SA"/>
        </w:rPr>
        <w:t>Anexo 2</w:t>
      </w:r>
      <w:r w:rsidR="002C6612" w:rsidRPr="000C36FA">
        <w:rPr>
          <w:rFonts w:ascii="ITC Avant Garde" w:eastAsia="Times New Roman" w:hAnsi="ITC Avant Garde"/>
          <w:kern w:val="1"/>
          <w:lang w:val="es-ES" w:eastAsia="ar-SA"/>
        </w:rPr>
        <w:t>,</w:t>
      </w:r>
      <w:r w:rsidR="00DF5D64" w:rsidRPr="000C36FA">
        <w:rPr>
          <w:rFonts w:ascii="ITC Avant Garde" w:eastAsia="Times New Roman" w:hAnsi="ITC Avant Garde"/>
          <w:kern w:val="1"/>
          <w:lang w:val="es-ES" w:eastAsia="ar-SA"/>
        </w:rPr>
        <w:t xml:space="preserve"> </w:t>
      </w:r>
      <w:r w:rsidRPr="000C36FA">
        <w:rPr>
          <w:rFonts w:ascii="ITC Avant Garde" w:eastAsia="Times New Roman" w:hAnsi="ITC Avant Garde"/>
          <w:kern w:val="1"/>
          <w:lang w:val="es-ES" w:eastAsia="ar-SA"/>
        </w:rPr>
        <w:t>por concepto de contraprestación, situación que deberá realizar en un término de 30 (treinta) días hábiles posteriores al cumplimiento de lo establecido en el resolutivo anterior y bajo los extremos expuestos en el Considerando Octavo de la presente.</w:t>
      </w:r>
    </w:p>
    <w:p w14:paraId="65A392D5" w14:textId="77777777" w:rsidR="000C36FA" w:rsidRPr="000C36FA" w:rsidRDefault="00F7132E" w:rsidP="000C36FA">
      <w:pPr>
        <w:tabs>
          <w:tab w:val="left" w:pos="9498"/>
        </w:tabs>
        <w:suppressAutoHyphens/>
        <w:spacing w:before="240" w:line="276" w:lineRule="auto"/>
        <w:ind w:right="-62"/>
        <w:jc w:val="center"/>
        <w:rPr>
          <w:rFonts w:ascii="ITC Avant Garde" w:eastAsia="Times New Roman" w:hAnsi="ITC Avant Garde"/>
          <w:kern w:val="1"/>
          <w:lang w:val="es-ES" w:eastAsia="ar-SA"/>
        </w:rPr>
      </w:pPr>
      <w:r w:rsidRPr="000C36FA">
        <w:rPr>
          <w:noProof/>
          <w:lang w:eastAsia="es-MX"/>
        </w:rPr>
        <w:drawing>
          <wp:inline distT="0" distB="0" distL="0" distR="0" wp14:anchorId="35898085" wp14:editId="304E2CFD">
            <wp:extent cx="5072657" cy="1914945"/>
            <wp:effectExtent l="0" t="0" r="0" b="9525"/>
            <wp:docPr id="4" name="Imagen 4" descr="La imagen se refiere a los datos técnicos de los 7 concesionarios que obtendrán Títulos de Concesión Única. " title="Concesiones Únicas aprob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088" cy="1921525"/>
                    </a:xfrm>
                    <a:prstGeom prst="rect">
                      <a:avLst/>
                    </a:prstGeom>
                    <a:noFill/>
                    <a:ln>
                      <a:noFill/>
                    </a:ln>
                  </pic:spPr>
                </pic:pic>
              </a:graphicData>
            </a:graphic>
          </wp:inline>
        </w:drawing>
      </w:r>
    </w:p>
    <w:p w14:paraId="20552BEB" w14:textId="77777777" w:rsidR="000C36FA" w:rsidRPr="000C36FA" w:rsidRDefault="00996C12"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kern w:val="1"/>
          <w:lang w:val="es-ES" w:eastAsia="ar-SA"/>
        </w:rPr>
        <w:t xml:space="preserve">El monto señalado en el presente Resolutivo deberá ser actualizado al momento en el que se realice el pago en términos del artículo 17-A del Código Fiscal de la Federación. </w:t>
      </w:r>
    </w:p>
    <w:p w14:paraId="75A38550" w14:textId="77777777" w:rsidR="000C36FA" w:rsidRPr="000C36FA" w:rsidRDefault="00996C12"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b/>
          <w:kern w:val="1"/>
          <w:lang w:val="es-ES" w:eastAsia="ar-SA"/>
        </w:rPr>
        <w:t>QUINTO</w:t>
      </w:r>
      <w:r w:rsidRPr="000C36FA">
        <w:rPr>
          <w:rFonts w:ascii="ITC Avant Garde" w:eastAsia="Times New Roman" w:hAnsi="ITC Avant Garde"/>
          <w:kern w:val="1"/>
          <w:lang w:val="es-ES" w:eastAsia="ar-SA"/>
        </w:rPr>
        <w:t>.- En caso de que los Concesionarios</w:t>
      </w:r>
      <w:r w:rsidRPr="000C36FA">
        <w:rPr>
          <w:rFonts w:ascii="ITC Avant Garde" w:hAnsi="ITC Avant Garde"/>
          <w:color w:val="000000"/>
        </w:rPr>
        <w:t xml:space="preserve">, </w:t>
      </w:r>
      <w:r w:rsidRPr="000C36FA">
        <w:rPr>
          <w:rFonts w:ascii="ITC Avant Garde" w:eastAsia="Times New Roman" w:hAnsi="ITC Avant Garde"/>
          <w:bCs/>
          <w:kern w:val="1"/>
          <w:lang w:eastAsia="ar-SA"/>
        </w:rPr>
        <w:t>no den cumplimiento a lo señalado en los Resolutivos Tercero y Cuarto, la presente Resolución quedará sin efectos y las frecuencias que les fueron asignadas se revertirán a favor de la Nación, sin perjuicio de las obligaciones para el uso, aprovechamiento y explotación del espectro radioeléctrico y con independencia de que el Instituto Federal de Telecomunicaciones pueda ejercer las atribuciones de verificación, supervisión y, en su caso, sanción que correspondan.</w:t>
      </w:r>
    </w:p>
    <w:p w14:paraId="7A3099BD" w14:textId="77777777" w:rsidR="000C36FA" w:rsidRPr="000C36FA" w:rsidRDefault="00996C12" w:rsidP="000C36FA">
      <w:pPr>
        <w:suppressAutoHyphens/>
        <w:spacing w:before="240" w:line="276" w:lineRule="auto"/>
        <w:ind w:right="-62"/>
        <w:jc w:val="both"/>
        <w:rPr>
          <w:rFonts w:ascii="ITC Avant Garde" w:eastAsia="Times New Roman" w:hAnsi="ITC Avant Garde"/>
          <w:kern w:val="1"/>
          <w:lang w:val="es-ES" w:eastAsia="ar-SA"/>
        </w:rPr>
      </w:pPr>
      <w:r w:rsidRPr="000C36FA">
        <w:rPr>
          <w:rFonts w:ascii="ITC Avant Garde" w:eastAsia="Times New Roman" w:hAnsi="ITC Avant Garde"/>
          <w:b/>
          <w:kern w:val="1"/>
          <w:lang w:val="es-ES" w:eastAsia="ar-SA"/>
        </w:rPr>
        <w:lastRenderedPageBreak/>
        <w:t>SEXTO</w:t>
      </w:r>
      <w:r w:rsidRPr="000C36FA">
        <w:rPr>
          <w:rFonts w:ascii="ITC Avant Garde" w:eastAsia="Times New Roman" w:hAnsi="ITC Avant Garde"/>
          <w:kern w:val="1"/>
          <w:lang w:val="es-ES" w:eastAsia="ar-SA"/>
        </w:rPr>
        <w:t>.- Una vez satisfecho lo establecido en los Resolutivos Tercero y Cuarto, el</w:t>
      </w:r>
      <w:r w:rsidRPr="000C36FA">
        <w:rPr>
          <w:rFonts w:ascii="ITC Avant Garde" w:eastAsia="Times New Roman" w:hAnsi="ITC Avant Garde"/>
          <w:bCs/>
          <w:kern w:val="1"/>
          <w:lang w:eastAsia="ar-SA"/>
        </w:rPr>
        <w:t xml:space="preserve"> Comisionado Presidente del Instituto, con base en las facultades que le confiere el artículo 14 fracción X del </w:t>
      </w:r>
      <w:r w:rsidRPr="000C36FA">
        <w:rPr>
          <w:rFonts w:ascii="ITC Avant Garde" w:eastAsia="Times New Roman" w:hAnsi="ITC Avant Garde"/>
          <w:lang w:eastAsia="es-ES"/>
        </w:rPr>
        <w:t>Estatuto Orgánico del Instituto Federal de Telecomunicaciones</w:t>
      </w:r>
      <w:r w:rsidRPr="000C36FA">
        <w:rPr>
          <w:rFonts w:ascii="ITC Avant Garde" w:eastAsia="Times New Roman" w:hAnsi="ITC Avant Garde"/>
          <w:bCs/>
          <w:kern w:val="1"/>
          <w:lang w:eastAsia="ar-SA"/>
        </w:rPr>
        <w:t xml:space="preserve">, suscribirá los títulos de Concesión </w:t>
      </w:r>
      <w:r w:rsidRPr="000C36FA">
        <w:rPr>
          <w:rFonts w:ascii="ITC Avant Garde" w:eastAsia="Times New Roman" w:hAnsi="ITC Avant Garde"/>
          <w:bCs/>
          <w:kern w:val="1"/>
          <w:lang w:val="es-ES_tradnl" w:eastAsia="ar-SA"/>
        </w:rPr>
        <w:t>para usar, aprovechar y explotar bandas de frecuencia d</w:t>
      </w:r>
      <w:r w:rsidRPr="000C36FA">
        <w:rPr>
          <w:rFonts w:ascii="ITC Avant Garde" w:eastAsia="Times New Roman" w:hAnsi="ITC Avant Garde"/>
          <w:lang w:val="es-ES_tradnl" w:eastAsia="es-ES"/>
        </w:rPr>
        <w:t>el espectro radioeléctrico para uso comercial</w:t>
      </w:r>
      <w:r w:rsidRPr="000C36FA">
        <w:rPr>
          <w:rFonts w:ascii="ITC Avant Garde" w:hAnsi="ITC Avant Garde"/>
          <w:bCs/>
          <w:color w:val="000000" w:themeColor="text1"/>
          <w:lang w:eastAsia="es-MX"/>
        </w:rPr>
        <w:t xml:space="preserve"> y de Concesión Única</w:t>
      </w:r>
      <w:r w:rsidRPr="000C36FA">
        <w:rPr>
          <w:rFonts w:ascii="ITC Avant Garde" w:eastAsia="Times New Roman" w:hAnsi="ITC Avant Garde"/>
          <w:bCs/>
          <w:kern w:val="1"/>
          <w:lang w:eastAsia="ar-SA"/>
        </w:rPr>
        <w:t xml:space="preserve"> correspondiente, que se otorguen con motivo de la presente Resolución.</w:t>
      </w:r>
    </w:p>
    <w:p w14:paraId="14E12ACB" w14:textId="77777777" w:rsidR="000C36FA" w:rsidRPr="000C36FA" w:rsidRDefault="00996C12" w:rsidP="000C36FA">
      <w:pPr>
        <w:suppressAutoHyphens/>
        <w:spacing w:before="240" w:line="276" w:lineRule="auto"/>
        <w:ind w:right="-62"/>
        <w:jc w:val="both"/>
        <w:rPr>
          <w:rFonts w:ascii="ITC Avant Garde" w:eastAsia="Times New Roman" w:hAnsi="ITC Avant Garde"/>
          <w:bCs/>
          <w:kern w:val="1"/>
          <w:lang w:eastAsia="ar-SA"/>
        </w:rPr>
      </w:pPr>
      <w:r w:rsidRPr="000C36FA">
        <w:rPr>
          <w:rFonts w:ascii="ITC Avant Garde" w:eastAsia="Times New Roman" w:hAnsi="ITC Avant Garde"/>
          <w:b/>
          <w:bCs/>
          <w:kern w:val="1"/>
          <w:lang w:eastAsia="ar-SA"/>
        </w:rPr>
        <w:t>SÉPTIMO</w:t>
      </w:r>
      <w:r w:rsidRPr="000C36FA">
        <w:rPr>
          <w:rFonts w:ascii="ITC Avant Garde" w:eastAsia="Times New Roman" w:hAnsi="ITC Avant Garde"/>
          <w:bCs/>
          <w:kern w:val="1"/>
          <w:lang w:eastAsia="ar-SA"/>
        </w:rPr>
        <w:t xml:space="preserve">.- Se instruye a la Unidad de Concesiones y Servicios a realizar la entrega de los títulos de </w:t>
      </w:r>
      <w:r w:rsidRPr="000C36FA">
        <w:rPr>
          <w:rFonts w:ascii="ITC Avant Garde" w:hAnsi="ITC Avant Garde"/>
          <w:bCs/>
          <w:color w:val="000000" w:themeColor="text1"/>
          <w:lang w:eastAsia="es-MX"/>
        </w:rPr>
        <w:t xml:space="preserve">Concesión </w:t>
      </w:r>
      <w:r w:rsidRPr="000C36FA">
        <w:rPr>
          <w:rFonts w:ascii="ITC Avant Garde" w:eastAsia="Times New Roman" w:hAnsi="ITC Avant Garde"/>
          <w:lang w:val="es-ES_tradnl" w:eastAsia="es-ES"/>
        </w:rPr>
        <w:t>para usar, aprovechar y explotar bandas de frecuencia del espectro radioeléctrico</w:t>
      </w:r>
      <w:r w:rsidRPr="000C36FA">
        <w:rPr>
          <w:rFonts w:ascii="ITC Avant Garde" w:hAnsi="ITC Avant Garde"/>
          <w:bCs/>
          <w:color w:val="000000" w:themeColor="text1"/>
          <w:lang w:eastAsia="es-MX"/>
        </w:rPr>
        <w:t xml:space="preserve"> y de Concesión Única </w:t>
      </w:r>
      <w:r w:rsidRPr="000C36FA">
        <w:rPr>
          <w:rFonts w:ascii="ITC Avant Garde" w:eastAsia="Times New Roman" w:hAnsi="ITC Avant Garde"/>
          <w:bCs/>
          <w:kern w:val="1"/>
          <w:lang w:eastAsia="ar-SA"/>
        </w:rPr>
        <w:t>que se otorguen con motivo de la presente Resolución.</w:t>
      </w:r>
    </w:p>
    <w:p w14:paraId="5A5E9443" w14:textId="77777777" w:rsidR="000C36FA" w:rsidRPr="000C36FA" w:rsidRDefault="00996C12" w:rsidP="000C36FA">
      <w:pPr>
        <w:suppressAutoHyphens/>
        <w:spacing w:before="240" w:line="276" w:lineRule="auto"/>
        <w:ind w:right="-62"/>
        <w:jc w:val="both"/>
        <w:rPr>
          <w:rFonts w:ascii="ITC Avant Garde" w:eastAsia="Times New Roman" w:hAnsi="ITC Avant Garde"/>
          <w:bCs/>
          <w:kern w:val="2"/>
          <w:lang w:val="es-ES_tradnl" w:eastAsia="ar-SA"/>
        </w:rPr>
      </w:pPr>
      <w:r w:rsidRPr="000C36FA">
        <w:rPr>
          <w:rFonts w:ascii="ITC Avant Garde" w:eastAsia="Times New Roman" w:hAnsi="ITC Avant Garde"/>
          <w:b/>
          <w:bCs/>
          <w:kern w:val="2"/>
          <w:lang w:eastAsia="ar-SA"/>
        </w:rPr>
        <w:t>OCTAVO.-</w:t>
      </w:r>
      <w:r w:rsidR="00E22F90" w:rsidRPr="000C36FA">
        <w:rPr>
          <w:rFonts w:ascii="ITC Avant Garde" w:eastAsia="Times New Roman" w:hAnsi="ITC Avant Garde"/>
          <w:b/>
          <w:bCs/>
          <w:kern w:val="2"/>
          <w:lang w:eastAsia="ar-SA"/>
        </w:rPr>
        <w:t xml:space="preserve"> </w:t>
      </w:r>
      <w:r w:rsidRPr="000C36FA">
        <w:rPr>
          <w:rFonts w:ascii="ITC Avant Garde" w:eastAsia="Times New Roman" w:hAnsi="ITC Avant Garde"/>
          <w:bCs/>
          <w:kern w:val="2"/>
          <w:lang w:val="es-ES_tradnl" w:eastAsia="ar-SA"/>
        </w:rPr>
        <w:t xml:space="preserve">Inscríbanse en el Registro Público de Concesiones los </w:t>
      </w:r>
      <w:r w:rsidRPr="000C36FA">
        <w:rPr>
          <w:rFonts w:ascii="ITC Avant Garde" w:eastAsia="Times New Roman" w:hAnsi="ITC Avant Garde"/>
          <w:bCs/>
          <w:kern w:val="2"/>
          <w:lang w:eastAsia="ar-SA"/>
        </w:rPr>
        <w:t xml:space="preserve">títulos de </w:t>
      </w:r>
      <w:r w:rsidRPr="000C36FA">
        <w:rPr>
          <w:rFonts w:ascii="ITC Avant Garde" w:eastAsia="Times New Roman" w:hAnsi="ITC Avant Garde"/>
          <w:bCs/>
          <w:kern w:val="2"/>
          <w:lang w:val="es-ES" w:eastAsia="ar-SA"/>
        </w:rPr>
        <w:t>Concesión</w:t>
      </w:r>
      <w:r w:rsidRPr="000C36FA">
        <w:rPr>
          <w:rFonts w:ascii="ITC Avant Garde" w:eastAsia="Times New Roman" w:hAnsi="ITC Avant Garde"/>
          <w:bCs/>
          <w:kern w:val="2"/>
          <w:lang w:eastAsia="ar-SA"/>
        </w:rPr>
        <w:t xml:space="preserve"> Única para uso comercial</w:t>
      </w:r>
      <w:r w:rsidRPr="000C36FA">
        <w:rPr>
          <w:rFonts w:ascii="ITC Avant Garde" w:eastAsia="Times New Roman" w:hAnsi="ITC Avant Garde"/>
          <w:bCs/>
          <w:kern w:val="2"/>
          <w:lang w:val="es-ES_tradnl" w:eastAsia="ar-SA"/>
        </w:rPr>
        <w:t xml:space="preserve">, así como los títulos de concesión para usar, aprovechar y explotar bandas de frecuencias del espectro radioeléctrico para uso comercial a que se refiere la presente Resolución, una vez que sean debidamente notificados y entregados a los interesados. </w:t>
      </w:r>
    </w:p>
    <w:p w14:paraId="0CAB93E9" w14:textId="77777777" w:rsidR="000C36FA" w:rsidRPr="000C36FA" w:rsidRDefault="00996C12" w:rsidP="000C36FA">
      <w:pPr>
        <w:suppressAutoHyphens/>
        <w:spacing w:before="240" w:line="276" w:lineRule="auto"/>
        <w:ind w:right="-62"/>
        <w:jc w:val="both"/>
        <w:rPr>
          <w:rFonts w:ascii="ITC Avant Garde" w:eastAsia="Times New Roman" w:hAnsi="ITC Avant Garde"/>
          <w:b/>
          <w:bCs/>
          <w:kern w:val="1"/>
          <w:lang w:eastAsia="ar-SA"/>
        </w:rPr>
      </w:pPr>
      <w:r w:rsidRPr="000C36FA">
        <w:rPr>
          <w:rFonts w:ascii="ITC Avant Garde" w:eastAsia="Times New Roman" w:hAnsi="ITC Avant Garde"/>
          <w:bCs/>
          <w:kern w:val="2"/>
          <w:lang w:val="es-ES_tradnl" w:eastAsia="ar-SA"/>
        </w:rPr>
        <w:t>Con motivo del otorgamiento del título de Concesión sobre bandas del espectro radioeléctrico deberá hacerse la anotación respectiva del servicio asociado en la Concesión Única que corresponda en el Registro Público de Concesiones.</w:t>
      </w:r>
    </w:p>
    <w:p w14:paraId="59B8B4CB" w14:textId="77777777" w:rsidR="000C36FA" w:rsidRPr="000C36FA" w:rsidRDefault="00AF0097" w:rsidP="00AF0097">
      <w:pPr>
        <w:spacing w:after="0" w:line="240" w:lineRule="auto"/>
        <w:contextualSpacing/>
        <w:jc w:val="both"/>
        <w:rPr>
          <w:rFonts w:ascii="ITC Avant Garde" w:hAnsi="ITC Avant Garde"/>
          <w:sz w:val="14"/>
          <w:szCs w:val="14"/>
          <w:lang w:val="es-ES_tradnl"/>
        </w:rPr>
      </w:pPr>
      <w:r w:rsidRPr="000C36FA">
        <w:rPr>
          <w:rFonts w:ascii="ITC Avant Garde" w:hAnsi="ITC Avant Garde"/>
          <w:sz w:val="14"/>
          <w:szCs w:val="14"/>
        </w:rPr>
        <w:t>La presente Resolución fue aprobada por el Pleno del Instituto Federal de Telecomunicaciones en su III Sesión Ordinaria celebrada el 25 de enero de 2017</w:t>
      </w:r>
      <w:r w:rsidRPr="000C36FA">
        <w:rPr>
          <w:rFonts w:ascii="ITC Avant Garde" w:hAnsi="ITC Avant Garde"/>
          <w:sz w:val="14"/>
          <w:szCs w:val="14"/>
          <w:lang w:val="es-ES_tradnl"/>
        </w:rPr>
        <w:t xml:space="preserve">, en lo general </w:t>
      </w:r>
      <w:r w:rsidRPr="000C36FA">
        <w:rPr>
          <w:rFonts w:ascii="ITC Avant Garde" w:hAnsi="ITC Avant Garde"/>
          <w:bCs/>
          <w:sz w:val="14"/>
          <w:szCs w:val="14"/>
          <w:lang w:val="es-ES_tradnl"/>
        </w:rPr>
        <w:t>por</w:t>
      </w:r>
      <w:r w:rsidRPr="000C36FA">
        <w:rPr>
          <w:rFonts w:ascii="ITC Avant Garde" w:hAnsi="ITC Avant Garde"/>
          <w:sz w:val="14"/>
          <w:szCs w:val="14"/>
          <w:lang w:val="es-ES_tradnl"/>
        </w:rPr>
        <w:t xml:space="preserve"> </w:t>
      </w:r>
      <w:r w:rsidRPr="000C36FA">
        <w:rPr>
          <w:rFonts w:ascii="ITC Avant Garde" w:hAnsi="ITC Avant Garde"/>
          <w:bCs/>
          <w:sz w:val="14"/>
          <w:szCs w:val="14"/>
          <w:lang w:val="es-ES_tradnl"/>
        </w:rPr>
        <w:t>mayoría</w:t>
      </w:r>
      <w:r w:rsidRPr="000C36FA">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0C36FA">
        <w:rPr>
          <w:rFonts w:ascii="ITC Avant Garde" w:hAnsi="ITC Avant Garde"/>
          <w:sz w:val="14"/>
          <w:szCs w:val="14"/>
          <w:lang w:val="es-ES_tradnl"/>
        </w:rPr>
        <w:t>Labardini</w:t>
      </w:r>
      <w:proofErr w:type="spellEnd"/>
      <w:r w:rsidRPr="000C36FA">
        <w:rPr>
          <w:rFonts w:ascii="ITC Avant Garde" w:hAnsi="ITC Avant Garde"/>
          <w:sz w:val="14"/>
          <w:szCs w:val="14"/>
          <w:lang w:val="es-ES_tradnl"/>
        </w:rPr>
        <w:t xml:space="preserve"> </w:t>
      </w:r>
      <w:proofErr w:type="spellStart"/>
      <w:r w:rsidRPr="000C36FA">
        <w:rPr>
          <w:rFonts w:ascii="ITC Avant Garde" w:hAnsi="ITC Avant Garde"/>
          <w:sz w:val="14"/>
          <w:szCs w:val="14"/>
          <w:lang w:val="es-ES_tradnl"/>
        </w:rPr>
        <w:t>Inzunza</w:t>
      </w:r>
      <w:proofErr w:type="spellEnd"/>
      <w:r w:rsidRPr="000C36FA">
        <w:rPr>
          <w:rFonts w:ascii="ITC Avant Garde" w:hAnsi="ITC Avant Garde"/>
          <w:sz w:val="14"/>
          <w:szCs w:val="14"/>
          <w:lang w:val="es-ES_tradnl"/>
        </w:rPr>
        <w:t xml:space="preserve">, Mario Germán </w:t>
      </w:r>
      <w:proofErr w:type="spellStart"/>
      <w:r w:rsidRPr="000C36FA">
        <w:rPr>
          <w:rFonts w:ascii="ITC Avant Garde" w:hAnsi="ITC Avant Garde"/>
          <w:sz w:val="14"/>
          <w:szCs w:val="14"/>
          <w:lang w:val="es-ES_tradnl"/>
        </w:rPr>
        <w:t>Fromow</w:t>
      </w:r>
      <w:proofErr w:type="spellEnd"/>
      <w:r w:rsidRPr="000C36FA">
        <w:rPr>
          <w:rFonts w:ascii="ITC Avant Garde" w:hAnsi="ITC Avant Garde"/>
          <w:sz w:val="14"/>
          <w:szCs w:val="14"/>
          <w:lang w:val="es-ES_tradnl"/>
        </w:rPr>
        <w:t xml:space="preserve"> Rangel, Adolfo Cuevas Teja y Javier Juárez Mojica; y con el voto en contra de la Comisionada María Elena </w:t>
      </w:r>
      <w:proofErr w:type="spellStart"/>
      <w:r w:rsidRPr="000C36FA">
        <w:rPr>
          <w:rFonts w:ascii="ITC Avant Garde" w:hAnsi="ITC Avant Garde"/>
          <w:sz w:val="14"/>
          <w:szCs w:val="14"/>
          <w:lang w:val="es-ES_tradnl"/>
        </w:rPr>
        <w:t>Estavillo</w:t>
      </w:r>
      <w:proofErr w:type="spellEnd"/>
      <w:r w:rsidRPr="000C36FA">
        <w:rPr>
          <w:rFonts w:ascii="ITC Avant Garde" w:hAnsi="ITC Avant Garde"/>
          <w:sz w:val="14"/>
          <w:szCs w:val="14"/>
          <w:lang w:val="es-ES_tradnl"/>
        </w:rPr>
        <w:t xml:space="preserve"> Flores, debido a que en ninguno de los casos hay elementos para acreditar el cumplimiento de la obligación de haber dejado de usar la frecuencia AM que transitó a FM.</w:t>
      </w:r>
    </w:p>
    <w:p w14:paraId="0186EB38" w14:textId="77777777" w:rsidR="000C36FA" w:rsidRPr="000C36FA" w:rsidRDefault="00AF0097" w:rsidP="00AF0097">
      <w:pPr>
        <w:spacing w:after="0" w:line="240" w:lineRule="auto"/>
        <w:contextualSpacing/>
        <w:jc w:val="both"/>
        <w:rPr>
          <w:rFonts w:ascii="ITC Avant Garde" w:hAnsi="ITC Avant Garde"/>
          <w:sz w:val="14"/>
          <w:szCs w:val="14"/>
          <w:lang w:val="es-ES_tradnl"/>
        </w:rPr>
      </w:pPr>
      <w:r w:rsidRPr="000C36FA">
        <w:rPr>
          <w:rFonts w:ascii="ITC Avant Garde" w:hAnsi="ITC Avant Garde"/>
          <w:sz w:val="14"/>
          <w:szCs w:val="14"/>
          <w:lang w:val="es-ES_tradnl"/>
        </w:rPr>
        <w:t xml:space="preserve">La Comisionada Adriana Sofía </w:t>
      </w:r>
      <w:proofErr w:type="spellStart"/>
      <w:r w:rsidRPr="000C36FA">
        <w:rPr>
          <w:rFonts w:ascii="ITC Avant Garde" w:hAnsi="ITC Avant Garde"/>
          <w:sz w:val="14"/>
          <w:szCs w:val="14"/>
          <w:lang w:val="es-ES_tradnl"/>
        </w:rPr>
        <w:t>Labardini</w:t>
      </w:r>
      <w:proofErr w:type="spellEnd"/>
      <w:r w:rsidRPr="000C36FA">
        <w:rPr>
          <w:rFonts w:ascii="ITC Avant Garde" w:hAnsi="ITC Avant Garde"/>
          <w:sz w:val="14"/>
          <w:szCs w:val="14"/>
          <w:lang w:val="es-ES_tradnl"/>
        </w:rPr>
        <w:t xml:space="preserve"> </w:t>
      </w:r>
      <w:proofErr w:type="spellStart"/>
      <w:r w:rsidRPr="000C36FA">
        <w:rPr>
          <w:rFonts w:ascii="ITC Avant Garde" w:hAnsi="ITC Avant Garde"/>
          <w:sz w:val="14"/>
          <w:szCs w:val="14"/>
          <w:lang w:val="es-ES_tradnl"/>
        </w:rPr>
        <w:t>Inzunza</w:t>
      </w:r>
      <w:proofErr w:type="spellEnd"/>
      <w:r w:rsidRPr="000C36FA">
        <w:rPr>
          <w:rFonts w:ascii="ITC Avant Garde" w:hAnsi="ITC Avant Garde"/>
          <w:sz w:val="14"/>
          <w:szCs w:val="14"/>
          <w:lang w:val="es-ES_tradnl"/>
        </w:rPr>
        <w:t xml:space="preserve"> manifestó que se aparta de la aplicación de la Ley Federal de Telecomunicaciones, en cuanto a la temporalidad.</w:t>
      </w:r>
    </w:p>
    <w:p w14:paraId="5AD86F1B" w14:textId="1DFCAD09" w:rsidR="00AF0097" w:rsidRPr="000C36FA" w:rsidRDefault="00AF0097" w:rsidP="00AF0097">
      <w:pPr>
        <w:spacing w:after="0" w:line="240" w:lineRule="auto"/>
        <w:contextualSpacing/>
        <w:jc w:val="both"/>
        <w:rPr>
          <w:rFonts w:ascii="ITC Avant Garde" w:hAnsi="ITC Avant Garde"/>
          <w:bCs/>
          <w:sz w:val="14"/>
          <w:szCs w:val="14"/>
          <w:lang w:val="es-ES_tradnl"/>
        </w:rPr>
      </w:pPr>
      <w:r w:rsidRPr="000C36FA">
        <w:rPr>
          <w:rFonts w:ascii="ITC Avant Garde" w:hAnsi="ITC Avant Garde"/>
          <w:sz w:val="14"/>
          <w:szCs w:val="14"/>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P/IFT/250117/42.</w:t>
      </w:r>
    </w:p>
    <w:p w14:paraId="112B1D61" w14:textId="77777777" w:rsidR="00824EE2" w:rsidRPr="000C36FA" w:rsidRDefault="00824EE2" w:rsidP="00AF0097">
      <w:pPr>
        <w:jc w:val="both"/>
        <w:rPr>
          <w:sz w:val="14"/>
          <w:szCs w:val="14"/>
        </w:rPr>
        <w:sectPr w:rsidR="00824EE2" w:rsidRPr="000C36FA" w:rsidSect="000B0EC6">
          <w:headerReference w:type="even" r:id="rId12"/>
          <w:footerReference w:type="default" r:id="rId13"/>
          <w:headerReference w:type="first" r:id="rId14"/>
          <w:pgSz w:w="12240" w:h="15840"/>
          <w:pgMar w:top="1985" w:right="1191" w:bottom="1361" w:left="1191" w:header="709" w:footer="709" w:gutter="0"/>
          <w:cols w:space="708"/>
          <w:docGrid w:linePitch="360"/>
        </w:sectPr>
      </w:pPr>
    </w:p>
    <w:p w14:paraId="70E41ABC" w14:textId="77777777" w:rsidR="00824EE2" w:rsidRPr="000C36FA" w:rsidRDefault="00824EE2" w:rsidP="000C36FA">
      <w:pPr>
        <w:pStyle w:val="Ttulo1"/>
        <w:jc w:val="center"/>
        <w:rPr>
          <w:rFonts w:ascii="ITC Avant Garde" w:eastAsia="Times New Roman" w:hAnsi="ITC Avant Garde"/>
          <w:b/>
          <w:color w:val="000000" w:themeColor="text1"/>
          <w:sz w:val="16"/>
          <w:szCs w:val="16"/>
          <w:lang w:eastAsia="es-MX"/>
        </w:rPr>
      </w:pPr>
      <w:r w:rsidRPr="000C36FA">
        <w:rPr>
          <w:rFonts w:ascii="ITC Avant Garde" w:eastAsia="Times New Roman" w:hAnsi="ITC Avant Garde"/>
          <w:b/>
          <w:color w:val="000000" w:themeColor="text1"/>
          <w:sz w:val="16"/>
          <w:szCs w:val="16"/>
          <w:lang w:eastAsia="es-MX"/>
        </w:rPr>
        <w:lastRenderedPageBreak/>
        <w:t>ANEXO 1</w:t>
      </w:r>
    </w:p>
    <w:p w14:paraId="624619B0" w14:textId="79E28F83" w:rsidR="00036C32" w:rsidRPr="000C36FA" w:rsidRDefault="00824EE2" w:rsidP="000C36FA">
      <w:pPr>
        <w:spacing w:before="240" w:after="200" w:line="240" w:lineRule="auto"/>
        <w:ind w:right="-1455"/>
        <w:jc w:val="both"/>
        <w:rPr>
          <w:rFonts w:ascii="ITC Avant Garde" w:hAnsi="ITC Avant Garde" w:cs="Times New Roman"/>
          <w:b/>
          <w:sz w:val="14"/>
          <w:szCs w:val="20"/>
        </w:rPr>
      </w:pPr>
      <w:r w:rsidRPr="000C36FA">
        <w:rPr>
          <w:rFonts w:ascii="ITC Avant Garde" w:hAnsi="ITC Avant Garde" w:cs="Times New Roman"/>
          <w:b/>
          <w:sz w:val="14"/>
          <w:szCs w:val="20"/>
        </w:rPr>
        <w:t>RESOLUCIÓN MEDIANTE LA CUAL EL PLENO DEL INSTITUTO FEDERAL DE TELECOMUNICACIONES PRORROGA LA VIGENCIA DE SIETE CONCESIONES PARA OPERAR Y EXPLOTAR COMERCIALMENTE UNA FRECUENCIA DE RADIODIFUSIÓN, PARA LO CUAL OTORGA RESPECTIVAMENTE UNA CONCESIÓN PARA USAR, APROVECHAR Y EXPLOTAR BANDAS DE FRECUENCIAS DEL ESPECTRO RADIOELÉCTRICO PARA LA PRESTACIÓN DEL SERVICIO PÚBLICO DE RADIODIFUSIÓN SONORA EN FRECUENCIA MODULADA Y EN SU CASO UNA CONCESIÓN ÚNICA, AMBAS PARA USO COMERCIAL. MEDIANTE ACUERDO P/IFT/250117/42</w:t>
      </w:r>
    </w:p>
    <w:tbl>
      <w:tblPr>
        <w:tblStyle w:val="Tablaconcuadrcula1"/>
        <w:tblW w:w="14170" w:type="dxa"/>
        <w:tblLook w:val="04A0" w:firstRow="1" w:lastRow="0" w:firstColumn="1" w:lastColumn="0" w:noHBand="0" w:noVBand="1"/>
        <w:tblCaption w:val="Anexo 1"/>
        <w:tblDescription w:val="Describe en una tabla de 28 columnas por 8 filas, los datos específicos de cada uno de los títulos de concesión que se otorgan."/>
      </w:tblPr>
      <w:tblGrid>
        <w:gridCol w:w="390"/>
        <w:gridCol w:w="697"/>
        <w:gridCol w:w="420"/>
        <w:gridCol w:w="358"/>
        <w:gridCol w:w="463"/>
        <w:gridCol w:w="464"/>
        <w:gridCol w:w="420"/>
        <w:gridCol w:w="402"/>
        <w:gridCol w:w="472"/>
        <w:gridCol w:w="452"/>
        <w:gridCol w:w="461"/>
        <w:gridCol w:w="461"/>
        <w:gridCol w:w="461"/>
        <w:gridCol w:w="545"/>
        <w:gridCol w:w="447"/>
        <w:gridCol w:w="510"/>
        <w:gridCol w:w="524"/>
        <w:gridCol w:w="508"/>
        <w:gridCol w:w="698"/>
        <w:gridCol w:w="512"/>
        <w:gridCol w:w="484"/>
        <w:gridCol w:w="476"/>
        <w:gridCol w:w="533"/>
        <w:gridCol w:w="533"/>
        <w:gridCol w:w="449"/>
        <w:gridCol w:w="449"/>
        <w:gridCol w:w="461"/>
        <w:gridCol w:w="461"/>
        <w:gridCol w:w="659"/>
      </w:tblGrid>
      <w:tr w:rsidR="00094CB8" w:rsidRPr="000C36FA" w14:paraId="1CE683F2" w14:textId="77777777" w:rsidTr="00094CB8">
        <w:trPr>
          <w:trHeight w:val="20"/>
          <w:tblHeader/>
        </w:trPr>
        <w:tc>
          <w:tcPr>
            <w:tcW w:w="390" w:type="dxa"/>
            <w:shd w:val="clear" w:color="auto" w:fill="A8D08D" w:themeFill="accent6" w:themeFillTint="99"/>
            <w:vAlign w:val="center"/>
            <w:hideMark/>
          </w:tcPr>
          <w:p w14:paraId="302B27C3"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NÚMERO</w:t>
            </w:r>
          </w:p>
        </w:tc>
        <w:tc>
          <w:tcPr>
            <w:tcW w:w="697" w:type="dxa"/>
            <w:shd w:val="clear" w:color="auto" w:fill="A8D08D" w:themeFill="accent6" w:themeFillTint="99"/>
            <w:vAlign w:val="center"/>
            <w:hideMark/>
          </w:tcPr>
          <w:p w14:paraId="02A1422E"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CONCESIONARIO</w:t>
            </w:r>
          </w:p>
        </w:tc>
        <w:tc>
          <w:tcPr>
            <w:tcW w:w="420" w:type="dxa"/>
            <w:shd w:val="clear" w:color="auto" w:fill="A8D08D" w:themeFill="accent6" w:themeFillTint="99"/>
            <w:vAlign w:val="center"/>
            <w:hideMark/>
          </w:tcPr>
          <w:p w14:paraId="7F74861F"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DISTINTIVO</w:t>
            </w:r>
          </w:p>
        </w:tc>
        <w:tc>
          <w:tcPr>
            <w:tcW w:w="358" w:type="dxa"/>
            <w:shd w:val="clear" w:color="auto" w:fill="A8D08D" w:themeFill="accent6" w:themeFillTint="99"/>
            <w:vAlign w:val="center"/>
            <w:hideMark/>
          </w:tcPr>
          <w:p w14:paraId="344A41EF"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BANDA</w:t>
            </w:r>
          </w:p>
        </w:tc>
        <w:tc>
          <w:tcPr>
            <w:tcW w:w="463" w:type="dxa"/>
            <w:shd w:val="clear" w:color="auto" w:fill="A8D08D" w:themeFill="accent6" w:themeFillTint="99"/>
            <w:vAlign w:val="center"/>
            <w:hideMark/>
          </w:tcPr>
          <w:p w14:paraId="1FD0432B"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FRECUENCIA</w:t>
            </w:r>
          </w:p>
        </w:tc>
        <w:tc>
          <w:tcPr>
            <w:tcW w:w="464" w:type="dxa"/>
            <w:shd w:val="clear" w:color="auto" w:fill="A8D08D" w:themeFill="accent6" w:themeFillTint="99"/>
            <w:vAlign w:val="center"/>
            <w:hideMark/>
          </w:tcPr>
          <w:p w14:paraId="13AD9E31"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MODALIDAD DE OPERACIÓN</w:t>
            </w:r>
          </w:p>
        </w:tc>
        <w:tc>
          <w:tcPr>
            <w:tcW w:w="420" w:type="dxa"/>
            <w:shd w:val="clear" w:color="auto" w:fill="A8D08D" w:themeFill="accent6" w:themeFillTint="99"/>
            <w:vAlign w:val="center"/>
            <w:hideMark/>
          </w:tcPr>
          <w:p w14:paraId="069A81EA"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DISTINTIVO DE CAMBIOS DE AM A FM</w:t>
            </w:r>
          </w:p>
        </w:tc>
        <w:tc>
          <w:tcPr>
            <w:tcW w:w="402" w:type="dxa"/>
            <w:shd w:val="clear" w:color="auto" w:fill="A8D08D" w:themeFill="accent6" w:themeFillTint="99"/>
            <w:vAlign w:val="center"/>
            <w:hideMark/>
          </w:tcPr>
          <w:p w14:paraId="7076A5C0"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BANDA DE CAMBIOS DE AM A FM</w:t>
            </w:r>
          </w:p>
        </w:tc>
        <w:tc>
          <w:tcPr>
            <w:tcW w:w="472" w:type="dxa"/>
            <w:shd w:val="clear" w:color="auto" w:fill="A8D08D" w:themeFill="accent6" w:themeFillTint="99"/>
            <w:vAlign w:val="center"/>
            <w:hideMark/>
          </w:tcPr>
          <w:p w14:paraId="12C1BC5A"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FRECUENCIA DELCAMBIOS DE AM A FM</w:t>
            </w:r>
          </w:p>
        </w:tc>
        <w:tc>
          <w:tcPr>
            <w:tcW w:w="452" w:type="dxa"/>
            <w:shd w:val="clear" w:color="auto" w:fill="A8D08D" w:themeFill="accent6" w:themeFillTint="99"/>
            <w:vAlign w:val="center"/>
            <w:hideMark/>
          </w:tcPr>
          <w:p w14:paraId="2D637714" w14:textId="32E1B134"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POBLACIÓN PRINCIPAL A SERVIR</w:t>
            </w:r>
          </w:p>
        </w:tc>
        <w:tc>
          <w:tcPr>
            <w:tcW w:w="461" w:type="dxa"/>
            <w:shd w:val="clear" w:color="auto" w:fill="A8D08D" w:themeFill="accent6" w:themeFillTint="99"/>
            <w:vAlign w:val="center"/>
            <w:hideMark/>
          </w:tcPr>
          <w:p w14:paraId="5BDBFE73"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FECHA DE EXPEDICIÓN DEL TÍTULO DE REFRENDO DE LA CONCESIÓN</w:t>
            </w:r>
          </w:p>
        </w:tc>
        <w:tc>
          <w:tcPr>
            <w:tcW w:w="461" w:type="dxa"/>
            <w:shd w:val="clear" w:color="auto" w:fill="A8D08D" w:themeFill="accent6" w:themeFillTint="99"/>
            <w:vAlign w:val="center"/>
            <w:hideMark/>
          </w:tcPr>
          <w:p w14:paraId="21BD66DC"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INICIO DE LA VIGENCIA DEL TÍTULO DE REFRENDO DE LA CONCESIÓN</w:t>
            </w:r>
          </w:p>
        </w:tc>
        <w:tc>
          <w:tcPr>
            <w:tcW w:w="461" w:type="dxa"/>
            <w:shd w:val="clear" w:color="auto" w:fill="A8D08D" w:themeFill="accent6" w:themeFillTint="99"/>
            <w:vAlign w:val="center"/>
            <w:hideMark/>
          </w:tcPr>
          <w:p w14:paraId="7A1FBAAB"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TÉRMINO DE LA VIGENCIA DEL TÍTULO DE REFRENDO DE LA CONCESIÓN</w:t>
            </w:r>
          </w:p>
        </w:tc>
        <w:tc>
          <w:tcPr>
            <w:tcW w:w="545" w:type="dxa"/>
            <w:shd w:val="clear" w:color="auto" w:fill="A8D08D" w:themeFill="accent6" w:themeFillTint="99"/>
            <w:vAlign w:val="center"/>
            <w:hideMark/>
          </w:tcPr>
          <w:p w14:paraId="2E492D88"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OBSERVACIONES</w:t>
            </w:r>
          </w:p>
        </w:tc>
        <w:tc>
          <w:tcPr>
            <w:tcW w:w="447" w:type="dxa"/>
            <w:shd w:val="clear" w:color="auto" w:fill="A8D08D" w:themeFill="accent6" w:themeFillTint="99"/>
            <w:vAlign w:val="center"/>
            <w:hideMark/>
          </w:tcPr>
          <w:p w14:paraId="4864742D"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FECHA SOLICITUD DE PRÓRROGA</w:t>
            </w:r>
          </w:p>
        </w:tc>
        <w:tc>
          <w:tcPr>
            <w:tcW w:w="510" w:type="dxa"/>
            <w:shd w:val="clear" w:color="auto" w:fill="A8D08D" w:themeFill="accent6" w:themeFillTint="99"/>
            <w:vAlign w:val="center"/>
            <w:hideMark/>
          </w:tcPr>
          <w:p w14:paraId="50C9BDE9"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OPORTUNIDAD EN LA PRESENTACIÓN DE LA SOLICITUD DE PRÓRROGA</w:t>
            </w:r>
          </w:p>
        </w:tc>
        <w:tc>
          <w:tcPr>
            <w:tcW w:w="524" w:type="dxa"/>
            <w:shd w:val="clear" w:color="auto" w:fill="A8D08D" w:themeFill="accent6" w:themeFillTint="99"/>
            <w:vAlign w:val="center"/>
            <w:hideMark/>
          </w:tcPr>
          <w:p w14:paraId="66876C22"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ANTECEDENTES DE LA MODIFICACIÓN AL TÍTULO</w:t>
            </w:r>
          </w:p>
        </w:tc>
        <w:tc>
          <w:tcPr>
            <w:tcW w:w="508" w:type="dxa"/>
            <w:shd w:val="clear" w:color="auto" w:fill="A8D08D" w:themeFill="accent6" w:themeFillTint="99"/>
            <w:vAlign w:val="center"/>
            <w:hideMark/>
          </w:tcPr>
          <w:p w14:paraId="744C420B"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ANTECEDENTES DEL PARÁMETRO ANTERIOR</w:t>
            </w:r>
          </w:p>
        </w:tc>
        <w:tc>
          <w:tcPr>
            <w:tcW w:w="698" w:type="dxa"/>
            <w:shd w:val="clear" w:color="auto" w:fill="A8D08D" w:themeFill="accent6" w:themeFillTint="99"/>
            <w:vAlign w:val="center"/>
            <w:hideMark/>
          </w:tcPr>
          <w:p w14:paraId="2C8E9D34"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ANTECEDENTES DEL OFICIO DE AUTORIZACIÓN</w:t>
            </w:r>
          </w:p>
        </w:tc>
        <w:tc>
          <w:tcPr>
            <w:tcW w:w="512" w:type="dxa"/>
            <w:shd w:val="clear" w:color="auto" w:fill="A8D08D" w:themeFill="accent6" w:themeFillTint="99"/>
            <w:vAlign w:val="center"/>
            <w:hideMark/>
          </w:tcPr>
          <w:p w14:paraId="76319B72"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CAMBIO DE AM A FM DERIVADO DEL ACUERDO 2008(OFICIO AUTORIZACIÓN CAMBIO A FM)</w:t>
            </w:r>
          </w:p>
        </w:tc>
        <w:tc>
          <w:tcPr>
            <w:tcW w:w="484" w:type="dxa"/>
            <w:shd w:val="clear" w:color="auto" w:fill="A8D08D" w:themeFill="accent6" w:themeFillTint="99"/>
            <w:vAlign w:val="center"/>
            <w:hideMark/>
          </w:tcPr>
          <w:p w14:paraId="68255029"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CAMBIO DE AM A FM DERIVADO DEL ACUERDO 2008 (ESCRITO DE CONCLUSIÓN DE TRABAJOS DE INSTALACIÓN E INICIO DE TRAMSMISIÓN SIMULTÁNEA)</w:t>
            </w:r>
          </w:p>
        </w:tc>
        <w:tc>
          <w:tcPr>
            <w:tcW w:w="476" w:type="dxa"/>
            <w:shd w:val="clear" w:color="auto" w:fill="A8D08D" w:themeFill="accent6" w:themeFillTint="99"/>
            <w:vAlign w:val="center"/>
            <w:hideMark/>
          </w:tcPr>
          <w:p w14:paraId="7A811686"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CAMBIO DE AM A FM DERIVADO DEL ACUERDO 2008 (TÉRMINO DE TRANSMISIÓN SIMULTÁNEA)</w:t>
            </w:r>
          </w:p>
        </w:tc>
        <w:tc>
          <w:tcPr>
            <w:tcW w:w="533" w:type="dxa"/>
            <w:shd w:val="clear" w:color="auto" w:fill="A8D08D" w:themeFill="accent6" w:themeFillTint="99"/>
            <w:vAlign w:val="center"/>
            <w:hideMark/>
          </w:tcPr>
          <w:p w14:paraId="454A0685"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COORDENADAS DE REFERENCIA LN</w:t>
            </w:r>
          </w:p>
        </w:tc>
        <w:tc>
          <w:tcPr>
            <w:tcW w:w="533" w:type="dxa"/>
            <w:shd w:val="clear" w:color="auto" w:fill="A8D08D" w:themeFill="accent6" w:themeFillTint="99"/>
            <w:vAlign w:val="center"/>
            <w:hideMark/>
          </w:tcPr>
          <w:p w14:paraId="43E8EF43"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COORDENADAS DE REFERENCIA LW</w:t>
            </w:r>
          </w:p>
        </w:tc>
        <w:tc>
          <w:tcPr>
            <w:tcW w:w="449" w:type="dxa"/>
            <w:shd w:val="clear" w:color="auto" w:fill="A8D08D" w:themeFill="accent6" w:themeFillTint="99"/>
            <w:vAlign w:val="center"/>
            <w:hideMark/>
          </w:tcPr>
          <w:p w14:paraId="5A2FBA1A"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INICIO DE LA VIGENCIA DEL TÍTULO A OTORGAR</w:t>
            </w:r>
          </w:p>
        </w:tc>
        <w:tc>
          <w:tcPr>
            <w:tcW w:w="449" w:type="dxa"/>
            <w:shd w:val="clear" w:color="auto" w:fill="A8D08D" w:themeFill="accent6" w:themeFillTint="99"/>
            <w:vAlign w:val="center"/>
            <w:hideMark/>
          </w:tcPr>
          <w:p w14:paraId="74034C56"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TÉRMINO DE LA VIGENCIA DEL TÍTULO A OTORGAR</w:t>
            </w:r>
          </w:p>
        </w:tc>
        <w:tc>
          <w:tcPr>
            <w:tcW w:w="461" w:type="dxa"/>
            <w:shd w:val="clear" w:color="auto" w:fill="A8D08D" w:themeFill="accent6" w:themeFillTint="99"/>
            <w:vAlign w:val="center"/>
            <w:hideMark/>
          </w:tcPr>
          <w:p w14:paraId="3D9477BA" w14:textId="1757F69A"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PROCEDE OTORGAR TÍTULO DE CONCESIÓN ÚNICA POR 30 AÑOS</w:t>
            </w:r>
          </w:p>
        </w:tc>
        <w:tc>
          <w:tcPr>
            <w:tcW w:w="461" w:type="dxa"/>
            <w:shd w:val="clear" w:color="auto" w:fill="A8D08D" w:themeFill="accent6" w:themeFillTint="99"/>
            <w:vAlign w:val="center"/>
            <w:hideMark/>
          </w:tcPr>
          <w:p w14:paraId="03C1F769"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INICIO DE LA VIGENCIA DEL TÍTULO DE CONCESIÓN ÚNICA A OTORGAR</w:t>
            </w:r>
          </w:p>
        </w:tc>
        <w:tc>
          <w:tcPr>
            <w:tcW w:w="659" w:type="dxa"/>
            <w:shd w:val="clear" w:color="auto" w:fill="A8D08D" w:themeFill="accent6" w:themeFillTint="99"/>
            <w:vAlign w:val="center"/>
            <w:hideMark/>
          </w:tcPr>
          <w:p w14:paraId="433D2CA5" w14:textId="77777777" w:rsidR="00855696" w:rsidRPr="00855696" w:rsidRDefault="00855696" w:rsidP="00855696">
            <w:pPr>
              <w:jc w:val="center"/>
              <w:rPr>
                <w:rFonts w:ascii="ITC Avant Garde" w:eastAsia="Times New Roman" w:hAnsi="ITC Avant Garde" w:cs="Times New Roman"/>
                <w:b/>
                <w:bCs/>
                <w:color w:val="000000"/>
                <w:sz w:val="4"/>
                <w:szCs w:val="4"/>
                <w:lang w:eastAsia="es-MX"/>
              </w:rPr>
            </w:pPr>
            <w:r w:rsidRPr="00855696">
              <w:rPr>
                <w:rFonts w:ascii="ITC Avant Garde" w:eastAsia="Times New Roman" w:hAnsi="ITC Avant Garde" w:cs="Times New Roman"/>
                <w:b/>
                <w:bCs/>
                <w:color w:val="000000"/>
                <w:sz w:val="4"/>
                <w:szCs w:val="4"/>
                <w:lang w:eastAsia="es-MX"/>
              </w:rPr>
              <w:t>TÉRMINO DE LA VIGENCIA DEL TÍTULO DE CONCESIÓN ÚNICA A OTORGAR</w:t>
            </w:r>
          </w:p>
        </w:tc>
      </w:tr>
      <w:tr w:rsidR="00726F9F" w:rsidRPr="000C36FA" w14:paraId="3A2A69C3" w14:textId="77777777" w:rsidTr="00094CB8">
        <w:trPr>
          <w:trHeight w:val="20"/>
        </w:trPr>
        <w:tc>
          <w:tcPr>
            <w:tcW w:w="390" w:type="dxa"/>
            <w:noWrap/>
            <w:hideMark/>
          </w:tcPr>
          <w:p w14:paraId="526091C3"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w:t>
            </w:r>
          </w:p>
        </w:tc>
        <w:tc>
          <w:tcPr>
            <w:tcW w:w="697" w:type="dxa"/>
            <w:hideMark/>
          </w:tcPr>
          <w:p w14:paraId="5DC4BE2E"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RADIODIFUSORA XEAFQ-AM, S.A. DE C.V.</w:t>
            </w:r>
          </w:p>
        </w:tc>
        <w:tc>
          <w:tcPr>
            <w:tcW w:w="420" w:type="dxa"/>
            <w:hideMark/>
          </w:tcPr>
          <w:p w14:paraId="5FC0CA78" w14:textId="77777777" w:rsidR="000C36FA" w:rsidRPr="00855696" w:rsidRDefault="000C36FA" w:rsidP="000C36FA">
            <w:pPr>
              <w:jc w:val="center"/>
              <w:rPr>
                <w:rFonts w:ascii="ITC Avant Garde" w:eastAsia="Times New Roman" w:hAnsi="ITC Avant Garde" w:cs="Times New Roman"/>
                <w:color w:val="000000"/>
                <w:sz w:val="4"/>
                <w:szCs w:val="4"/>
                <w:lang w:eastAsia="es-MX"/>
              </w:rPr>
            </w:pPr>
            <w:r w:rsidRPr="00855696">
              <w:rPr>
                <w:rFonts w:ascii="ITC Avant Garde" w:eastAsia="Times New Roman" w:hAnsi="ITC Avant Garde" w:cs="Times New Roman"/>
                <w:color w:val="000000"/>
                <w:sz w:val="4"/>
                <w:szCs w:val="4"/>
                <w:lang w:eastAsia="es-MX"/>
              </w:rPr>
              <w:t>XEAFQ</w:t>
            </w:r>
          </w:p>
        </w:tc>
        <w:tc>
          <w:tcPr>
            <w:tcW w:w="358" w:type="dxa"/>
            <w:hideMark/>
          </w:tcPr>
          <w:p w14:paraId="02243CAF"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AM</w:t>
            </w:r>
          </w:p>
        </w:tc>
        <w:tc>
          <w:tcPr>
            <w:tcW w:w="463" w:type="dxa"/>
            <w:hideMark/>
          </w:tcPr>
          <w:p w14:paraId="4338A5F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1420 kHz</w:t>
            </w:r>
          </w:p>
        </w:tc>
        <w:tc>
          <w:tcPr>
            <w:tcW w:w="464" w:type="dxa"/>
            <w:hideMark/>
          </w:tcPr>
          <w:p w14:paraId="6F42FA5F"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778C0DF6"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XHAFQ</w:t>
            </w:r>
          </w:p>
        </w:tc>
        <w:tc>
          <w:tcPr>
            <w:tcW w:w="402" w:type="dxa"/>
            <w:hideMark/>
          </w:tcPr>
          <w:p w14:paraId="53009585"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5874F298"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88.5 MHz</w:t>
            </w:r>
          </w:p>
        </w:tc>
        <w:tc>
          <w:tcPr>
            <w:tcW w:w="452" w:type="dxa"/>
            <w:hideMark/>
          </w:tcPr>
          <w:p w14:paraId="198BA4E9"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proofErr w:type="spellStart"/>
            <w:r w:rsidRPr="00855696">
              <w:rPr>
                <w:rFonts w:ascii="ITC Avant Garde" w:eastAsia="Times New Roman" w:hAnsi="ITC Avant Garde" w:cs="Times New Roman"/>
                <w:color w:val="000000"/>
                <w:sz w:val="2"/>
                <w:szCs w:val="2"/>
                <w:lang w:eastAsia="es-MX"/>
              </w:rPr>
              <w:t>Cosoleacaque</w:t>
            </w:r>
            <w:proofErr w:type="spellEnd"/>
            <w:r w:rsidRPr="00855696">
              <w:rPr>
                <w:rFonts w:ascii="ITC Avant Garde" w:eastAsia="Times New Roman" w:hAnsi="ITC Avant Garde" w:cs="Times New Roman"/>
                <w:color w:val="000000"/>
                <w:sz w:val="2"/>
                <w:szCs w:val="2"/>
                <w:lang w:eastAsia="es-MX"/>
              </w:rPr>
              <w:t>, Veracruz</w:t>
            </w:r>
          </w:p>
        </w:tc>
        <w:tc>
          <w:tcPr>
            <w:tcW w:w="461" w:type="dxa"/>
            <w:vAlign w:val="center"/>
            <w:hideMark/>
          </w:tcPr>
          <w:p w14:paraId="1D424382" w14:textId="05F0F497"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24 de agosto de 2005</w:t>
            </w:r>
          </w:p>
        </w:tc>
        <w:tc>
          <w:tcPr>
            <w:tcW w:w="461" w:type="dxa"/>
            <w:hideMark/>
          </w:tcPr>
          <w:p w14:paraId="122482EF"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4 de julio de 2004</w:t>
            </w:r>
          </w:p>
        </w:tc>
        <w:tc>
          <w:tcPr>
            <w:tcW w:w="461" w:type="dxa"/>
            <w:hideMark/>
          </w:tcPr>
          <w:p w14:paraId="1DBFC0DA"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3 de julio de 2016</w:t>
            </w:r>
          </w:p>
        </w:tc>
        <w:tc>
          <w:tcPr>
            <w:tcW w:w="545" w:type="dxa"/>
            <w:hideMark/>
          </w:tcPr>
          <w:p w14:paraId="60561D3F"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62ACE09D"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27 de junio de 2014</w:t>
            </w:r>
          </w:p>
        </w:tc>
        <w:tc>
          <w:tcPr>
            <w:tcW w:w="510" w:type="dxa"/>
            <w:hideMark/>
          </w:tcPr>
          <w:p w14:paraId="1D31C200"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18EC411C"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Cesión de derechos</w:t>
            </w:r>
          </w:p>
        </w:tc>
        <w:tc>
          <w:tcPr>
            <w:tcW w:w="508" w:type="dxa"/>
            <w:hideMark/>
          </w:tcPr>
          <w:p w14:paraId="3A8A911C"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 xml:space="preserve">Laura Escamilla </w:t>
            </w:r>
            <w:proofErr w:type="spellStart"/>
            <w:r w:rsidRPr="00855696">
              <w:rPr>
                <w:rFonts w:ascii="ITC Avant Garde" w:eastAsia="Times New Roman" w:hAnsi="ITC Avant Garde" w:cs="Times New Roman"/>
                <w:color w:val="000000"/>
                <w:sz w:val="6"/>
                <w:szCs w:val="6"/>
                <w:lang w:eastAsia="es-MX"/>
              </w:rPr>
              <w:t>Decuir</w:t>
            </w:r>
            <w:proofErr w:type="spellEnd"/>
          </w:p>
        </w:tc>
        <w:tc>
          <w:tcPr>
            <w:tcW w:w="698" w:type="dxa"/>
            <w:hideMark/>
          </w:tcPr>
          <w:p w14:paraId="70EDB30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 xml:space="preserve">P/IFT/100715/253 </w:t>
            </w:r>
            <w:r w:rsidRPr="00855696">
              <w:rPr>
                <w:rFonts w:ascii="ITC Avant Garde" w:eastAsia="Times New Roman" w:hAnsi="ITC Avant Garde" w:cs="Times New Roman"/>
                <w:color w:val="000000"/>
                <w:sz w:val="6"/>
                <w:szCs w:val="6"/>
                <w:lang w:eastAsia="es-MX"/>
              </w:rPr>
              <w:br/>
              <w:t>10-jul-15</w:t>
            </w:r>
          </w:p>
        </w:tc>
        <w:tc>
          <w:tcPr>
            <w:tcW w:w="512" w:type="dxa"/>
            <w:hideMark/>
          </w:tcPr>
          <w:p w14:paraId="69F9841B"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CFT/D01/STP/6466/10</w:t>
            </w:r>
            <w:r w:rsidRPr="00855696">
              <w:rPr>
                <w:rFonts w:ascii="ITC Avant Garde" w:eastAsia="Times New Roman" w:hAnsi="ITC Avant Garde" w:cs="Times New Roman"/>
                <w:color w:val="000000"/>
                <w:sz w:val="2"/>
                <w:szCs w:val="2"/>
                <w:lang w:eastAsia="es-MX"/>
              </w:rPr>
              <w:br/>
              <w:t>03-nov-10</w:t>
            </w:r>
          </w:p>
        </w:tc>
        <w:tc>
          <w:tcPr>
            <w:tcW w:w="484" w:type="dxa"/>
            <w:hideMark/>
          </w:tcPr>
          <w:p w14:paraId="244DF021"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9117</w:t>
            </w:r>
            <w:r w:rsidRPr="00855696">
              <w:rPr>
                <w:rFonts w:ascii="ITC Avant Garde" w:eastAsia="Times New Roman" w:hAnsi="ITC Avant Garde" w:cs="Times New Roman"/>
                <w:sz w:val="4"/>
                <w:szCs w:val="4"/>
                <w:lang w:eastAsia="es-MX"/>
              </w:rPr>
              <w:br/>
              <w:t>18-nov-11</w:t>
            </w:r>
          </w:p>
        </w:tc>
        <w:tc>
          <w:tcPr>
            <w:tcW w:w="476" w:type="dxa"/>
            <w:hideMark/>
          </w:tcPr>
          <w:p w14:paraId="5D01E02D"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18 de noviembre de 2012</w:t>
            </w:r>
          </w:p>
        </w:tc>
        <w:tc>
          <w:tcPr>
            <w:tcW w:w="533" w:type="dxa"/>
            <w:hideMark/>
          </w:tcPr>
          <w:p w14:paraId="2C021569"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17°59'58"</w:t>
            </w:r>
          </w:p>
        </w:tc>
        <w:tc>
          <w:tcPr>
            <w:tcW w:w="533" w:type="dxa"/>
            <w:hideMark/>
          </w:tcPr>
          <w:p w14:paraId="66FC28AC"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94°38'11"</w:t>
            </w:r>
          </w:p>
        </w:tc>
        <w:tc>
          <w:tcPr>
            <w:tcW w:w="449" w:type="dxa"/>
            <w:noWrap/>
            <w:hideMark/>
          </w:tcPr>
          <w:p w14:paraId="72B12BE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449" w:type="dxa"/>
            <w:noWrap/>
            <w:hideMark/>
          </w:tcPr>
          <w:p w14:paraId="11EEC39F"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2036</w:t>
            </w:r>
          </w:p>
        </w:tc>
        <w:tc>
          <w:tcPr>
            <w:tcW w:w="461" w:type="dxa"/>
            <w:hideMark/>
          </w:tcPr>
          <w:p w14:paraId="0FD357F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461" w:type="dxa"/>
            <w:noWrap/>
            <w:hideMark/>
          </w:tcPr>
          <w:p w14:paraId="39E1A6B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659" w:type="dxa"/>
            <w:noWrap/>
            <w:hideMark/>
          </w:tcPr>
          <w:p w14:paraId="20C4D4F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2046</w:t>
            </w:r>
          </w:p>
        </w:tc>
      </w:tr>
      <w:tr w:rsidR="00726F9F" w:rsidRPr="000C36FA" w14:paraId="341EC552" w14:textId="77777777" w:rsidTr="00094CB8">
        <w:trPr>
          <w:trHeight w:val="20"/>
        </w:trPr>
        <w:tc>
          <w:tcPr>
            <w:tcW w:w="390" w:type="dxa"/>
            <w:noWrap/>
            <w:hideMark/>
          </w:tcPr>
          <w:p w14:paraId="08281E8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2</w:t>
            </w:r>
          </w:p>
        </w:tc>
        <w:tc>
          <w:tcPr>
            <w:tcW w:w="697" w:type="dxa"/>
            <w:hideMark/>
          </w:tcPr>
          <w:p w14:paraId="06270B57"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RADIOSISTEMA DE CULIACÁN, S.A. DE C.V.</w:t>
            </w:r>
          </w:p>
        </w:tc>
        <w:tc>
          <w:tcPr>
            <w:tcW w:w="420" w:type="dxa"/>
            <w:hideMark/>
          </w:tcPr>
          <w:p w14:paraId="22EABF3B"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XESA</w:t>
            </w:r>
          </w:p>
        </w:tc>
        <w:tc>
          <w:tcPr>
            <w:tcW w:w="358" w:type="dxa"/>
            <w:hideMark/>
          </w:tcPr>
          <w:p w14:paraId="22B6FDDF"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AM</w:t>
            </w:r>
          </w:p>
        </w:tc>
        <w:tc>
          <w:tcPr>
            <w:tcW w:w="463" w:type="dxa"/>
            <w:hideMark/>
          </w:tcPr>
          <w:p w14:paraId="613619C5"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1260 kHz</w:t>
            </w:r>
          </w:p>
        </w:tc>
        <w:tc>
          <w:tcPr>
            <w:tcW w:w="464" w:type="dxa"/>
            <w:hideMark/>
          </w:tcPr>
          <w:p w14:paraId="73877886"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2F27A457"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XHESA</w:t>
            </w:r>
          </w:p>
        </w:tc>
        <w:tc>
          <w:tcPr>
            <w:tcW w:w="402" w:type="dxa"/>
            <w:hideMark/>
          </w:tcPr>
          <w:p w14:paraId="1ED87A98"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71E3DCA7"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101.7 MHz</w:t>
            </w:r>
          </w:p>
        </w:tc>
        <w:tc>
          <w:tcPr>
            <w:tcW w:w="452" w:type="dxa"/>
            <w:hideMark/>
          </w:tcPr>
          <w:p w14:paraId="4D94DECA"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Culiacán, Sinaloa</w:t>
            </w:r>
          </w:p>
        </w:tc>
        <w:tc>
          <w:tcPr>
            <w:tcW w:w="461" w:type="dxa"/>
            <w:vAlign w:val="center"/>
            <w:hideMark/>
          </w:tcPr>
          <w:p w14:paraId="6333C96A" w14:textId="50C03AC8"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17 de enero de 2005</w:t>
            </w:r>
          </w:p>
        </w:tc>
        <w:tc>
          <w:tcPr>
            <w:tcW w:w="461" w:type="dxa"/>
            <w:hideMark/>
          </w:tcPr>
          <w:p w14:paraId="54C2E623"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4 de julio de 2004</w:t>
            </w:r>
          </w:p>
        </w:tc>
        <w:tc>
          <w:tcPr>
            <w:tcW w:w="461" w:type="dxa"/>
            <w:hideMark/>
          </w:tcPr>
          <w:p w14:paraId="5403A581"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3 de julio de 2016</w:t>
            </w:r>
          </w:p>
        </w:tc>
        <w:tc>
          <w:tcPr>
            <w:tcW w:w="545" w:type="dxa"/>
            <w:hideMark/>
          </w:tcPr>
          <w:p w14:paraId="2AF12912"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00C15DE7"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24 de octubre de 2013</w:t>
            </w:r>
          </w:p>
        </w:tc>
        <w:tc>
          <w:tcPr>
            <w:tcW w:w="510" w:type="dxa"/>
            <w:hideMark/>
          </w:tcPr>
          <w:p w14:paraId="153C098A"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3B46A377"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Cesión de derechos</w:t>
            </w:r>
          </w:p>
        </w:tc>
        <w:tc>
          <w:tcPr>
            <w:tcW w:w="508" w:type="dxa"/>
            <w:hideMark/>
          </w:tcPr>
          <w:p w14:paraId="1FF9D147"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Operadora de Radio de Culiacán, S.A.</w:t>
            </w:r>
          </w:p>
        </w:tc>
        <w:tc>
          <w:tcPr>
            <w:tcW w:w="698" w:type="dxa"/>
            <w:hideMark/>
          </w:tcPr>
          <w:p w14:paraId="4DDE6610"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 xml:space="preserve">1.-202 </w:t>
            </w:r>
            <w:r w:rsidRPr="00855696">
              <w:rPr>
                <w:rFonts w:ascii="Calibri" w:eastAsia="Times New Roman" w:hAnsi="Calibri" w:cs="Times New Roman"/>
                <w:color w:val="000000"/>
                <w:sz w:val="6"/>
                <w:szCs w:val="6"/>
                <w:lang w:eastAsia="es-MX"/>
              </w:rPr>
              <w:br/>
              <w:t>10-may-06</w:t>
            </w:r>
          </w:p>
        </w:tc>
        <w:tc>
          <w:tcPr>
            <w:tcW w:w="512" w:type="dxa"/>
            <w:hideMark/>
          </w:tcPr>
          <w:p w14:paraId="67FE4269"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CFT/D01/STP/6539/10</w:t>
            </w:r>
            <w:r w:rsidRPr="00855696">
              <w:rPr>
                <w:rFonts w:ascii="ITC Avant Garde" w:eastAsia="Times New Roman" w:hAnsi="ITC Avant Garde" w:cs="Times New Roman"/>
                <w:color w:val="000000"/>
                <w:sz w:val="2"/>
                <w:szCs w:val="2"/>
                <w:lang w:eastAsia="es-MX"/>
              </w:rPr>
              <w:br/>
              <w:t>03-nov-10</w:t>
            </w:r>
          </w:p>
        </w:tc>
        <w:tc>
          <w:tcPr>
            <w:tcW w:w="484" w:type="dxa"/>
            <w:hideMark/>
          </w:tcPr>
          <w:p w14:paraId="2046A4BE"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5972</w:t>
            </w:r>
            <w:r w:rsidRPr="00855696">
              <w:rPr>
                <w:rFonts w:ascii="ITC Avant Garde" w:eastAsia="Times New Roman" w:hAnsi="ITC Avant Garde" w:cs="Times New Roman"/>
                <w:sz w:val="4"/>
                <w:szCs w:val="4"/>
                <w:lang w:eastAsia="es-MX"/>
              </w:rPr>
              <w:br/>
              <w:t>13-jul-11</w:t>
            </w:r>
          </w:p>
        </w:tc>
        <w:tc>
          <w:tcPr>
            <w:tcW w:w="476" w:type="dxa"/>
            <w:hideMark/>
          </w:tcPr>
          <w:p w14:paraId="512AC465"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13 de julio de 2012</w:t>
            </w:r>
          </w:p>
        </w:tc>
        <w:tc>
          <w:tcPr>
            <w:tcW w:w="533" w:type="dxa"/>
            <w:hideMark/>
          </w:tcPr>
          <w:p w14:paraId="70BD3972"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24°47'31"</w:t>
            </w:r>
          </w:p>
        </w:tc>
        <w:tc>
          <w:tcPr>
            <w:tcW w:w="533" w:type="dxa"/>
            <w:hideMark/>
          </w:tcPr>
          <w:p w14:paraId="2651B3B1"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107°23'53"</w:t>
            </w:r>
          </w:p>
        </w:tc>
        <w:tc>
          <w:tcPr>
            <w:tcW w:w="449" w:type="dxa"/>
            <w:noWrap/>
            <w:hideMark/>
          </w:tcPr>
          <w:p w14:paraId="276748B9"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449" w:type="dxa"/>
            <w:noWrap/>
            <w:hideMark/>
          </w:tcPr>
          <w:p w14:paraId="405D964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2036</w:t>
            </w:r>
          </w:p>
        </w:tc>
        <w:tc>
          <w:tcPr>
            <w:tcW w:w="461" w:type="dxa"/>
            <w:hideMark/>
          </w:tcPr>
          <w:p w14:paraId="615A2C87"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461" w:type="dxa"/>
            <w:noWrap/>
            <w:hideMark/>
          </w:tcPr>
          <w:p w14:paraId="5B6B2CF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659" w:type="dxa"/>
            <w:noWrap/>
            <w:hideMark/>
          </w:tcPr>
          <w:p w14:paraId="39A96F47"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2046</w:t>
            </w:r>
          </w:p>
        </w:tc>
      </w:tr>
      <w:tr w:rsidR="00726F9F" w:rsidRPr="000C36FA" w14:paraId="29B7DFB2" w14:textId="77777777" w:rsidTr="00094CB8">
        <w:trPr>
          <w:trHeight w:val="20"/>
        </w:trPr>
        <w:tc>
          <w:tcPr>
            <w:tcW w:w="390" w:type="dxa"/>
            <w:noWrap/>
            <w:hideMark/>
          </w:tcPr>
          <w:p w14:paraId="1B849C0E"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3</w:t>
            </w:r>
          </w:p>
        </w:tc>
        <w:tc>
          <w:tcPr>
            <w:tcW w:w="697" w:type="dxa"/>
            <w:hideMark/>
          </w:tcPr>
          <w:p w14:paraId="49638094"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RADIO TAPACHULA, S.A.</w:t>
            </w:r>
          </w:p>
        </w:tc>
        <w:tc>
          <w:tcPr>
            <w:tcW w:w="420" w:type="dxa"/>
            <w:hideMark/>
          </w:tcPr>
          <w:p w14:paraId="09489026"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XETS</w:t>
            </w:r>
          </w:p>
        </w:tc>
        <w:tc>
          <w:tcPr>
            <w:tcW w:w="358" w:type="dxa"/>
            <w:hideMark/>
          </w:tcPr>
          <w:p w14:paraId="3FCEC83D"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AM</w:t>
            </w:r>
          </w:p>
        </w:tc>
        <w:tc>
          <w:tcPr>
            <w:tcW w:w="463" w:type="dxa"/>
            <w:hideMark/>
          </w:tcPr>
          <w:p w14:paraId="7AE49C1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780 kHz</w:t>
            </w:r>
          </w:p>
        </w:tc>
        <w:tc>
          <w:tcPr>
            <w:tcW w:w="464" w:type="dxa"/>
            <w:hideMark/>
          </w:tcPr>
          <w:p w14:paraId="2F45B0BF"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1F9A4975"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XHETS</w:t>
            </w:r>
          </w:p>
        </w:tc>
        <w:tc>
          <w:tcPr>
            <w:tcW w:w="402" w:type="dxa"/>
            <w:hideMark/>
          </w:tcPr>
          <w:p w14:paraId="7D00DE93"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25679BC6"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94.7 MHz</w:t>
            </w:r>
          </w:p>
        </w:tc>
        <w:tc>
          <w:tcPr>
            <w:tcW w:w="452" w:type="dxa"/>
            <w:hideMark/>
          </w:tcPr>
          <w:p w14:paraId="12CFC3D7"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Tapachula, Chiapas</w:t>
            </w:r>
          </w:p>
        </w:tc>
        <w:tc>
          <w:tcPr>
            <w:tcW w:w="461" w:type="dxa"/>
            <w:vAlign w:val="center"/>
            <w:hideMark/>
          </w:tcPr>
          <w:p w14:paraId="4798B877" w14:textId="6DD2FFB6"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8 de octubre de 2004</w:t>
            </w:r>
          </w:p>
        </w:tc>
        <w:tc>
          <w:tcPr>
            <w:tcW w:w="461" w:type="dxa"/>
            <w:hideMark/>
          </w:tcPr>
          <w:p w14:paraId="48E99142"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4 de julio de 2004</w:t>
            </w:r>
          </w:p>
        </w:tc>
        <w:tc>
          <w:tcPr>
            <w:tcW w:w="461" w:type="dxa"/>
            <w:hideMark/>
          </w:tcPr>
          <w:p w14:paraId="43767D9F"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3 de julio de 2016</w:t>
            </w:r>
          </w:p>
        </w:tc>
        <w:tc>
          <w:tcPr>
            <w:tcW w:w="545" w:type="dxa"/>
            <w:hideMark/>
          </w:tcPr>
          <w:p w14:paraId="33BE2523"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20A38A88"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22 de octubre de 2013</w:t>
            </w:r>
          </w:p>
        </w:tc>
        <w:tc>
          <w:tcPr>
            <w:tcW w:w="510" w:type="dxa"/>
            <w:hideMark/>
          </w:tcPr>
          <w:p w14:paraId="3D063C9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334EC3F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08" w:type="dxa"/>
            <w:hideMark/>
          </w:tcPr>
          <w:p w14:paraId="6FBFEE0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698" w:type="dxa"/>
            <w:hideMark/>
          </w:tcPr>
          <w:p w14:paraId="311AAD6D"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12" w:type="dxa"/>
            <w:hideMark/>
          </w:tcPr>
          <w:p w14:paraId="677BFB3F"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CFT/D01/STP/6425/10</w:t>
            </w:r>
            <w:r w:rsidRPr="00855696">
              <w:rPr>
                <w:rFonts w:ascii="ITC Avant Garde" w:eastAsia="Times New Roman" w:hAnsi="ITC Avant Garde" w:cs="Times New Roman"/>
                <w:color w:val="000000"/>
                <w:sz w:val="2"/>
                <w:szCs w:val="2"/>
                <w:lang w:eastAsia="es-MX"/>
              </w:rPr>
              <w:br/>
              <w:t>03-nov-10</w:t>
            </w:r>
          </w:p>
        </w:tc>
        <w:tc>
          <w:tcPr>
            <w:tcW w:w="484" w:type="dxa"/>
            <w:hideMark/>
          </w:tcPr>
          <w:p w14:paraId="1A629920"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6040</w:t>
            </w:r>
            <w:r w:rsidRPr="00855696">
              <w:rPr>
                <w:rFonts w:ascii="ITC Avant Garde" w:eastAsia="Times New Roman" w:hAnsi="ITC Avant Garde" w:cs="Times New Roman"/>
                <w:sz w:val="4"/>
                <w:szCs w:val="4"/>
                <w:lang w:eastAsia="es-MX"/>
              </w:rPr>
              <w:br/>
              <w:t>14-jul-11</w:t>
            </w:r>
          </w:p>
        </w:tc>
        <w:tc>
          <w:tcPr>
            <w:tcW w:w="476" w:type="dxa"/>
            <w:hideMark/>
          </w:tcPr>
          <w:p w14:paraId="5399100E"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14 de julio de 2012</w:t>
            </w:r>
          </w:p>
        </w:tc>
        <w:tc>
          <w:tcPr>
            <w:tcW w:w="533" w:type="dxa"/>
            <w:hideMark/>
          </w:tcPr>
          <w:p w14:paraId="3209C21A"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14°54'29"</w:t>
            </w:r>
          </w:p>
        </w:tc>
        <w:tc>
          <w:tcPr>
            <w:tcW w:w="533" w:type="dxa"/>
            <w:hideMark/>
          </w:tcPr>
          <w:p w14:paraId="3B683131"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92°15'38"</w:t>
            </w:r>
          </w:p>
        </w:tc>
        <w:tc>
          <w:tcPr>
            <w:tcW w:w="449" w:type="dxa"/>
            <w:noWrap/>
            <w:hideMark/>
          </w:tcPr>
          <w:p w14:paraId="27340529"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449" w:type="dxa"/>
            <w:noWrap/>
            <w:hideMark/>
          </w:tcPr>
          <w:p w14:paraId="11B6C000"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2036</w:t>
            </w:r>
          </w:p>
        </w:tc>
        <w:tc>
          <w:tcPr>
            <w:tcW w:w="461" w:type="dxa"/>
            <w:hideMark/>
          </w:tcPr>
          <w:p w14:paraId="2AF08C21"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461" w:type="dxa"/>
            <w:noWrap/>
            <w:hideMark/>
          </w:tcPr>
          <w:p w14:paraId="693C9671"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659" w:type="dxa"/>
            <w:noWrap/>
            <w:hideMark/>
          </w:tcPr>
          <w:p w14:paraId="54645FB1"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2046</w:t>
            </w:r>
          </w:p>
        </w:tc>
      </w:tr>
      <w:tr w:rsidR="00726F9F" w:rsidRPr="000C36FA" w14:paraId="3223C2B0" w14:textId="77777777" w:rsidTr="00094CB8">
        <w:trPr>
          <w:trHeight w:val="20"/>
        </w:trPr>
        <w:tc>
          <w:tcPr>
            <w:tcW w:w="390" w:type="dxa"/>
            <w:noWrap/>
            <w:hideMark/>
          </w:tcPr>
          <w:p w14:paraId="0E0D73B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w:t>
            </w:r>
          </w:p>
        </w:tc>
        <w:tc>
          <w:tcPr>
            <w:tcW w:w="697" w:type="dxa"/>
            <w:hideMark/>
          </w:tcPr>
          <w:p w14:paraId="351C712C"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GRUPO RADIO FYL, S.A. DE C.V.</w:t>
            </w:r>
          </w:p>
        </w:tc>
        <w:tc>
          <w:tcPr>
            <w:tcW w:w="420" w:type="dxa"/>
            <w:hideMark/>
          </w:tcPr>
          <w:p w14:paraId="1F2E61FA"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XEIW</w:t>
            </w:r>
          </w:p>
        </w:tc>
        <w:tc>
          <w:tcPr>
            <w:tcW w:w="358" w:type="dxa"/>
            <w:hideMark/>
          </w:tcPr>
          <w:p w14:paraId="5171881D"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AM</w:t>
            </w:r>
          </w:p>
        </w:tc>
        <w:tc>
          <w:tcPr>
            <w:tcW w:w="463" w:type="dxa"/>
            <w:hideMark/>
          </w:tcPr>
          <w:p w14:paraId="0B7FA7A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1160 kHz</w:t>
            </w:r>
          </w:p>
        </w:tc>
        <w:tc>
          <w:tcPr>
            <w:tcW w:w="464" w:type="dxa"/>
            <w:hideMark/>
          </w:tcPr>
          <w:p w14:paraId="3B4EEFA8"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5E4CD8E5"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XHIW</w:t>
            </w:r>
          </w:p>
        </w:tc>
        <w:tc>
          <w:tcPr>
            <w:tcW w:w="402" w:type="dxa"/>
            <w:hideMark/>
          </w:tcPr>
          <w:p w14:paraId="4529B35D"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6BD2DF6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101.3 MHz</w:t>
            </w:r>
          </w:p>
        </w:tc>
        <w:tc>
          <w:tcPr>
            <w:tcW w:w="452" w:type="dxa"/>
            <w:hideMark/>
          </w:tcPr>
          <w:p w14:paraId="13D0A253"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Uruapan, Michoacán</w:t>
            </w:r>
          </w:p>
        </w:tc>
        <w:tc>
          <w:tcPr>
            <w:tcW w:w="461" w:type="dxa"/>
            <w:vAlign w:val="center"/>
            <w:hideMark/>
          </w:tcPr>
          <w:p w14:paraId="45EFF709" w14:textId="30E9F021"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5 de noviembre de 2004</w:t>
            </w:r>
          </w:p>
        </w:tc>
        <w:tc>
          <w:tcPr>
            <w:tcW w:w="461" w:type="dxa"/>
            <w:hideMark/>
          </w:tcPr>
          <w:p w14:paraId="21E4E68B"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4 de julio de 2004</w:t>
            </w:r>
          </w:p>
        </w:tc>
        <w:tc>
          <w:tcPr>
            <w:tcW w:w="461" w:type="dxa"/>
            <w:hideMark/>
          </w:tcPr>
          <w:p w14:paraId="656D26E7"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3 de julio de 2016</w:t>
            </w:r>
          </w:p>
        </w:tc>
        <w:tc>
          <w:tcPr>
            <w:tcW w:w="545" w:type="dxa"/>
            <w:hideMark/>
          </w:tcPr>
          <w:p w14:paraId="277A65E7"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1DA41DAC"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12 de agosto de 2014</w:t>
            </w:r>
          </w:p>
        </w:tc>
        <w:tc>
          <w:tcPr>
            <w:tcW w:w="510" w:type="dxa"/>
            <w:hideMark/>
          </w:tcPr>
          <w:p w14:paraId="3C12FF4A"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3FD88F60"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Cesión de derechos</w:t>
            </w:r>
          </w:p>
        </w:tc>
        <w:tc>
          <w:tcPr>
            <w:tcW w:w="508" w:type="dxa"/>
            <w:noWrap/>
            <w:hideMark/>
          </w:tcPr>
          <w:p w14:paraId="72013961"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Vita López</w:t>
            </w:r>
          </w:p>
        </w:tc>
        <w:tc>
          <w:tcPr>
            <w:tcW w:w="698" w:type="dxa"/>
            <w:hideMark/>
          </w:tcPr>
          <w:p w14:paraId="34032078"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1.- 117</w:t>
            </w:r>
            <w:r w:rsidRPr="00855696">
              <w:rPr>
                <w:rFonts w:ascii="Calibri" w:eastAsia="Times New Roman" w:hAnsi="Calibri" w:cs="Times New Roman"/>
                <w:color w:val="000000"/>
                <w:sz w:val="6"/>
                <w:szCs w:val="6"/>
                <w:lang w:eastAsia="es-MX"/>
              </w:rPr>
              <w:br/>
              <w:t>04-abr-06</w:t>
            </w:r>
          </w:p>
        </w:tc>
        <w:tc>
          <w:tcPr>
            <w:tcW w:w="512" w:type="dxa"/>
            <w:hideMark/>
          </w:tcPr>
          <w:p w14:paraId="77017A86"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CFT/D01/STP/7377/10</w:t>
            </w:r>
            <w:r w:rsidRPr="00855696">
              <w:rPr>
                <w:rFonts w:ascii="ITC Avant Garde" w:eastAsia="Times New Roman" w:hAnsi="ITC Avant Garde" w:cs="Times New Roman"/>
                <w:color w:val="000000"/>
                <w:sz w:val="2"/>
                <w:szCs w:val="2"/>
                <w:lang w:eastAsia="es-MX"/>
              </w:rPr>
              <w:br/>
              <w:t>23-feb-11</w:t>
            </w:r>
          </w:p>
        </w:tc>
        <w:tc>
          <w:tcPr>
            <w:tcW w:w="484" w:type="dxa"/>
            <w:hideMark/>
          </w:tcPr>
          <w:p w14:paraId="0EC66C35"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8586</w:t>
            </w:r>
            <w:r w:rsidRPr="00855696">
              <w:rPr>
                <w:rFonts w:ascii="ITC Avant Garde" w:eastAsia="Times New Roman" w:hAnsi="ITC Avant Garde" w:cs="Times New Roman"/>
                <w:sz w:val="4"/>
                <w:szCs w:val="4"/>
                <w:lang w:eastAsia="es-MX"/>
              </w:rPr>
              <w:br/>
              <w:t>26-oct-11</w:t>
            </w:r>
          </w:p>
        </w:tc>
        <w:tc>
          <w:tcPr>
            <w:tcW w:w="476" w:type="dxa"/>
            <w:hideMark/>
          </w:tcPr>
          <w:p w14:paraId="6D31D4BD"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26 de octubre de 2012</w:t>
            </w:r>
          </w:p>
        </w:tc>
        <w:tc>
          <w:tcPr>
            <w:tcW w:w="533" w:type="dxa"/>
            <w:hideMark/>
          </w:tcPr>
          <w:p w14:paraId="2BBB4C4D"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19°25'10"</w:t>
            </w:r>
          </w:p>
        </w:tc>
        <w:tc>
          <w:tcPr>
            <w:tcW w:w="533" w:type="dxa"/>
            <w:hideMark/>
          </w:tcPr>
          <w:p w14:paraId="4B6AE057"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102°03'30"</w:t>
            </w:r>
          </w:p>
        </w:tc>
        <w:tc>
          <w:tcPr>
            <w:tcW w:w="449" w:type="dxa"/>
            <w:noWrap/>
            <w:hideMark/>
          </w:tcPr>
          <w:p w14:paraId="5E2D568D"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449" w:type="dxa"/>
            <w:noWrap/>
            <w:hideMark/>
          </w:tcPr>
          <w:p w14:paraId="0C5E3D1C"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2036</w:t>
            </w:r>
          </w:p>
        </w:tc>
        <w:tc>
          <w:tcPr>
            <w:tcW w:w="461" w:type="dxa"/>
            <w:hideMark/>
          </w:tcPr>
          <w:p w14:paraId="165B2581"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461" w:type="dxa"/>
            <w:noWrap/>
            <w:hideMark/>
          </w:tcPr>
          <w:p w14:paraId="41BA8088"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659" w:type="dxa"/>
            <w:noWrap/>
            <w:hideMark/>
          </w:tcPr>
          <w:p w14:paraId="2AE1C3DD"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2046</w:t>
            </w:r>
          </w:p>
        </w:tc>
      </w:tr>
      <w:tr w:rsidR="00726F9F" w:rsidRPr="000C36FA" w14:paraId="36019C7B" w14:textId="77777777" w:rsidTr="00094CB8">
        <w:trPr>
          <w:trHeight w:val="20"/>
        </w:trPr>
        <w:tc>
          <w:tcPr>
            <w:tcW w:w="390" w:type="dxa"/>
            <w:noWrap/>
            <w:hideMark/>
          </w:tcPr>
          <w:p w14:paraId="20F0A5C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5</w:t>
            </w:r>
          </w:p>
        </w:tc>
        <w:tc>
          <w:tcPr>
            <w:tcW w:w="697" w:type="dxa"/>
            <w:hideMark/>
          </w:tcPr>
          <w:p w14:paraId="4B142326"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RADIODIFUSORA XEKZ-AM, S.A. DE C.V.</w:t>
            </w:r>
          </w:p>
        </w:tc>
        <w:tc>
          <w:tcPr>
            <w:tcW w:w="420" w:type="dxa"/>
            <w:hideMark/>
          </w:tcPr>
          <w:p w14:paraId="5E954590"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XEKZ</w:t>
            </w:r>
          </w:p>
        </w:tc>
        <w:tc>
          <w:tcPr>
            <w:tcW w:w="358" w:type="dxa"/>
            <w:hideMark/>
          </w:tcPr>
          <w:p w14:paraId="1F9AA092"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AM</w:t>
            </w:r>
          </w:p>
        </w:tc>
        <w:tc>
          <w:tcPr>
            <w:tcW w:w="463" w:type="dxa"/>
            <w:hideMark/>
          </w:tcPr>
          <w:p w14:paraId="0A0ED32A"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610 kHz</w:t>
            </w:r>
          </w:p>
        </w:tc>
        <w:tc>
          <w:tcPr>
            <w:tcW w:w="464" w:type="dxa"/>
            <w:hideMark/>
          </w:tcPr>
          <w:p w14:paraId="75C7A8BA"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07A0E9CD"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XHKZ</w:t>
            </w:r>
          </w:p>
        </w:tc>
        <w:tc>
          <w:tcPr>
            <w:tcW w:w="402" w:type="dxa"/>
            <w:hideMark/>
          </w:tcPr>
          <w:p w14:paraId="43360542"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0A74A021"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98.1 MHz</w:t>
            </w:r>
          </w:p>
        </w:tc>
        <w:tc>
          <w:tcPr>
            <w:tcW w:w="452" w:type="dxa"/>
            <w:hideMark/>
          </w:tcPr>
          <w:p w14:paraId="372FBBB9"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Santo Domingo Tehuantepec, Oaxaca</w:t>
            </w:r>
          </w:p>
        </w:tc>
        <w:tc>
          <w:tcPr>
            <w:tcW w:w="461" w:type="dxa"/>
            <w:vAlign w:val="center"/>
            <w:hideMark/>
          </w:tcPr>
          <w:p w14:paraId="3D4188B7" w14:textId="40EAF979"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11 de julio de 2005</w:t>
            </w:r>
          </w:p>
        </w:tc>
        <w:tc>
          <w:tcPr>
            <w:tcW w:w="461" w:type="dxa"/>
            <w:hideMark/>
          </w:tcPr>
          <w:p w14:paraId="1626AC86"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4 de julio de 2004</w:t>
            </w:r>
          </w:p>
        </w:tc>
        <w:tc>
          <w:tcPr>
            <w:tcW w:w="461" w:type="dxa"/>
            <w:hideMark/>
          </w:tcPr>
          <w:p w14:paraId="64B55490"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3 de julio de 2016</w:t>
            </w:r>
          </w:p>
        </w:tc>
        <w:tc>
          <w:tcPr>
            <w:tcW w:w="545" w:type="dxa"/>
            <w:hideMark/>
          </w:tcPr>
          <w:p w14:paraId="1B7A07E2"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338D2E56"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27 de junio de 2014</w:t>
            </w:r>
          </w:p>
        </w:tc>
        <w:tc>
          <w:tcPr>
            <w:tcW w:w="510" w:type="dxa"/>
            <w:hideMark/>
          </w:tcPr>
          <w:p w14:paraId="4A376CC9"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4B55492A"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08" w:type="dxa"/>
            <w:hideMark/>
          </w:tcPr>
          <w:p w14:paraId="21E4AA8C"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698" w:type="dxa"/>
            <w:hideMark/>
          </w:tcPr>
          <w:p w14:paraId="5C6F91FA"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12" w:type="dxa"/>
            <w:hideMark/>
          </w:tcPr>
          <w:p w14:paraId="3F400AD9"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CFT/D01/STP/6454/10</w:t>
            </w:r>
            <w:r w:rsidRPr="00855696">
              <w:rPr>
                <w:rFonts w:ascii="ITC Avant Garde" w:eastAsia="Times New Roman" w:hAnsi="ITC Avant Garde" w:cs="Times New Roman"/>
                <w:color w:val="000000"/>
                <w:sz w:val="2"/>
                <w:szCs w:val="2"/>
                <w:lang w:eastAsia="es-MX"/>
              </w:rPr>
              <w:br/>
              <w:t>03-nov-10</w:t>
            </w:r>
          </w:p>
        </w:tc>
        <w:tc>
          <w:tcPr>
            <w:tcW w:w="484" w:type="dxa"/>
            <w:hideMark/>
          </w:tcPr>
          <w:p w14:paraId="16ECF74F"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9083</w:t>
            </w:r>
            <w:r w:rsidRPr="00855696">
              <w:rPr>
                <w:rFonts w:ascii="ITC Avant Garde" w:eastAsia="Times New Roman" w:hAnsi="ITC Avant Garde" w:cs="Times New Roman"/>
                <w:sz w:val="4"/>
                <w:szCs w:val="4"/>
                <w:lang w:eastAsia="es-MX"/>
              </w:rPr>
              <w:br/>
              <w:t>18-nov-11</w:t>
            </w:r>
          </w:p>
        </w:tc>
        <w:tc>
          <w:tcPr>
            <w:tcW w:w="476" w:type="dxa"/>
            <w:hideMark/>
          </w:tcPr>
          <w:p w14:paraId="1BD84853"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18 de noviembre de 2012</w:t>
            </w:r>
          </w:p>
        </w:tc>
        <w:tc>
          <w:tcPr>
            <w:tcW w:w="533" w:type="dxa"/>
            <w:hideMark/>
          </w:tcPr>
          <w:p w14:paraId="535B5B96"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16°19'28"</w:t>
            </w:r>
          </w:p>
        </w:tc>
        <w:tc>
          <w:tcPr>
            <w:tcW w:w="533" w:type="dxa"/>
            <w:hideMark/>
          </w:tcPr>
          <w:p w14:paraId="72D5759C"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95°14'20"</w:t>
            </w:r>
          </w:p>
        </w:tc>
        <w:tc>
          <w:tcPr>
            <w:tcW w:w="449" w:type="dxa"/>
            <w:noWrap/>
            <w:hideMark/>
          </w:tcPr>
          <w:p w14:paraId="020DE600"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449" w:type="dxa"/>
            <w:noWrap/>
            <w:hideMark/>
          </w:tcPr>
          <w:p w14:paraId="6A3D3915"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2036</w:t>
            </w:r>
          </w:p>
        </w:tc>
        <w:tc>
          <w:tcPr>
            <w:tcW w:w="461" w:type="dxa"/>
            <w:hideMark/>
          </w:tcPr>
          <w:p w14:paraId="49C3C57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461" w:type="dxa"/>
            <w:noWrap/>
            <w:hideMark/>
          </w:tcPr>
          <w:p w14:paraId="767BCAE9"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659" w:type="dxa"/>
            <w:noWrap/>
            <w:hideMark/>
          </w:tcPr>
          <w:p w14:paraId="06243493"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2046</w:t>
            </w:r>
          </w:p>
        </w:tc>
      </w:tr>
      <w:tr w:rsidR="00726F9F" w:rsidRPr="000C36FA" w14:paraId="72090EEC" w14:textId="77777777" w:rsidTr="00094CB8">
        <w:trPr>
          <w:trHeight w:val="20"/>
        </w:trPr>
        <w:tc>
          <w:tcPr>
            <w:tcW w:w="390" w:type="dxa"/>
            <w:noWrap/>
            <w:hideMark/>
          </w:tcPr>
          <w:p w14:paraId="76DCF38C"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6</w:t>
            </w:r>
          </w:p>
        </w:tc>
        <w:tc>
          <w:tcPr>
            <w:tcW w:w="697" w:type="dxa"/>
            <w:hideMark/>
          </w:tcPr>
          <w:p w14:paraId="15782C09"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RUBÉN DARÍO MONDRAGÓN RIVERA</w:t>
            </w:r>
          </w:p>
        </w:tc>
        <w:tc>
          <w:tcPr>
            <w:tcW w:w="420" w:type="dxa"/>
            <w:hideMark/>
          </w:tcPr>
          <w:p w14:paraId="3E3E1795"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XESI</w:t>
            </w:r>
          </w:p>
        </w:tc>
        <w:tc>
          <w:tcPr>
            <w:tcW w:w="358" w:type="dxa"/>
            <w:hideMark/>
          </w:tcPr>
          <w:p w14:paraId="6F1B7F73"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AM</w:t>
            </w:r>
          </w:p>
        </w:tc>
        <w:tc>
          <w:tcPr>
            <w:tcW w:w="463" w:type="dxa"/>
            <w:hideMark/>
          </w:tcPr>
          <w:p w14:paraId="0CF5543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1240 kHz</w:t>
            </w:r>
          </w:p>
        </w:tc>
        <w:tc>
          <w:tcPr>
            <w:tcW w:w="464" w:type="dxa"/>
            <w:hideMark/>
          </w:tcPr>
          <w:p w14:paraId="3AABA78E"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6647BE90"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XHSI</w:t>
            </w:r>
          </w:p>
        </w:tc>
        <w:tc>
          <w:tcPr>
            <w:tcW w:w="402" w:type="dxa"/>
            <w:hideMark/>
          </w:tcPr>
          <w:p w14:paraId="69667B31"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1B9101B0"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92.1 MHz</w:t>
            </w:r>
          </w:p>
        </w:tc>
        <w:tc>
          <w:tcPr>
            <w:tcW w:w="452" w:type="dxa"/>
            <w:hideMark/>
          </w:tcPr>
          <w:p w14:paraId="24FA6C38"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 xml:space="preserve">Santiago </w:t>
            </w:r>
            <w:proofErr w:type="spellStart"/>
            <w:r w:rsidRPr="00855696">
              <w:rPr>
                <w:rFonts w:ascii="ITC Avant Garde" w:eastAsia="Times New Roman" w:hAnsi="ITC Avant Garde" w:cs="Times New Roman"/>
                <w:color w:val="000000"/>
                <w:sz w:val="2"/>
                <w:szCs w:val="2"/>
                <w:lang w:eastAsia="es-MX"/>
              </w:rPr>
              <w:t>Ixcuintla</w:t>
            </w:r>
            <w:proofErr w:type="spellEnd"/>
            <w:r w:rsidRPr="00855696">
              <w:rPr>
                <w:rFonts w:ascii="ITC Avant Garde" w:eastAsia="Times New Roman" w:hAnsi="ITC Avant Garde" w:cs="Times New Roman"/>
                <w:color w:val="000000"/>
                <w:sz w:val="2"/>
                <w:szCs w:val="2"/>
                <w:lang w:eastAsia="es-MX"/>
              </w:rPr>
              <w:t>, Nayarit</w:t>
            </w:r>
          </w:p>
        </w:tc>
        <w:tc>
          <w:tcPr>
            <w:tcW w:w="461" w:type="dxa"/>
            <w:vAlign w:val="center"/>
            <w:hideMark/>
          </w:tcPr>
          <w:p w14:paraId="36166B6C" w14:textId="4A70D7B8"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7 de julio de 2005</w:t>
            </w:r>
          </w:p>
        </w:tc>
        <w:tc>
          <w:tcPr>
            <w:tcW w:w="461" w:type="dxa"/>
            <w:hideMark/>
          </w:tcPr>
          <w:p w14:paraId="1523E83A"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4 de julio de 2004</w:t>
            </w:r>
          </w:p>
        </w:tc>
        <w:tc>
          <w:tcPr>
            <w:tcW w:w="461" w:type="dxa"/>
            <w:hideMark/>
          </w:tcPr>
          <w:p w14:paraId="1D90B251"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3 de julio de 2016</w:t>
            </w:r>
          </w:p>
        </w:tc>
        <w:tc>
          <w:tcPr>
            <w:tcW w:w="545" w:type="dxa"/>
            <w:hideMark/>
          </w:tcPr>
          <w:p w14:paraId="53159E93"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7F713C60"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10 de febrero de 2014</w:t>
            </w:r>
          </w:p>
        </w:tc>
        <w:tc>
          <w:tcPr>
            <w:tcW w:w="510" w:type="dxa"/>
            <w:hideMark/>
          </w:tcPr>
          <w:p w14:paraId="362619F3"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6EBE487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08" w:type="dxa"/>
            <w:hideMark/>
          </w:tcPr>
          <w:p w14:paraId="14EF8249"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698" w:type="dxa"/>
            <w:hideMark/>
          </w:tcPr>
          <w:p w14:paraId="4365D7B4"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12" w:type="dxa"/>
            <w:hideMark/>
          </w:tcPr>
          <w:p w14:paraId="3510DC2C"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CFT/D01/STP/3348/11</w:t>
            </w:r>
            <w:r w:rsidRPr="00855696">
              <w:rPr>
                <w:rFonts w:ascii="ITC Avant Garde" w:eastAsia="Times New Roman" w:hAnsi="ITC Avant Garde" w:cs="Times New Roman"/>
                <w:color w:val="000000"/>
                <w:sz w:val="2"/>
                <w:szCs w:val="2"/>
                <w:lang w:eastAsia="es-MX"/>
              </w:rPr>
              <w:br/>
              <w:t>19-oct-11</w:t>
            </w:r>
          </w:p>
        </w:tc>
        <w:tc>
          <w:tcPr>
            <w:tcW w:w="484" w:type="dxa"/>
            <w:hideMark/>
          </w:tcPr>
          <w:p w14:paraId="62DB5E45" w14:textId="77777777" w:rsidR="000C36FA" w:rsidRPr="00855696" w:rsidRDefault="000C36FA" w:rsidP="000C36FA">
            <w:pPr>
              <w:jc w:val="center"/>
              <w:rPr>
                <w:rFonts w:ascii="Calibri" w:eastAsia="Times New Roman" w:hAnsi="Calibri" w:cs="Times New Roman"/>
                <w:color w:val="000000"/>
                <w:sz w:val="4"/>
                <w:szCs w:val="4"/>
                <w:lang w:eastAsia="es-MX"/>
              </w:rPr>
            </w:pPr>
            <w:r w:rsidRPr="00855696">
              <w:rPr>
                <w:rFonts w:ascii="Calibri" w:eastAsia="Times New Roman" w:hAnsi="Calibri" w:cs="Times New Roman"/>
                <w:color w:val="000000"/>
                <w:sz w:val="4"/>
                <w:szCs w:val="4"/>
                <w:lang w:eastAsia="es-MX"/>
              </w:rPr>
              <w:t>15403</w:t>
            </w:r>
            <w:r w:rsidRPr="00855696">
              <w:rPr>
                <w:rFonts w:ascii="Calibri" w:eastAsia="Times New Roman" w:hAnsi="Calibri" w:cs="Times New Roman"/>
                <w:color w:val="000000"/>
                <w:sz w:val="4"/>
                <w:szCs w:val="4"/>
                <w:lang w:eastAsia="es-MX"/>
              </w:rPr>
              <w:br/>
              <w:t>24-abr-12</w:t>
            </w:r>
          </w:p>
        </w:tc>
        <w:tc>
          <w:tcPr>
            <w:tcW w:w="476" w:type="dxa"/>
            <w:hideMark/>
          </w:tcPr>
          <w:p w14:paraId="14BC788D"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24 de abril de 2013</w:t>
            </w:r>
          </w:p>
        </w:tc>
        <w:tc>
          <w:tcPr>
            <w:tcW w:w="533" w:type="dxa"/>
            <w:hideMark/>
          </w:tcPr>
          <w:p w14:paraId="1D6979E3"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21°48'41"</w:t>
            </w:r>
          </w:p>
        </w:tc>
        <w:tc>
          <w:tcPr>
            <w:tcW w:w="533" w:type="dxa"/>
            <w:hideMark/>
          </w:tcPr>
          <w:p w14:paraId="7275C9EF"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105°12'24"</w:t>
            </w:r>
          </w:p>
        </w:tc>
        <w:tc>
          <w:tcPr>
            <w:tcW w:w="449" w:type="dxa"/>
            <w:noWrap/>
            <w:hideMark/>
          </w:tcPr>
          <w:p w14:paraId="2BD0D92D"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2016</w:t>
            </w:r>
          </w:p>
        </w:tc>
        <w:tc>
          <w:tcPr>
            <w:tcW w:w="449" w:type="dxa"/>
            <w:noWrap/>
            <w:hideMark/>
          </w:tcPr>
          <w:p w14:paraId="062856DD"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4 de julio de 2036</w:t>
            </w:r>
          </w:p>
        </w:tc>
        <w:tc>
          <w:tcPr>
            <w:tcW w:w="461" w:type="dxa"/>
            <w:hideMark/>
          </w:tcPr>
          <w:p w14:paraId="549902A6"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X</w:t>
            </w:r>
            <w:r w:rsidRPr="00855696">
              <w:rPr>
                <w:rFonts w:ascii="ITC Avant Garde" w:eastAsia="Times New Roman" w:hAnsi="ITC Avant Garde" w:cs="Times New Roman"/>
                <w:color w:val="000000"/>
                <w:sz w:val="2"/>
                <w:szCs w:val="2"/>
                <w:lang w:eastAsia="es-MX"/>
              </w:rPr>
              <w:br/>
              <w:t>Se otorgó Concesión Única en la sesión del 27-oct-16, XHLUP-FM</w:t>
            </w:r>
          </w:p>
        </w:tc>
        <w:tc>
          <w:tcPr>
            <w:tcW w:w="461" w:type="dxa"/>
            <w:hideMark/>
          </w:tcPr>
          <w:p w14:paraId="0D077426"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659" w:type="dxa"/>
            <w:hideMark/>
          </w:tcPr>
          <w:p w14:paraId="71FF811C"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r>
      <w:tr w:rsidR="00726F9F" w:rsidRPr="000C36FA" w14:paraId="62DC276F" w14:textId="77777777" w:rsidTr="00094CB8">
        <w:trPr>
          <w:trHeight w:val="20"/>
        </w:trPr>
        <w:tc>
          <w:tcPr>
            <w:tcW w:w="390" w:type="dxa"/>
            <w:noWrap/>
            <w:hideMark/>
          </w:tcPr>
          <w:p w14:paraId="608E6865"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7</w:t>
            </w:r>
          </w:p>
        </w:tc>
        <w:tc>
          <w:tcPr>
            <w:tcW w:w="697" w:type="dxa"/>
            <w:hideMark/>
          </w:tcPr>
          <w:p w14:paraId="5247E3DA"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FRANCISCO JOSÉ NARVÁEZ RINCÓN</w:t>
            </w:r>
          </w:p>
        </w:tc>
        <w:tc>
          <w:tcPr>
            <w:tcW w:w="420" w:type="dxa"/>
            <w:hideMark/>
          </w:tcPr>
          <w:p w14:paraId="2AFCF106"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XEWM</w:t>
            </w:r>
          </w:p>
        </w:tc>
        <w:tc>
          <w:tcPr>
            <w:tcW w:w="358" w:type="dxa"/>
            <w:hideMark/>
          </w:tcPr>
          <w:p w14:paraId="44B729F4"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AM</w:t>
            </w:r>
          </w:p>
        </w:tc>
        <w:tc>
          <w:tcPr>
            <w:tcW w:w="463" w:type="dxa"/>
            <w:hideMark/>
          </w:tcPr>
          <w:p w14:paraId="41D14703"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640 kHz</w:t>
            </w:r>
          </w:p>
        </w:tc>
        <w:tc>
          <w:tcPr>
            <w:tcW w:w="464" w:type="dxa"/>
            <w:hideMark/>
          </w:tcPr>
          <w:p w14:paraId="149E21F9" w14:textId="77777777" w:rsidR="000C36FA" w:rsidRPr="00855696" w:rsidRDefault="000C36FA" w:rsidP="000C36FA">
            <w:pPr>
              <w:jc w:val="center"/>
              <w:rPr>
                <w:rFonts w:ascii="ITC Avant Garde" w:eastAsia="Times New Roman" w:hAnsi="ITC Avant Garde" w:cs="Times New Roman"/>
                <w:sz w:val="2"/>
                <w:szCs w:val="2"/>
                <w:lang w:eastAsia="es-MX"/>
              </w:rPr>
            </w:pPr>
            <w:r w:rsidRPr="00855696">
              <w:rPr>
                <w:rFonts w:ascii="ITC Avant Garde" w:eastAsia="Times New Roman" w:hAnsi="ITC Avant Garde" w:cs="Times New Roman"/>
                <w:sz w:val="2"/>
                <w:szCs w:val="2"/>
                <w:lang w:eastAsia="es-MX"/>
              </w:rPr>
              <w:t>Cambio de AM a FM</w:t>
            </w:r>
          </w:p>
        </w:tc>
        <w:tc>
          <w:tcPr>
            <w:tcW w:w="420" w:type="dxa"/>
            <w:hideMark/>
          </w:tcPr>
          <w:p w14:paraId="118A05CE"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XHWM</w:t>
            </w:r>
          </w:p>
        </w:tc>
        <w:tc>
          <w:tcPr>
            <w:tcW w:w="402" w:type="dxa"/>
            <w:hideMark/>
          </w:tcPr>
          <w:p w14:paraId="770D7A16"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FM</w:t>
            </w:r>
          </w:p>
        </w:tc>
        <w:tc>
          <w:tcPr>
            <w:tcW w:w="472" w:type="dxa"/>
            <w:hideMark/>
          </w:tcPr>
          <w:p w14:paraId="5B119E6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95.3 MHz</w:t>
            </w:r>
          </w:p>
        </w:tc>
        <w:tc>
          <w:tcPr>
            <w:tcW w:w="452" w:type="dxa"/>
            <w:hideMark/>
          </w:tcPr>
          <w:p w14:paraId="4DF75599"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San Cristóbal de las Casas, Chiapas</w:t>
            </w:r>
          </w:p>
        </w:tc>
        <w:tc>
          <w:tcPr>
            <w:tcW w:w="461" w:type="dxa"/>
            <w:vAlign w:val="center"/>
            <w:hideMark/>
          </w:tcPr>
          <w:p w14:paraId="249BA98C" w14:textId="2157CB96" w:rsidR="000C36FA" w:rsidRPr="00855696" w:rsidRDefault="000C36FA" w:rsidP="000C36FA">
            <w:pPr>
              <w:jc w:val="center"/>
              <w:rPr>
                <w:rFonts w:ascii="ITC Avant Garde" w:eastAsia="Times New Roman" w:hAnsi="ITC Avant Garde" w:cs="Times New Roman"/>
                <w:sz w:val="4"/>
                <w:szCs w:val="4"/>
                <w:lang w:eastAsia="es-MX"/>
              </w:rPr>
            </w:pPr>
            <w:r w:rsidRPr="000C36FA">
              <w:rPr>
                <w:rFonts w:ascii="ITC Avant Garde" w:hAnsi="ITC Avant Garde"/>
                <w:sz w:val="4"/>
                <w:szCs w:val="4"/>
              </w:rPr>
              <w:t>7 de julio de 2005</w:t>
            </w:r>
          </w:p>
        </w:tc>
        <w:tc>
          <w:tcPr>
            <w:tcW w:w="461" w:type="dxa"/>
            <w:hideMark/>
          </w:tcPr>
          <w:p w14:paraId="02C426F8"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28 de octubre de 2004</w:t>
            </w:r>
          </w:p>
        </w:tc>
        <w:tc>
          <w:tcPr>
            <w:tcW w:w="461" w:type="dxa"/>
            <w:hideMark/>
          </w:tcPr>
          <w:p w14:paraId="3A17BA08"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27 de octubre de 2016</w:t>
            </w:r>
          </w:p>
        </w:tc>
        <w:tc>
          <w:tcPr>
            <w:tcW w:w="545" w:type="dxa"/>
            <w:hideMark/>
          </w:tcPr>
          <w:p w14:paraId="3B4898C1"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INTEGRADA</w:t>
            </w:r>
          </w:p>
        </w:tc>
        <w:tc>
          <w:tcPr>
            <w:tcW w:w="447" w:type="dxa"/>
            <w:hideMark/>
          </w:tcPr>
          <w:p w14:paraId="6B18F868"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26 de septiembre de 2013</w:t>
            </w:r>
          </w:p>
        </w:tc>
        <w:tc>
          <w:tcPr>
            <w:tcW w:w="510" w:type="dxa"/>
            <w:hideMark/>
          </w:tcPr>
          <w:p w14:paraId="37FE94E2"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524" w:type="dxa"/>
            <w:hideMark/>
          </w:tcPr>
          <w:p w14:paraId="3CA2798B"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08" w:type="dxa"/>
            <w:hideMark/>
          </w:tcPr>
          <w:p w14:paraId="401DA25D"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698" w:type="dxa"/>
            <w:hideMark/>
          </w:tcPr>
          <w:p w14:paraId="4BEA8D98"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No aplica</w:t>
            </w:r>
          </w:p>
        </w:tc>
        <w:tc>
          <w:tcPr>
            <w:tcW w:w="512" w:type="dxa"/>
            <w:hideMark/>
          </w:tcPr>
          <w:p w14:paraId="0046E8D3" w14:textId="77777777" w:rsidR="000C36FA" w:rsidRPr="00855696" w:rsidRDefault="000C36FA" w:rsidP="000C36FA">
            <w:pPr>
              <w:jc w:val="center"/>
              <w:rPr>
                <w:rFonts w:ascii="ITC Avant Garde" w:eastAsia="Times New Roman" w:hAnsi="ITC Avant Garde" w:cs="Times New Roman"/>
                <w:color w:val="000000"/>
                <w:sz w:val="2"/>
                <w:szCs w:val="2"/>
                <w:lang w:eastAsia="es-MX"/>
              </w:rPr>
            </w:pPr>
            <w:r w:rsidRPr="00855696">
              <w:rPr>
                <w:rFonts w:ascii="ITC Avant Garde" w:eastAsia="Times New Roman" w:hAnsi="ITC Avant Garde" w:cs="Times New Roman"/>
                <w:color w:val="000000"/>
                <w:sz w:val="2"/>
                <w:szCs w:val="2"/>
                <w:lang w:eastAsia="es-MX"/>
              </w:rPr>
              <w:t>CFT/D01/STP/6410/10</w:t>
            </w:r>
            <w:r w:rsidRPr="00855696">
              <w:rPr>
                <w:rFonts w:ascii="ITC Avant Garde" w:eastAsia="Times New Roman" w:hAnsi="ITC Avant Garde" w:cs="Times New Roman"/>
                <w:color w:val="000000"/>
                <w:sz w:val="2"/>
                <w:szCs w:val="2"/>
                <w:lang w:eastAsia="es-MX"/>
              </w:rPr>
              <w:br/>
              <w:t>03-nov-10</w:t>
            </w:r>
          </w:p>
        </w:tc>
        <w:tc>
          <w:tcPr>
            <w:tcW w:w="484" w:type="dxa"/>
            <w:hideMark/>
          </w:tcPr>
          <w:p w14:paraId="3B5E89A5"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9124</w:t>
            </w:r>
            <w:r w:rsidRPr="00855696">
              <w:rPr>
                <w:rFonts w:ascii="ITC Avant Garde" w:eastAsia="Times New Roman" w:hAnsi="ITC Avant Garde" w:cs="Times New Roman"/>
                <w:sz w:val="4"/>
                <w:szCs w:val="4"/>
                <w:lang w:eastAsia="es-MX"/>
              </w:rPr>
              <w:br/>
              <w:t>18-nov-11</w:t>
            </w:r>
          </w:p>
        </w:tc>
        <w:tc>
          <w:tcPr>
            <w:tcW w:w="476" w:type="dxa"/>
            <w:hideMark/>
          </w:tcPr>
          <w:p w14:paraId="34D3521D" w14:textId="77777777" w:rsidR="000C36FA" w:rsidRPr="00855696" w:rsidRDefault="000C36FA" w:rsidP="000C36FA">
            <w:pPr>
              <w:jc w:val="center"/>
              <w:rPr>
                <w:rFonts w:ascii="ITC Avant Garde" w:eastAsia="Times New Roman" w:hAnsi="ITC Avant Garde" w:cs="Times New Roman"/>
                <w:sz w:val="4"/>
                <w:szCs w:val="4"/>
                <w:lang w:eastAsia="es-MX"/>
              </w:rPr>
            </w:pPr>
            <w:r w:rsidRPr="00855696">
              <w:rPr>
                <w:rFonts w:ascii="ITC Avant Garde" w:eastAsia="Times New Roman" w:hAnsi="ITC Avant Garde" w:cs="Times New Roman"/>
                <w:sz w:val="4"/>
                <w:szCs w:val="4"/>
                <w:lang w:eastAsia="es-MX"/>
              </w:rPr>
              <w:t>18 de noviembre de 2012</w:t>
            </w:r>
          </w:p>
        </w:tc>
        <w:tc>
          <w:tcPr>
            <w:tcW w:w="533" w:type="dxa"/>
            <w:hideMark/>
          </w:tcPr>
          <w:p w14:paraId="2A01FC3A"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16°44'12"</w:t>
            </w:r>
          </w:p>
        </w:tc>
        <w:tc>
          <w:tcPr>
            <w:tcW w:w="533" w:type="dxa"/>
            <w:hideMark/>
          </w:tcPr>
          <w:p w14:paraId="293600CF" w14:textId="77777777" w:rsidR="000C36FA" w:rsidRPr="00855696" w:rsidRDefault="000C36FA" w:rsidP="000C36FA">
            <w:pPr>
              <w:jc w:val="center"/>
              <w:rPr>
                <w:rFonts w:ascii="Calibri" w:eastAsia="Times New Roman" w:hAnsi="Calibri" w:cs="Times New Roman"/>
                <w:color w:val="000000"/>
                <w:sz w:val="6"/>
                <w:szCs w:val="6"/>
                <w:lang w:eastAsia="es-MX"/>
              </w:rPr>
            </w:pPr>
            <w:r w:rsidRPr="00855696">
              <w:rPr>
                <w:rFonts w:ascii="Calibri" w:eastAsia="Times New Roman" w:hAnsi="Calibri" w:cs="Times New Roman"/>
                <w:color w:val="000000"/>
                <w:sz w:val="6"/>
                <w:szCs w:val="6"/>
                <w:lang w:eastAsia="es-MX"/>
              </w:rPr>
              <w:t>92°38'18"</w:t>
            </w:r>
          </w:p>
        </w:tc>
        <w:tc>
          <w:tcPr>
            <w:tcW w:w="449" w:type="dxa"/>
            <w:hideMark/>
          </w:tcPr>
          <w:p w14:paraId="17C9C078"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28 de octubre de 2016</w:t>
            </w:r>
          </w:p>
        </w:tc>
        <w:tc>
          <w:tcPr>
            <w:tcW w:w="449" w:type="dxa"/>
            <w:hideMark/>
          </w:tcPr>
          <w:p w14:paraId="31E98912"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28 de octubre de 2036</w:t>
            </w:r>
          </w:p>
        </w:tc>
        <w:tc>
          <w:tcPr>
            <w:tcW w:w="461" w:type="dxa"/>
            <w:hideMark/>
          </w:tcPr>
          <w:p w14:paraId="673C4A55" w14:textId="77777777" w:rsidR="000C36FA" w:rsidRPr="00855696" w:rsidRDefault="000C36FA" w:rsidP="000C36FA">
            <w:pPr>
              <w:jc w:val="center"/>
              <w:rPr>
                <w:rFonts w:ascii="ITC Avant Garde" w:eastAsia="Times New Roman" w:hAnsi="ITC Avant Garde" w:cs="Times New Roman"/>
                <w:color w:val="000000"/>
                <w:sz w:val="6"/>
                <w:szCs w:val="6"/>
                <w:lang w:eastAsia="es-MX"/>
              </w:rPr>
            </w:pPr>
            <w:r w:rsidRPr="00855696">
              <w:rPr>
                <w:rFonts w:ascii="ITC Avant Garde" w:eastAsia="Times New Roman" w:hAnsi="ITC Avant Garde" w:cs="Times New Roman"/>
                <w:color w:val="000000"/>
                <w:sz w:val="6"/>
                <w:szCs w:val="6"/>
                <w:lang w:eastAsia="es-MX"/>
              </w:rPr>
              <w:t>SI</w:t>
            </w:r>
          </w:p>
        </w:tc>
        <w:tc>
          <w:tcPr>
            <w:tcW w:w="461" w:type="dxa"/>
            <w:hideMark/>
          </w:tcPr>
          <w:p w14:paraId="0EFC9412"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28 de octubre de 2016</w:t>
            </w:r>
          </w:p>
        </w:tc>
        <w:tc>
          <w:tcPr>
            <w:tcW w:w="659" w:type="dxa"/>
            <w:hideMark/>
          </w:tcPr>
          <w:p w14:paraId="0AC92D51" w14:textId="77777777" w:rsidR="000C36FA" w:rsidRPr="00855696" w:rsidRDefault="000C36FA" w:rsidP="000C36FA">
            <w:pPr>
              <w:jc w:val="center"/>
              <w:rPr>
                <w:rFonts w:ascii="ITC Avant Garde" w:eastAsia="Times New Roman" w:hAnsi="ITC Avant Garde" w:cs="Times New Roman"/>
                <w:sz w:val="6"/>
                <w:szCs w:val="6"/>
                <w:lang w:eastAsia="es-MX"/>
              </w:rPr>
            </w:pPr>
            <w:r w:rsidRPr="00855696">
              <w:rPr>
                <w:rFonts w:ascii="ITC Avant Garde" w:eastAsia="Times New Roman" w:hAnsi="ITC Avant Garde" w:cs="Times New Roman"/>
                <w:sz w:val="6"/>
                <w:szCs w:val="6"/>
                <w:lang w:eastAsia="es-MX"/>
              </w:rPr>
              <w:t>28 de octubre de 2046</w:t>
            </w:r>
          </w:p>
        </w:tc>
      </w:tr>
    </w:tbl>
    <w:p w14:paraId="278DE890" w14:textId="77777777" w:rsidR="000C36FA" w:rsidRPr="000C36FA" w:rsidRDefault="000C36FA" w:rsidP="00824EE2">
      <w:pPr>
        <w:jc w:val="both"/>
        <w:rPr>
          <w:sz w:val="14"/>
          <w:szCs w:val="14"/>
        </w:rPr>
        <w:sectPr w:rsidR="000C36FA" w:rsidRPr="000C36FA" w:rsidSect="000C36FA">
          <w:footerReference w:type="default" r:id="rId15"/>
          <w:pgSz w:w="15840" w:h="12240" w:orient="landscape"/>
          <w:pgMar w:top="1191" w:right="1985" w:bottom="1191" w:left="1361" w:header="709" w:footer="709" w:gutter="0"/>
          <w:cols w:space="708"/>
          <w:docGrid w:linePitch="360"/>
        </w:sectPr>
      </w:pPr>
    </w:p>
    <w:p w14:paraId="2A515699" w14:textId="77777777" w:rsidR="000C36FA" w:rsidRPr="00726F9F" w:rsidRDefault="000C36FA" w:rsidP="00726F9F">
      <w:pPr>
        <w:pStyle w:val="Ttulo1"/>
        <w:jc w:val="center"/>
        <w:rPr>
          <w:rFonts w:ascii="ITC Avant Garde" w:eastAsia="Times New Roman" w:hAnsi="ITC Avant Garde"/>
          <w:b/>
          <w:color w:val="000000" w:themeColor="text1"/>
          <w:sz w:val="16"/>
          <w:szCs w:val="16"/>
          <w:lang w:eastAsia="es-MX"/>
        </w:rPr>
      </w:pPr>
      <w:r w:rsidRPr="00726F9F">
        <w:rPr>
          <w:rFonts w:ascii="ITC Avant Garde" w:eastAsia="Times New Roman" w:hAnsi="ITC Avant Garde"/>
          <w:b/>
          <w:color w:val="000000" w:themeColor="text1"/>
          <w:sz w:val="16"/>
          <w:szCs w:val="16"/>
          <w:lang w:eastAsia="es-MX"/>
        </w:rPr>
        <w:lastRenderedPageBreak/>
        <w:t>ANEXO 2</w:t>
      </w:r>
    </w:p>
    <w:p w14:paraId="03A8801E" w14:textId="0D73EBF3" w:rsidR="00824EE2" w:rsidRPr="00726F9F" w:rsidRDefault="000C36FA" w:rsidP="00726F9F">
      <w:pPr>
        <w:spacing w:before="240" w:after="200" w:line="240" w:lineRule="auto"/>
        <w:ind w:right="-1455"/>
        <w:jc w:val="both"/>
        <w:rPr>
          <w:rFonts w:ascii="ITC Avant Garde" w:hAnsi="ITC Avant Garde" w:cs="Times New Roman"/>
          <w:b/>
          <w:sz w:val="14"/>
          <w:szCs w:val="20"/>
        </w:rPr>
      </w:pPr>
      <w:r w:rsidRPr="00726F9F">
        <w:rPr>
          <w:rFonts w:ascii="ITC Avant Garde" w:hAnsi="ITC Avant Garde" w:cs="Times New Roman"/>
          <w:b/>
          <w:sz w:val="14"/>
          <w:szCs w:val="20"/>
        </w:rPr>
        <w:t>RESOLUCIÓN MEDIANTE LA CUAL EL PLENO DEL INSTITUTO FEDERAL DE TELECOMUNICACIONES PRORROGA LA VIGENCIA DE SIETE CONCESIONES PARA OPERAR Y EXPLOTAR COMERCIALMENTE UNA FRECUENCIA DE RADIODIFUSIÓN, PARA LO CUAL OTORGA RESPECTIVAMENTE UNA CONCESIÓN PARA USAR, APROVECHAR Y EXPLOTAR BANDAS DE FRECUENCIAS DEL ESPECTRO RADIOELÉCTRICO PARA LA PRESTACIÓN DEL SERVICIO PÚBLICO DE RADIODIFUSIÓN SONORA EN FRECUENCIA MODULADA Y EN SU CASO UNA CONCESIÓN ÚNICA, AMBAS PARA USO COMERCIAL. MEDIANTE ACUERDO P/IFT/250117/42</w:t>
      </w:r>
    </w:p>
    <w:p w14:paraId="332F7DE1" w14:textId="001D266A" w:rsidR="000C36FA" w:rsidRPr="00726F9F" w:rsidRDefault="000C36FA" w:rsidP="00726F9F">
      <w:pPr>
        <w:spacing w:before="240" w:after="200" w:line="240" w:lineRule="auto"/>
        <w:ind w:right="-1455"/>
        <w:jc w:val="center"/>
        <w:rPr>
          <w:rFonts w:ascii="ITC Avant Garde" w:hAnsi="ITC Avant Garde" w:cs="Times New Roman"/>
          <w:b/>
          <w:sz w:val="14"/>
          <w:szCs w:val="20"/>
        </w:rPr>
      </w:pPr>
      <w:r w:rsidRPr="00726F9F">
        <w:rPr>
          <w:rFonts w:ascii="ITC Avant Garde" w:hAnsi="ITC Avant Garde" w:cs="Times New Roman"/>
          <w:b/>
          <w:sz w:val="14"/>
          <w:szCs w:val="20"/>
        </w:rPr>
        <w:t>VARIABLES PARA EL CÁLCULO DE LAS CONTRAPRESTACIONES</w:t>
      </w:r>
    </w:p>
    <w:tbl>
      <w:tblPr>
        <w:tblStyle w:val="Tablaconcuadrcula1"/>
        <w:tblW w:w="13745" w:type="dxa"/>
        <w:tblLayout w:type="fixed"/>
        <w:tblLook w:val="04A0" w:firstRow="1" w:lastRow="0" w:firstColumn="1" w:lastColumn="0" w:noHBand="0" w:noVBand="1"/>
        <w:tblCaption w:val="Variables para el cálculo de las contraprestaciones"/>
        <w:tblDescription w:val="En una tabla de 10 columnas y 8 flas, se proporcionan los datos técnicos de los concesionarios, especificando el monto de contraprestación que deberán pagar conforme al factor técnico-económico y la clase de estación."/>
      </w:tblPr>
      <w:tblGrid>
        <w:gridCol w:w="762"/>
        <w:gridCol w:w="1237"/>
        <w:gridCol w:w="1238"/>
        <w:gridCol w:w="1238"/>
        <w:gridCol w:w="1238"/>
        <w:gridCol w:w="1795"/>
        <w:gridCol w:w="992"/>
        <w:gridCol w:w="926"/>
        <w:gridCol w:w="1201"/>
        <w:gridCol w:w="1275"/>
        <w:gridCol w:w="1843"/>
      </w:tblGrid>
      <w:tr w:rsidR="00726F9F" w:rsidRPr="00726F9F" w14:paraId="5B3581DA" w14:textId="77777777" w:rsidTr="00726F9F">
        <w:trPr>
          <w:trHeight w:val="20"/>
          <w:tblHeader/>
        </w:trPr>
        <w:tc>
          <w:tcPr>
            <w:tcW w:w="762" w:type="dxa"/>
            <w:shd w:val="clear" w:color="auto" w:fill="A8D08D" w:themeFill="accent6" w:themeFillTint="99"/>
            <w:vAlign w:val="center"/>
            <w:hideMark/>
          </w:tcPr>
          <w:p w14:paraId="0E7BB4B3" w14:textId="0B4402E5"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Número</w:t>
            </w:r>
          </w:p>
        </w:tc>
        <w:tc>
          <w:tcPr>
            <w:tcW w:w="1237" w:type="dxa"/>
            <w:shd w:val="clear" w:color="auto" w:fill="A8D08D" w:themeFill="accent6" w:themeFillTint="99"/>
            <w:vAlign w:val="center"/>
            <w:hideMark/>
          </w:tcPr>
          <w:p w14:paraId="3ACFF7FE" w14:textId="77777777"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CONCESIONARIO</w:t>
            </w:r>
          </w:p>
        </w:tc>
        <w:tc>
          <w:tcPr>
            <w:tcW w:w="1238" w:type="dxa"/>
            <w:shd w:val="clear" w:color="auto" w:fill="A8D08D" w:themeFill="accent6" w:themeFillTint="99"/>
            <w:vAlign w:val="center"/>
            <w:hideMark/>
          </w:tcPr>
          <w:p w14:paraId="57699141" w14:textId="77777777"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DISTINTIVO</w:t>
            </w:r>
          </w:p>
        </w:tc>
        <w:tc>
          <w:tcPr>
            <w:tcW w:w="1238" w:type="dxa"/>
            <w:shd w:val="clear" w:color="auto" w:fill="A8D08D" w:themeFill="accent6" w:themeFillTint="99"/>
            <w:vAlign w:val="center"/>
            <w:hideMark/>
          </w:tcPr>
          <w:p w14:paraId="07F65D7B" w14:textId="77777777"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BANDA</w:t>
            </w:r>
          </w:p>
        </w:tc>
        <w:tc>
          <w:tcPr>
            <w:tcW w:w="1238" w:type="dxa"/>
            <w:shd w:val="clear" w:color="auto" w:fill="A8D08D" w:themeFill="accent6" w:themeFillTint="99"/>
            <w:vAlign w:val="center"/>
            <w:hideMark/>
          </w:tcPr>
          <w:p w14:paraId="116CFC9F" w14:textId="77777777"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FRECUENCIA</w:t>
            </w:r>
          </w:p>
        </w:tc>
        <w:tc>
          <w:tcPr>
            <w:tcW w:w="1795" w:type="dxa"/>
            <w:shd w:val="clear" w:color="auto" w:fill="A8D08D" w:themeFill="accent6" w:themeFillTint="99"/>
            <w:vAlign w:val="center"/>
            <w:hideMark/>
          </w:tcPr>
          <w:p w14:paraId="1D241770" w14:textId="77777777"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POBLACIÓN PRINCIPAL A SERVIR</w:t>
            </w:r>
          </w:p>
        </w:tc>
        <w:tc>
          <w:tcPr>
            <w:tcW w:w="992" w:type="dxa"/>
            <w:shd w:val="clear" w:color="auto" w:fill="A8D08D" w:themeFill="accent6" w:themeFillTint="99"/>
            <w:vAlign w:val="center"/>
            <w:hideMark/>
          </w:tcPr>
          <w:p w14:paraId="0CA3D598" w14:textId="656154C6"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POBLACIÓN SERVIDA</w:t>
            </w:r>
          </w:p>
        </w:tc>
        <w:tc>
          <w:tcPr>
            <w:tcW w:w="926" w:type="dxa"/>
            <w:shd w:val="clear" w:color="auto" w:fill="A8D08D" w:themeFill="accent6" w:themeFillTint="99"/>
            <w:vAlign w:val="center"/>
            <w:hideMark/>
          </w:tcPr>
          <w:p w14:paraId="0445DAA6" w14:textId="6F69BB72"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FACTOR TÉCNICO</w:t>
            </w:r>
          </w:p>
        </w:tc>
        <w:tc>
          <w:tcPr>
            <w:tcW w:w="1201" w:type="dxa"/>
            <w:shd w:val="clear" w:color="auto" w:fill="A8D08D" w:themeFill="accent6" w:themeFillTint="99"/>
            <w:vAlign w:val="center"/>
            <w:hideMark/>
          </w:tcPr>
          <w:p w14:paraId="06E1CF26" w14:textId="29F4E8D7"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FACTOR ECONÓMICO</w:t>
            </w:r>
          </w:p>
        </w:tc>
        <w:tc>
          <w:tcPr>
            <w:tcW w:w="1275" w:type="dxa"/>
            <w:shd w:val="clear" w:color="auto" w:fill="A8D08D" w:themeFill="accent6" w:themeFillTint="99"/>
            <w:vAlign w:val="center"/>
            <w:hideMark/>
          </w:tcPr>
          <w:p w14:paraId="1FD4AB2A" w14:textId="5A4B7071"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CLASE DE LA ESTACIÓN</w:t>
            </w:r>
          </w:p>
        </w:tc>
        <w:tc>
          <w:tcPr>
            <w:tcW w:w="1843" w:type="dxa"/>
            <w:shd w:val="clear" w:color="auto" w:fill="A8D08D" w:themeFill="accent6" w:themeFillTint="99"/>
            <w:vAlign w:val="center"/>
            <w:hideMark/>
          </w:tcPr>
          <w:p w14:paraId="3CB7333D" w14:textId="07C6B290" w:rsidR="000C36FA" w:rsidRPr="00726F9F" w:rsidRDefault="000C36FA" w:rsidP="00726F9F">
            <w:pPr>
              <w:jc w:val="center"/>
              <w:rPr>
                <w:rFonts w:ascii="ITC Avant Garde" w:eastAsia="Times New Roman" w:hAnsi="ITC Avant Garde" w:cs="Times New Roman"/>
                <w:b/>
                <w:bCs/>
                <w:sz w:val="12"/>
                <w:szCs w:val="12"/>
                <w:lang w:eastAsia="es-MX"/>
              </w:rPr>
            </w:pPr>
            <w:r w:rsidRPr="00726F9F">
              <w:rPr>
                <w:rFonts w:ascii="ITC Avant Garde" w:eastAsia="Times New Roman" w:hAnsi="ITC Avant Garde" w:cs="Times New Roman"/>
                <w:b/>
                <w:bCs/>
                <w:sz w:val="12"/>
                <w:szCs w:val="12"/>
                <w:lang w:eastAsia="es-MX"/>
              </w:rPr>
              <w:t>MONTO DE LA CONTRAPRESTACIÓN</w:t>
            </w:r>
          </w:p>
        </w:tc>
      </w:tr>
      <w:tr w:rsidR="000C36FA" w:rsidRPr="00726F9F" w14:paraId="4EBE5B49" w14:textId="77777777" w:rsidTr="00726F9F">
        <w:trPr>
          <w:trHeight w:val="20"/>
        </w:trPr>
        <w:tc>
          <w:tcPr>
            <w:tcW w:w="762" w:type="dxa"/>
            <w:noWrap/>
            <w:hideMark/>
          </w:tcPr>
          <w:p w14:paraId="2EC3681B"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37" w:type="dxa"/>
            <w:hideMark/>
          </w:tcPr>
          <w:p w14:paraId="197D9A78"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RADIODIFUSORA XEAFQ-AM, S.A. DE C.V.</w:t>
            </w:r>
          </w:p>
        </w:tc>
        <w:tc>
          <w:tcPr>
            <w:tcW w:w="1238" w:type="dxa"/>
            <w:hideMark/>
          </w:tcPr>
          <w:p w14:paraId="029BAC17"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XHAFQ</w:t>
            </w:r>
          </w:p>
        </w:tc>
        <w:tc>
          <w:tcPr>
            <w:tcW w:w="1238" w:type="dxa"/>
            <w:hideMark/>
          </w:tcPr>
          <w:p w14:paraId="29258E34"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20CD1BF0"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88.5 MHz</w:t>
            </w:r>
          </w:p>
        </w:tc>
        <w:tc>
          <w:tcPr>
            <w:tcW w:w="1795" w:type="dxa"/>
            <w:hideMark/>
          </w:tcPr>
          <w:p w14:paraId="77B595C2"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proofErr w:type="spellStart"/>
            <w:r w:rsidRPr="00726F9F">
              <w:rPr>
                <w:rFonts w:ascii="ITC Avant Garde" w:eastAsia="Times New Roman" w:hAnsi="ITC Avant Garde" w:cs="Times New Roman"/>
                <w:color w:val="000000"/>
                <w:sz w:val="10"/>
                <w:szCs w:val="10"/>
                <w:lang w:eastAsia="es-MX"/>
              </w:rPr>
              <w:t>Cosoleacaque</w:t>
            </w:r>
            <w:proofErr w:type="spellEnd"/>
            <w:r w:rsidRPr="00726F9F">
              <w:rPr>
                <w:rFonts w:ascii="ITC Avant Garde" w:eastAsia="Times New Roman" w:hAnsi="ITC Avant Garde" w:cs="Times New Roman"/>
                <w:color w:val="000000"/>
                <w:sz w:val="10"/>
                <w:szCs w:val="10"/>
                <w:lang w:eastAsia="es-MX"/>
              </w:rPr>
              <w:t>, Veracruz</w:t>
            </w:r>
          </w:p>
        </w:tc>
        <w:tc>
          <w:tcPr>
            <w:tcW w:w="992" w:type="dxa"/>
            <w:hideMark/>
          </w:tcPr>
          <w:p w14:paraId="0C3F2FF0"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803,439</w:t>
            </w:r>
          </w:p>
        </w:tc>
        <w:tc>
          <w:tcPr>
            <w:tcW w:w="926" w:type="dxa"/>
            <w:hideMark/>
          </w:tcPr>
          <w:p w14:paraId="6F1EB26C"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07AFC7D5"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1.8</w:t>
            </w:r>
          </w:p>
        </w:tc>
        <w:tc>
          <w:tcPr>
            <w:tcW w:w="1275" w:type="dxa"/>
            <w:hideMark/>
          </w:tcPr>
          <w:p w14:paraId="7D91EDBF"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625AC181" w14:textId="019E58B4"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$ 2,079,229 </w:t>
            </w:r>
          </w:p>
        </w:tc>
      </w:tr>
      <w:tr w:rsidR="000C36FA" w:rsidRPr="00726F9F" w14:paraId="1F62D343" w14:textId="77777777" w:rsidTr="00726F9F">
        <w:trPr>
          <w:trHeight w:val="20"/>
        </w:trPr>
        <w:tc>
          <w:tcPr>
            <w:tcW w:w="762" w:type="dxa"/>
            <w:noWrap/>
            <w:hideMark/>
          </w:tcPr>
          <w:p w14:paraId="77C0EF29"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2</w:t>
            </w:r>
          </w:p>
        </w:tc>
        <w:tc>
          <w:tcPr>
            <w:tcW w:w="1237" w:type="dxa"/>
            <w:hideMark/>
          </w:tcPr>
          <w:p w14:paraId="3FA3EA76"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RADIOSISTEMA DE CULIACÁN, S.A. DE C.V.</w:t>
            </w:r>
          </w:p>
        </w:tc>
        <w:tc>
          <w:tcPr>
            <w:tcW w:w="1238" w:type="dxa"/>
            <w:hideMark/>
          </w:tcPr>
          <w:p w14:paraId="0E66805F"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XHESA</w:t>
            </w:r>
          </w:p>
        </w:tc>
        <w:tc>
          <w:tcPr>
            <w:tcW w:w="1238" w:type="dxa"/>
            <w:hideMark/>
          </w:tcPr>
          <w:p w14:paraId="0D576547"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6CD50113"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101.7 MHz</w:t>
            </w:r>
          </w:p>
        </w:tc>
        <w:tc>
          <w:tcPr>
            <w:tcW w:w="1795" w:type="dxa"/>
            <w:hideMark/>
          </w:tcPr>
          <w:p w14:paraId="42971D27"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Culiacán, Sinaloa</w:t>
            </w:r>
          </w:p>
        </w:tc>
        <w:tc>
          <w:tcPr>
            <w:tcW w:w="992" w:type="dxa"/>
            <w:hideMark/>
          </w:tcPr>
          <w:p w14:paraId="3A4646B2"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870,846</w:t>
            </w:r>
          </w:p>
        </w:tc>
        <w:tc>
          <w:tcPr>
            <w:tcW w:w="926" w:type="dxa"/>
            <w:hideMark/>
          </w:tcPr>
          <w:p w14:paraId="3512F939"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33EFE263"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1.8</w:t>
            </w:r>
          </w:p>
        </w:tc>
        <w:tc>
          <w:tcPr>
            <w:tcW w:w="1275" w:type="dxa"/>
            <w:hideMark/>
          </w:tcPr>
          <w:p w14:paraId="14CCD246"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10AB86E6" w14:textId="3C7FED39"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$ 2,253,673 </w:t>
            </w:r>
          </w:p>
        </w:tc>
      </w:tr>
      <w:tr w:rsidR="000C36FA" w:rsidRPr="00726F9F" w14:paraId="63F4AB25" w14:textId="77777777" w:rsidTr="00726F9F">
        <w:trPr>
          <w:trHeight w:val="20"/>
        </w:trPr>
        <w:tc>
          <w:tcPr>
            <w:tcW w:w="762" w:type="dxa"/>
            <w:noWrap/>
            <w:hideMark/>
          </w:tcPr>
          <w:p w14:paraId="2D4F838A"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3</w:t>
            </w:r>
          </w:p>
        </w:tc>
        <w:tc>
          <w:tcPr>
            <w:tcW w:w="1237" w:type="dxa"/>
            <w:hideMark/>
          </w:tcPr>
          <w:p w14:paraId="5E760293"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RADIO TAPACHULA, S.A.</w:t>
            </w:r>
          </w:p>
        </w:tc>
        <w:tc>
          <w:tcPr>
            <w:tcW w:w="1238" w:type="dxa"/>
            <w:hideMark/>
          </w:tcPr>
          <w:p w14:paraId="704D9924"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XHETS</w:t>
            </w:r>
          </w:p>
        </w:tc>
        <w:tc>
          <w:tcPr>
            <w:tcW w:w="1238" w:type="dxa"/>
            <w:hideMark/>
          </w:tcPr>
          <w:p w14:paraId="6BF8EED0"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47EEA1C4"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94.7 MHz</w:t>
            </w:r>
          </w:p>
        </w:tc>
        <w:tc>
          <w:tcPr>
            <w:tcW w:w="1795" w:type="dxa"/>
            <w:hideMark/>
          </w:tcPr>
          <w:p w14:paraId="28C0ADF4"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Tapachula, Chiapas</w:t>
            </w:r>
          </w:p>
        </w:tc>
        <w:tc>
          <w:tcPr>
            <w:tcW w:w="992" w:type="dxa"/>
            <w:hideMark/>
          </w:tcPr>
          <w:p w14:paraId="02DE23A4"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588,040</w:t>
            </w:r>
          </w:p>
        </w:tc>
        <w:tc>
          <w:tcPr>
            <w:tcW w:w="926" w:type="dxa"/>
            <w:hideMark/>
          </w:tcPr>
          <w:p w14:paraId="1F09EE52"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5B088BEB"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1.4</w:t>
            </w:r>
          </w:p>
        </w:tc>
        <w:tc>
          <w:tcPr>
            <w:tcW w:w="1275" w:type="dxa"/>
            <w:hideMark/>
          </w:tcPr>
          <w:p w14:paraId="71EC95D4"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1C3CCF98" w14:textId="62E5D41E"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$ 1,304,396 </w:t>
            </w:r>
          </w:p>
        </w:tc>
      </w:tr>
      <w:tr w:rsidR="000C36FA" w:rsidRPr="00726F9F" w14:paraId="49C61BF1" w14:textId="77777777" w:rsidTr="00726F9F">
        <w:trPr>
          <w:trHeight w:val="20"/>
        </w:trPr>
        <w:tc>
          <w:tcPr>
            <w:tcW w:w="762" w:type="dxa"/>
            <w:noWrap/>
            <w:hideMark/>
          </w:tcPr>
          <w:p w14:paraId="3C569BBC"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4</w:t>
            </w:r>
          </w:p>
        </w:tc>
        <w:tc>
          <w:tcPr>
            <w:tcW w:w="1237" w:type="dxa"/>
            <w:hideMark/>
          </w:tcPr>
          <w:p w14:paraId="61A14759"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GRUPO RADIO FYL, S.A. DE C.V.</w:t>
            </w:r>
          </w:p>
        </w:tc>
        <w:tc>
          <w:tcPr>
            <w:tcW w:w="1238" w:type="dxa"/>
            <w:hideMark/>
          </w:tcPr>
          <w:p w14:paraId="033B0930"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XHIW</w:t>
            </w:r>
          </w:p>
        </w:tc>
        <w:tc>
          <w:tcPr>
            <w:tcW w:w="1238" w:type="dxa"/>
            <w:hideMark/>
          </w:tcPr>
          <w:p w14:paraId="0ADC207A"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39D697FA"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101.3 MHz</w:t>
            </w:r>
          </w:p>
        </w:tc>
        <w:tc>
          <w:tcPr>
            <w:tcW w:w="1795" w:type="dxa"/>
            <w:hideMark/>
          </w:tcPr>
          <w:p w14:paraId="7891305E"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Uruapan, Michoacán</w:t>
            </w:r>
          </w:p>
        </w:tc>
        <w:tc>
          <w:tcPr>
            <w:tcW w:w="992" w:type="dxa"/>
            <w:hideMark/>
          </w:tcPr>
          <w:p w14:paraId="74F97FE7"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316,273</w:t>
            </w:r>
          </w:p>
        </w:tc>
        <w:tc>
          <w:tcPr>
            <w:tcW w:w="926" w:type="dxa"/>
            <w:hideMark/>
          </w:tcPr>
          <w:p w14:paraId="22ACC791"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5970C8E3"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1.6</w:t>
            </w:r>
          </w:p>
        </w:tc>
        <w:tc>
          <w:tcPr>
            <w:tcW w:w="1275" w:type="dxa"/>
            <w:hideMark/>
          </w:tcPr>
          <w:p w14:paraId="56D783AE"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24E39489" w14:textId="046F0579"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$ 760,023 </w:t>
            </w:r>
          </w:p>
        </w:tc>
      </w:tr>
      <w:tr w:rsidR="000C36FA" w:rsidRPr="00726F9F" w14:paraId="6509FB8B" w14:textId="77777777" w:rsidTr="00726F9F">
        <w:trPr>
          <w:trHeight w:val="20"/>
        </w:trPr>
        <w:tc>
          <w:tcPr>
            <w:tcW w:w="762" w:type="dxa"/>
            <w:noWrap/>
            <w:hideMark/>
          </w:tcPr>
          <w:p w14:paraId="502AD407"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5</w:t>
            </w:r>
          </w:p>
        </w:tc>
        <w:tc>
          <w:tcPr>
            <w:tcW w:w="1237" w:type="dxa"/>
            <w:hideMark/>
          </w:tcPr>
          <w:p w14:paraId="1614E477"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RADIODIFUSORA XEKZ-AM, S.A. DE C.V.</w:t>
            </w:r>
          </w:p>
        </w:tc>
        <w:tc>
          <w:tcPr>
            <w:tcW w:w="1238" w:type="dxa"/>
            <w:hideMark/>
          </w:tcPr>
          <w:p w14:paraId="3A8D6D7E"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XHKZ</w:t>
            </w:r>
          </w:p>
        </w:tc>
        <w:tc>
          <w:tcPr>
            <w:tcW w:w="1238" w:type="dxa"/>
            <w:hideMark/>
          </w:tcPr>
          <w:p w14:paraId="5EAE4075"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5DEB9F7F"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98.1 MHz</w:t>
            </w:r>
          </w:p>
        </w:tc>
        <w:tc>
          <w:tcPr>
            <w:tcW w:w="1795" w:type="dxa"/>
            <w:hideMark/>
          </w:tcPr>
          <w:p w14:paraId="3352A08E"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Santo Domingo Tehuantepec, Oaxaca</w:t>
            </w:r>
          </w:p>
        </w:tc>
        <w:tc>
          <w:tcPr>
            <w:tcW w:w="992" w:type="dxa"/>
            <w:hideMark/>
          </w:tcPr>
          <w:p w14:paraId="03E64420"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309,713</w:t>
            </w:r>
          </w:p>
        </w:tc>
        <w:tc>
          <w:tcPr>
            <w:tcW w:w="926" w:type="dxa"/>
            <w:hideMark/>
          </w:tcPr>
          <w:p w14:paraId="33D03F9D"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57254885"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75" w:type="dxa"/>
            <w:hideMark/>
          </w:tcPr>
          <w:p w14:paraId="4C5BF207"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7E60DCF7" w14:textId="35970453"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$ 572,507 </w:t>
            </w:r>
          </w:p>
        </w:tc>
      </w:tr>
      <w:tr w:rsidR="000C36FA" w:rsidRPr="00726F9F" w14:paraId="37B17623" w14:textId="77777777" w:rsidTr="00726F9F">
        <w:trPr>
          <w:trHeight w:val="20"/>
        </w:trPr>
        <w:tc>
          <w:tcPr>
            <w:tcW w:w="762" w:type="dxa"/>
            <w:noWrap/>
            <w:hideMark/>
          </w:tcPr>
          <w:p w14:paraId="4B04019A"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6</w:t>
            </w:r>
          </w:p>
        </w:tc>
        <w:tc>
          <w:tcPr>
            <w:tcW w:w="1237" w:type="dxa"/>
            <w:hideMark/>
          </w:tcPr>
          <w:p w14:paraId="73BE3F51"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RUBÉN DARÍO MONDRAGÓN RIVERA</w:t>
            </w:r>
          </w:p>
        </w:tc>
        <w:tc>
          <w:tcPr>
            <w:tcW w:w="1238" w:type="dxa"/>
            <w:hideMark/>
          </w:tcPr>
          <w:p w14:paraId="6490067A"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XHSI</w:t>
            </w:r>
          </w:p>
        </w:tc>
        <w:tc>
          <w:tcPr>
            <w:tcW w:w="1238" w:type="dxa"/>
            <w:hideMark/>
          </w:tcPr>
          <w:p w14:paraId="0455607F"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5A63AA5F"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92.1 MHz</w:t>
            </w:r>
          </w:p>
        </w:tc>
        <w:tc>
          <w:tcPr>
            <w:tcW w:w="1795" w:type="dxa"/>
            <w:hideMark/>
          </w:tcPr>
          <w:p w14:paraId="3C8BEE3B"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Santiago </w:t>
            </w:r>
            <w:proofErr w:type="spellStart"/>
            <w:r w:rsidRPr="00726F9F">
              <w:rPr>
                <w:rFonts w:ascii="ITC Avant Garde" w:eastAsia="Times New Roman" w:hAnsi="ITC Avant Garde" w:cs="Times New Roman"/>
                <w:color w:val="000000"/>
                <w:sz w:val="10"/>
                <w:szCs w:val="10"/>
                <w:lang w:eastAsia="es-MX"/>
              </w:rPr>
              <w:t>Ixcuintla</w:t>
            </w:r>
            <w:proofErr w:type="spellEnd"/>
            <w:r w:rsidRPr="00726F9F">
              <w:rPr>
                <w:rFonts w:ascii="ITC Avant Garde" w:eastAsia="Times New Roman" w:hAnsi="ITC Avant Garde" w:cs="Times New Roman"/>
                <w:color w:val="000000"/>
                <w:sz w:val="10"/>
                <w:szCs w:val="10"/>
                <w:lang w:eastAsia="es-MX"/>
              </w:rPr>
              <w:t>, Nayarit</w:t>
            </w:r>
          </w:p>
        </w:tc>
        <w:tc>
          <w:tcPr>
            <w:tcW w:w="992" w:type="dxa"/>
            <w:hideMark/>
          </w:tcPr>
          <w:p w14:paraId="5F3F209A"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153,558</w:t>
            </w:r>
          </w:p>
        </w:tc>
        <w:tc>
          <w:tcPr>
            <w:tcW w:w="926" w:type="dxa"/>
            <w:hideMark/>
          </w:tcPr>
          <w:p w14:paraId="13D2A59D"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13284092"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75" w:type="dxa"/>
            <w:hideMark/>
          </w:tcPr>
          <w:p w14:paraId="0A41CDED"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1985A902" w14:textId="414B901E"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$ 283,853 </w:t>
            </w:r>
          </w:p>
        </w:tc>
      </w:tr>
      <w:tr w:rsidR="000C36FA" w:rsidRPr="00726F9F" w14:paraId="384902B1" w14:textId="77777777" w:rsidTr="00726F9F">
        <w:trPr>
          <w:trHeight w:val="20"/>
        </w:trPr>
        <w:tc>
          <w:tcPr>
            <w:tcW w:w="762" w:type="dxa"/>
            <w:noWrap/>
            <w:hideMark/>
          </w:tcPr>
          <w:p w14:paraId="2E0DF056"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7</w:t>
            </w:r>
          </w:p>
        </w:tc>
        <w:tc>
          <w:tcPr>
            <w:tcW w:w="1237" w:type="dxa"/>
            <w:hideMark/>
          </w:tcPr>
          <w:p w14:paraId="67C9E1FD"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FRANCISCO JOSÉ NARVÁEZ RINCÓN</w:t>
            </w:r>
          </w:p>
        </w:tc>
        <w:tc>
          <w:tcPr>
            <w:tcW w:w="1238" w:type="dxa"/>
            <w:hideMark/>
          </w:tcPr>
          <w:p w14:paraId="46EFA371"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XHWM</w:t>
            </w:r>
          </w:p>
        </w:tc>
        <w:tc>
          <w:tcPr>
            <w:tcW w:w="1238" w:type="dxa"/>
            <w:hideMark/>
          </w:tcPr>
          <w:p w14:paraId="725DFB8B" w14:textId="77777777" w:rsidR="000C36FA" w:rsidRPr="00726F9F" w:rsidRDefault="000C36FA" w:rsidP="000C36FA">
            <w:pPr>
              <w:jc w:val="center"/>
              <w:rPr>
                <w:rFonts w:ascii="ITC Avant Garde" w:eastAsia="Times New Roman" w:hAnsi="ITC Avant Garde" w:cs="Times New Roman"/>
                <w:sz w:val="10"/>
                <w:szCs w:val="10"/>
                <w:lang w:eastAsia="es-MX"/>
              </w:rPr>
            </w:pPr>
            <w:r w:rsidRPr="00726F9F">
              <w:rPr>
                <w:rFonts w:ascii="ITC Avant Garde" w:eastAsia="Times New Roman" w:hAnsi="ITC Avant Garde" w:cs="Times New Roman"/>
                <w:sz w:val="10"/>
                <w:szCs w:val="10"/>
                <w:lang w:eastAsia="es-MX"/>
              </w:rPr>
              <w:t>FM</w:t>
            </w:r>
          </w:p>
        </w:tc>
        <w:tc>
          <w:tcPr>
            <w:tcW w:w="1238" w:type="dxa"/>
            <w:hideMark/>
          </w:tcPr>
          <w:p w14:paraId="1A87E701"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95.3 MHz</w:t>
            </w:r>
          </w:p>
        </w:tc>
        <w:tc>
          <w:tcPr>
            <w:tcW w:w="1795" w:type="dxa"/>
            <w:hideMark/>
          </w:tcPr>
          <w:p w14:paraId="6AB5CD3B"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San Cristóbal de las Casas, Chiapas</w:t>
            </w:r>
          </w:p>
        </w:tc>
        <w:tc>
          <w:tcPr>
            <w:tcW w:w="992" w:type="dxa"/>
            <w:hideMark/>
          </w:tcPr>
          <w:p w14:paraId="5B8F2F4B"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225,187</w:t>
            </w:r>
          </w:p>
        </w:tc>
        <w:tc>
          <w:tcPr>
            <w:tcW w:w="926" w:type="dxa"/>
            <w:hideMark/>
          </w:tcPr>
          <w:p w14:paraId="1F162870"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1</w:t>
            </w:r>
          </w:p>
        </w:tc>
        <w:tc>
          <w:tcPr>
            <w:tcW w:w="1201" w:type="dxa"/>
            <w:hideMark/>
          </w:tcPr>
          <w:p w14:paraId="301A2283"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2</w:t>
            </w:r>
          </w:p>
        </w:tc>
        <w:tc>
          <w:tcPr>
            <w:tcW w:w="1275" w:type="dxa"/>
            <w:hideMark/>
          </w:tcPr>
          <w:p w14:paraId="75AABC8D" w14:textId="77777777" w:rsidR="000C36FA" w:rsidRPr="00726F9F" w:rsidRDefault="000C36FA" w:rsidP="000C36FA">
            <w:pPr>
              <w:jc w:val="center"/>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B1</w:t>
            </w:r>
          </w:p>
        </w:tc>
        <w:tc>
          <w:tcPr>
            <w:tcW w:w="1843" w:type="dxa"/>
            <w:hideMark/>
          </w:tcPr>
          <w:p w14:paraId="32105992" w14:textId="02D39932" w:rsidR="000C36FA" w:rsidRPr="00726F9F" w:rsidRDefault="000C36FA" w:rsidP="000C36FA">
            <w:pPr>
              <w:jc w:val="both"/>
              <w:rPr>
                <w:rFonts w:ascii="ITC Avant Garde" w:eastAsia="Times New Roman" w:hAnsi="ITC Avant Garde" w:cs="Times New Roman"/>
                <w:color w:val="000000"/>
                <w:sz w:val="10"/>
                <w:szCs w:val="10"/>
                <w:lang w:eastAsia="es-MX"/>
              </w:rPr>
            </w:pPr>
            <w:r w:rsidRPr="00726F9F">
              <w:rPr>
                <w:rFonts w:ascii="ITC Avant Garde" w:eastAsia="Times New Roman" w:hAnsi="ITC Avant Garde" w:cs="Times New Roman"/>
                <w:color w:val="000000"/>
                <w:sz w:val="10"/>
                <w:szCs w:val="10"/>
                <w:lang w:eastAsia="es-MX"/>
              </w:rPr>
              <w:t xml:space="preserve">$ 624,390 </w:t>
            </w:r>
          </w:p>
        </w:tc>
      </w:tr>
    </w:tbl>
    <w:p w14:paraId="085D8D4F" w14:textId="77777777" w:rsidR="000C36FA" w:rsidRPr="000C36FA" w:rsidRDefault="000C36FA" w:rsidP="000C36FA">
      <w:pPr>
        <w:jc w:val="both"/>
        <w:rPr>
          <w:sz w:val="14"/>
          <w:szCs w:val="14"/>
        </w:rPr>
        <w:sectPr w:rsidR="000C36FA" w:rsidRPr="000C36FA" w:rsidSect="000C36FA">
          <w:footerReference w:type="default" r:id="rId16"/>
          <w:pgSz w:w="15840" w:h="12240" w:orient="landscape"/>
          <w:pgMar w:top="1191" w:right="1985" w:bottom="1191" w:left="1361" w:header="709" w:footer="709" w:gutter="0"/>
          <w:cols w:space="708"/>
          <w:docGrid w:linePitch="360"/>
        </w:sectPr>
      </w:pPr>
    </w:p>
    <w:p w14:paraId="1EA5ED0F" w14:textId="77777777" w:rsidR="00726F9F" w:rsidRPr="00726F9F" w:rsidRDefault="00726F9F" w:rsidP="0041411E">
      <w:pPr>
        <w:pStyle w:val="Ttulo1"/>
        <w:spacing w:after="240"/>
        <w:jc w:val="center"/>
        <w:rPr>
          <w:rFonts w:ascii="ITC Avant Garde" w:hAnsi="ITC Avant Garde"/>
          <w:b/>
          <w:color w:val="000000" w:themeColor="text1"/>
          <w:sz w:val="22"/>
          <w:szCs w:val="22"/>
        </w:rPr>
      </w:pPr>
      <w:r w:rsidRPr="00726F9F">
        <w:rPr>
          <w:rFonts w:ascii="ITC Avant Garde" w:hAnsi="ITC Avant Garde"/>
          <w:b/>
          <w:color w:val="000000" w:themeColor="text1"/>
          <w:sz w:val="22"/>
          <w:szCs w:val="22"/>
        </w:rPr>
        <w:lastRenderedPageBreak/>
        <w:t>ANEXO 3</w:t>
      </w:r>
    </w:p>
    <w:p w14:paraId="36F224DC" w14:textId="0F1237D5" w:rsidR="000C36FA" w:rsidRPr="00726F9F" w:rsidRDefault="000C36FA" w:rsidP="0041411E">
      <w:pPr>
        <w:spacing w:before="240" w:after="240" w:line="276" w:lineRule="auto"/>
        <w:jc w:val="both"/>
        <w:rPr>
          <w:rFonts w:ascii="ITC Avant Garde" w:eastAsia="Calibri" w:hAnsi="ITC Avant Garde" w:cs="Times New Roman"/>
          <w:b/>
        </w:rPr>
      </w:pPr>
      <w:r w:rsidRPr="00726F9F">
        <w:rPr>
          <w:rFonts w:ascii="ITC Avant Garde" w:eastAsia="Calibri" w:hAnsi="ITC Avant Garde" w:cs="Times New Roman"/>
          <w:b/>
        </w:rPr>
        <w:t xml:space="preserve">TÍTULO DE CONCESIÓN PARA USAR, APROVECHAR Y EXPLOTAR BANDAS DE FRECUENCIAS DEL ESPECTRO RADIOELÉCTRICO PARA USO COMERCIAL QUE OTORGA EL INSTITUTO FEDERAL DE TELECOMUNICACIONES, A FAVOR DE </w:t>
      </w:r>
      <w:r w:rsidR="00726F9F" w:rsidRPr="0054164E">
        <w:rPr>
          <w:rFonts w:ascii="ITC Avant Garde" w:eastAsia="Arial" w:hAnsi="ITC Avant Garde"/>
          <w:b/>
          <w:color w:val="0000FF"/>
        </w:rPr>
        <w:t>(…)</w:t>
      </w:r>
      <w:r w:rsidR="00726F9F" w:rsidRPr="00726F9F">
        <w:rPr>
          <w:rFonts w:ascii="ITC Avant Garde" w:eastAsia="Arial" w:hAnsi="ITC Avant Garde"/>
          <w:b/>
          <w:color w:val="000000" w:themeColor="text1"/>
        </w:rPr>
        <w:t>,</w:t>
      </w:r>
      <w:r w:rsidR="00726F9F">
        <w:rPr>
          <w:rFonts w:ascii="ITC Avant Garde" w:eastAsia="Arial" w:hAnsi="ITC Avant Garde"/>
          <w:b/>
          <w:color w:val="0000FF"/>
        </w:rPr>
        <w:t xml:space="preserve"> </w:t>
      </w:r>
      <w:r w:rsidRPr="00726F9F">
        <w:rPr>
          <w:rFonts w:ascii="ITC Avant Garde" w:eastAsia="Calibri" w:hAnsi="ITC Avant Garde" w:cs="Times New Roman"/>
          <w:b/>
        </w:rPr>
        <w:t>DE CONFORMIDAD CON LOS SIGUIENTES:</w:t>
      </w:r>
    </w:p>
    <w:p w14:paraId="0ADC5EC2" w14:textId="77777777" w:rsidR="000C36FA" w:rsidRPr="00726F9F" w:rsidRDefault="000C36FA" w:rsidP="0041411E">
      <w:pPr>
        <w:pStyle w:val="Ttulo2"/>
        <w:spacing w:before="240" w:after="240"/>
        <w:jc w:val="center"/>
        <w:rPr>
          <w:rFonts w:ascii="ITC Avant Garde" w:hAnsi="ITC Avant Garde"/>
          <w:b/>
          <w:color w:val="000000" w:themeColor="text1"/>
          <w:sz w:val="22"/>
          <w:szCs w:val="22"/>
        </w:rPr>
      </w:pPr>
      <w:r w:rsidRPr="00726F9F">
        <w:rPr>
          <w:rFonts w:ascii="ITC Avant Garde" w:hAnsi="ITC Avant Garde"/>
          <w:b/>
          <w:color w:val="000000" w:themeColor="text1"/>
          <w:sz w:val="22"/>
          <w:szCs w:val="22"/>
        </w:rPr>
        <w:t>ANTECEDENTES</w:t>
      </w:r>
    </w:p>
    <w:p w14:paraId="0735D63E" w14:textId="727BC82E" w:rsidR="000C36FA" w:rsidRPr="000C36FA" w:rsidRDefault="000C36FA" w:rsidP="0041411E">
      <w:pPr>
        <w:pStyle w:val="estilo30"/>
        <w:numPr>
          <w:ilvl w:val="0"/>
          <w:numId w:val="18"/>
        </w:numPr>
        <w:spacing w:before="240" w:beforeAutospacing="0" w:after="240" w:afterAutospacing="0" w:line="276" w:lineRule="auto"/>
        <w:ind w:left="567" w:hanging="567"/>
        <w:jc w:val="both"/>
        <w:rPr>
          <w:rFonts w:ascii="ITC Avant Garde" w:hAnsi="ITC Avant Garde"/>
          <w:sz w:val="22"/>
          <w:szCs w:val="22"/>
        </w:rPr>
      </w:pPr>
      <w:r w:rsidRPr="000C36FA">
        <w:rPr>
          <w:rFonts w:ascii="ITC Avant Garde" w:hAnsi="ITC Avant Garde"/>
          <w:sz w:val="22"/>
          <w:szCs w:val="22"/>
        </w:rPr>
        <w:t>Mediante escrito presentado el</w:t>
      </w:r>
      <w:r w:rsidRPr="000C36FA">
        <w:rPr>
          <w:rFonts w:ascii="ITC Avant Garde" w:hAnsi="ITC Avant Garde"/>
          <w:bCs/>
          <w:sz w:val="22"/>
          <w:szCs w:val="22"/>
        </w:rPr>
        <w:t xml:space="preserve"> </w:t>
      </w:r>
      <w:r w:rsidR="00726F9F" w:rsidRPr="0054164E">
        <w:rPr>
          <w:rFonts w:ascii="ITC Avant Garde" w:eastAsia="Arial" w:hAnsi="ITC Avant Garde"/>
          <w:b/>
          <w:color w:val="0000FF"/>
        </w:rPr>
        <w:t>(…)</w:t>
      </w:r>
      <w:r w:rsidRPr="000C36FA">
        <w:rPr>
          <w:rFonts w:ascii="ITC Avant Garde" w:hAnsi="ITC Avant Garde"/>
          <w:bCs/>
          <w:sz w:val="22"/>
          <w:szCs w:val="22"/>
        </w:rPr>
        <w:t xml:space="preserve"> de </w:t>
      </w:r>
      <w:r w:rsidR="00726F9F" w:rsidRPr="0054164E">
        <w:rPr>
          <w:rFonts w:ascii="ITC Avant Garde" w:eastAsia="Arial" w:hAnsi="ITC Avant Garde"/>
          <w:b/>
          <w:color w:val="0000FF"/>
        </w:rPr>
        <w:t>(…)</w:t>
      </w:r>
      <w:r w:rsidRPr="000C36FA">
        <w:rPr>
          <w:rFonts w:ascii="ITC Avant Garde" w:hAnsi="ITC Avant Garde"/>
          <w:bCs/>
          <w:sz w:val="22"/>
          <w:szCs w:val="22"/>
        </w:rPr>
        <w:t xml:space="preserve"> </w:t>
      </w:r>
      <w:proofErr w:type="spellStart"/>
      <w:r w:rsidRPr="000C36FA">
        <w:rPr>
          <w:rFonts w:ascii="ITC Avant Garde" w:hAnsi="ITC Avant Garde"/>
          <w:bCs/>
          <w:sz w:val="22"/>
          <w:szCs w:val="22"/>
        </w:rPr>
        <w:t>de</w:t>
      </w:r>
      <w:proofErr w:type="spellEnd"/>
      <w:r w:rsidRPr="000C36FA">
        <w:rPr>
          <w:rFonts w:ascii="ITC Avant Garde" w:hAnsi="ITC Avant Garde"/>
          <w:bCs/>
          <w:sz w:val="22"/>
          <w:szCs w:val="22"/>
        </w:rPr>
        <w:t xml:space="preserve"> </w:t>
      </w:r>
      <w:r w:rsidR="00726F9F" w:rsidRPr="0054164E">
        <w:rPr>
          <w:rFonts w:ascii="ITC Avant Garde" w:eastAsia="Arial" w:hAnsi="ITC Avant Garde"/>
          <w:b/>
          <w:color w:val="0000FF"/>
        </w:rPr>
        <w:t>(…)</w:t>
      </w:r>
      <w:r w:rsidRPr="000C36FA">
        <w:rPr>
          <w:rFonts w:ascii="ITC Avant Garde" w:hAnsi="ITC Avant Garde"/>
          <w:bCs/>
          <w:sz w:val="22"/>
          <w:szCs w:val="22"/>
        </w:rPr>
        <w:t>,</w:t>
      </w:r>
      <w:r w:rsidR="00726F9F" w:rsidRPr="0054164E">
        <w:rPr>
          <w:rFonts w:ascii="ITC Avant Garde" w:eastAsia="Arial" w:hAnsi="ITC Avant Garde"/>
          <w:b/>
          <w:color w:val="0000FF"/>
        </w:rPr>
        <w:t>(…)</w:t>
      </w:r>
      <w:r w:rsidRPr="000C36FA">
        <w:rPr>
          <w:rFonts w:ascii="ITC Avant Garde" w:hAnsi="ITC Avant Garde"/>
          <w:bCs/>
          <w:sz w:val="22"/>
          <w:szCs w:val="22"/>
        </w:rPr>
        <w:t xml:space="preserve">, solicitó la prórroga del título de concesión para continuar explotando comercialmente la frecuencia </w:t>
      </w:r>
      <w:r w:rsidR="00726F9F" w:rsidRPr="0054164E">
        <w:rPr>
          <w:rFonts w:ascii="ITC Avant Garde" w:eastAsia="Arial" w:hAnsi="ITC Avant Garde"/>
          <w:b/>
          <w:color w:val="0000FF"/>
        </w:rPr>
        <w:t>(…)</w:t>
      </w:r>
      <w:r w:rsidRPr="000C36FA">
        <w:rPr>
          <w:rFonts w:ascii="ITC Avant Garde" w:hAnsi="ITC Avant Garde"/>
          <w:bCs/>
          <w:sz w:val="22"/>
          <w:szCs w:val="22"/>
        </w:rPr>
        <w:t xml:space="preserve">, a través de la estación con distintivo de llamada </w:t>
      </w:r>
      <w:r w:rsidR="00726F9F" w:rsidRPr="0054164E">
        <w:rPr>
          <w:rFonts w:ascii="ITC Avant Garde" w:eastAsia="Arial" w:hAnsi="ITC Avant Garde"/>
          <w:b/>
          <w:color w:val="0000FF"/>
        </w:rPr>
        <w:t>(…)</w:t>
      </w:r>
      <w:r w:rsidRPr="000C36FA">
        <w:rPr>
          <w:rFonts w:ascii="ITC Avant Garde" w:hAnsi="ITC Avant Garde"/>
          <w:sz w:val="22"/>
          <w:szCs w:val="22"/>
        </w:rPr>
        <w:t xml:space="preserve">, en </w:t>
      </w:r>
      <w:r w:rsidR="00726F9F" w:rsidRPr="0054164E">
        <w:rPr>
          <w:rFonts w:ascii="ITC Avant Garde" w:eastAsia="Arial" w:hAnsi="ITC Avant Garde"/>
          <w:b/>
          <w:color w:val="0000FF"/>
        </w:rPr>
        <w:t>(…)</w:t>
      </w:r>
      <w:r w:rsidRPr="000C36FA">
        <w:rPr>
          <w:rFonts w:ascii="ITC Avant Garde" w:hAnsi="ITC Avant Garde"/>
          <w:sz w:val="22"/>
          <w:szCs w:val="22"/>
        </w:rPr>
        <w:t>,</w:t>
      </w:r>
      <w:r w:rsidRPr="000C36FA">
        <w:rPr>
          <w:rFonts w:ascii="ITC Avant Garde" w:hAnsi="ITC Avant Garde"/>
          <w:bCs/>
          <w:sz w:val="22"/>
          <w:szCs w:val="22"/>
        </w:rPr>
        <w:t xml:space="preserve">que le fue otorgado en fecha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bCs/>
          <w:sz w:val="22"/>
          <w:szCs w:val="22"/>
        </w:rPr>
        <w:t xml:space="preserve">de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bCs/>
          <w:sz w:val="22"/>
          <w:szCs w:val="22"/>
        </w:rPr>
        <w:t xml:space="preserve"> de</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sz w:val="22"/>
          <w:szCs w:val="22"/>
        </w:rPr>
        <w:t xml:space="preserve">con vigencia de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sz w:val="22"/>
          <w:szCs w:val="22"/>
        </w:rPr>
        <w:t xml:space="preserve">años, contados a partir del día </w:t>
      </w:r>
      <w:r w:rsidR="00726F9F" w:rsidRPr="0054164E">
        <w:rPr>
          <w:rFonts w:ascii="ITC Avant Garde" w:eastAsia="Arial" w:hAnsi="ITC Avant Garde"/>
          <w:b/>
          <w:color w:val="0000FF"/>
        </w:rPr>
        <w:t>(…)</w:t>
      </w:r>
      <w:r w:rsidRPr="000C36FA">
        <w:rPr>
          <w:rFonts w:ascii="ITC Avant Garde" w:hAnsi="ITC Avant Garde"/>
          <w:sz w:val="22"/>
          <w:szCs w:val="22"/>
        </w:rPr>
        <w:t xml:space="preserve"> de </w:t>
      </w:r>
      <w:r w:rsidR="00726F9F" w:rsidRPr="0054164E">
        <w:rPr>
          <w:rFonts w:ascii="ITC Avant Garde" w:eastAsia="Arial" w:hAnsi="ITC Avant Garde"/>
          <w:b/>
          <w:color w:val="0000FF"/>
        </w:rPr>
        <w:t>(…)</w:t>
      </w:r>
      <w:r w:rsidRPr="000C36FA">
        <w:rPr>
          <w:rFonts w:ascii="ITC Avant Garde" w:hAnsi="ITC Avant Garde"/>
          <w:sz w:val="22"/>
          <w:szCs w:val="22"/>
        </w:rPr>
        <w:t xml:space="preserve"> de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sz w:val="22"/>
          <w:szCs w:val="22"/>
        </w:rPr>
        <w:t xml:space="preserve">y vencimiento el </w:t>
      </w:r>
      <w:r w:rsidR="00726F9F" w:rsidRPr="0054164E">
        <w:rPr>
          <w:rFonts w:ascii="ITC Avant Garde" w:eastAsia="Arial" w:hAnsi="ITC Avant Garde"/>
          <w:b/>
          <w:color w:val="0000FF"/>
        </w:rPr>
        <w:t>(…)</w:t>
      </w:r>
      <w:r w:rsidRPr="000C36FA">
        <w:rPr>
          <w:rFonts w:ascii="ITC Avant Garde" w:hAnsi="ITC Avant Garde"/>
          <w:sz w:val="22"/>
          <w:szCs w:val="22"/>
        </w:rPr>
        <w:t xml:space="preserve"> de </w:t>
      </w:r>
      <w:r w:rsidR="00726F9F" w:rsidRPr="0054164E">
        <w:rPr>
          <w:rFonts w:ascii="ITC Avant Garde" w:eastAsia="Arial" w:hAnsi="ITC Avant Garde"/>
          <w:b/>
          <w:color w:val="0000FF"/>
        </w:rPr>
        <w:t>(…)</w:t>
      </w:r>
      <w:r w:rsidRPr="000C36FA">
        <w:rPr>
          <w:rFonts w:ascii="ITC Avant Garde" w:hAnsi="ITC Avant Garde"/>
          <w:sz w:val="22"/>
          <w:szCs w:val="22"/>
        </w:rPr>
        <w:t xml:space="preserve"> de </w:t>
      </w:r>
      <w:r w:rsidR="00726F9F" w:rsidRPr="0054164E">
        <w:rPr>
          <w:rFonts w:ascii="ITC Avant Garde" w:eastAsia="Arial" w:hAnsi="ITC Avant Garde"/>
          <w:b/>
          <w:color w:val="0000FF"/>
        </w:rPr>
        <w:t>(…)</w:t>
      </w:r>
      <w:r w:rsidRPr="000C36FA">
        <w:rPr>
          <w:rFonts w:ascii="ITC Avant Garde" w:hAnsi="ITC Avant Garde"/>
          <w:sz w:val="22"/>
          <w:szCs w:val="22"/>
        </w:rPr>
        <w:t xml:space="preserve">, en términos de la autorización de cambio de frecuencias contenida en el oficio </w:t>
      </w:r>
      <w:r w:rsidR="00726F9F" w:rsidRPr="0054164E">
        <w:rPr>
          <w:rFonts w:ascii="ITC Avant Garde" w:eastAsia="Arial" w:hAnsi="ITC Avant Garde"/>
          <w:b/>
          <w:color w:val="0000FF"/>
        </w:rPr>
        <w:t>(…)</w:t>
      </w:r>
      <w:r w:rsidRPr="000C36FA">
        <w:rPr>
          <w:rFonts w:ascii="ITC Avant Garde" w:hAnsi="ITC Avant Garde"/>
          <w:sz w:val="22"/>
          <w:szCs w:val="22"/>
        </w:rPr>
        <w:t xml:space="preserve"> de fecha </w:t>
      </w:r>
      <w:r w:rsidR="00726F9F" w:rsidRPr="0054164E">
        <w:rPr>
          <w:rFonts w:ascii="ITC Avant Garde" w:eastAsia="Arial" w:hAnsi="ITC Avant Garde"/>
          <w:b/>
          <w:color w:val="0000FF"/>
        </w:rPr>
        <w:t>(…)</w:t>
      </w:r>
      <w:r w:rsidRPr="000C36FA">
        <w:rPr>
          <w:rFonts w:ascii="ITC Avant Garde" w:hAnsi="ITC Avant Garde"/>
          <w:sz w:val="22"/>
          <w:szCs w:val="22"/>
        </w:rPr>
        <w:t>.</w:t>
      </w:r>
    </w:p>
    <w:p w14:paraId="45E795DB" w14:textId="079B016C" w:rsidR="000C36FA" w:rsidRPr="000C36FA" w:rsidRDefault="000C36FA" w:rsidP="0041411E">
      <w:pPr>
        <w:pStyle w:val="Prrafodelista"/>
        <w:numPr>
          <w:ilvl w:val="0"/>
          <w:numId w:val="18"/>
        </w:numPr>
        <w:spacing w:before="240" w:after="240" w:line="276" w:lineRule="auto"/>
        <w:ind w:left="567" w:hanging="567"/>
        <w:jc w:val="both"/>
        <w:rPr>
          <w:rFonts w:ascii="ITC Avant Garde" w:hAnsi="ITC Avant Garde"/>
          <w:sz w:val="22"/>
          <w:szCs w:val="22"/>
          <w:lang w:eastAsia="es-MX"/>
        </w:rPr>
      </w:pPr>
      <w:r w:rsidRPr="000C36FA">
        <w:rPr>
          <w:rFonts w:ascii="ITC Avant Garde" w:hAnsi="ITC Avant Garde"/>
          <w:sz w:val="22"/>
          <w:szCs w:val="22"/>
        </w:rPr>
        <w:t>El Pleno del Instituto Federal de Telecomunicaciones, mediante Acuerdo P/IFT/</w:t>
      </w:r>
      <w:r w:rsidR="00726F9F" w:rsidRPr="0054164E">
        <w:rPr>
          <w:rFonts w:ascii="ITC Avant Garde" w:eastAsia="Arial" w:hAnsi="ITC Avant Garde"/>
          <w:b/>
          <w:color w:val="0000FF"/>
        </w:rPr>
        <w:t>(…)</w:t>
      </w:r>
      <w:r w:rsidRPr="000C36FA">
        <w:rPr>
          <w:rFonts w:ascii="ITC Avant Garde" w:hAnsi="ITC Avant Garde"/>
          <w:sz w:val="22"/>
          <w:szCs w:val="22"/>
        </w:rPr>
        <w:t>/</w:t>
      </w:r>
      <w:r w:rsidR="00726F9F" w:rsidRPr="0054164E">
        <w:rPr>
          <w:rFonts w:ascii="ITC Avant Garde" w:eastAsia="Arial" w:hAnsi="ITC Avant Garde"/>
          <w:b/>
          <w:color w:val="0000FF"/>
        </w:rPr>
        <w:t>(…)</w:t>
      </w:r>
      <w:r w:rsidRPr="000C36FA">
        <w:rPr>
          <w:rFonts w:ascii="ITC Avant Garde" w:hAnsi="ITC Avant Garde"/>
          <w:sz w:val="22"/>
          <w:szCs w:val="22"/>
        </w:rPr>
        <w:t xml:space="preserve"> de fecha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sz w:val="22"/>
          <w:szCs w:val="22"/>
        </w:rPr>
        <w:t xml:space="preserve">de </w:t>
      </w:r>
      <w:r w:rsidR="00726F9F" w:rsidRPr="0054164E">
        <w:rPr>
          <w:rFonts w:ascii="ITC Avant Garde" w:eastAsia="Arial" w:hAnsi="ITC Avant Garde"/>
          <w:b/>
          <w:color w:val="0000FF"/>
        </w:rPr>
        <w:t>(…)</w:t>
      </w:r>
      <w:r w:rsidRPr="000C36FA">
        <w:rPr>
          <w:rFonts w:ascii="ITC Avant Garde" w:hAnsi="ITC Avant Garde"/>
          <w:sz w:val="22"/>
          <w:szCs w:val="22"/>
        </w:rPr>
        <w:t xml:space="preserve"> de 2016, resolvió procedente la solicitud de prórroga de la Concesión referida en el Antecedente I y como consecuencia otorgar una Concesión </w:t>
      </w:r>
      <w:r w:rsidRPr="000C36FA">
        <w:rPr>
          <w:rFonts w:ascii="ITC Avant Garde" w:hAnsi="ITC Avant Garde"/>
          <w:bCs/>
          <w:sz w:val="22"/>
          <w:szCs w:val="22"/>
        </w:rPr>
        <w:t xml:space="preserve">para usar, aprovechar y explotar bandas de frecuencias </w:t>
      </w:r>
      <w:r w:rsidRPr="000C36FA">
        <w:rPr>
          <w:rFonts w:ascii="ITC Avant Garde" w:hAnsi="ITC Avant Garde"/>
          <w:sz w:val="22"/>
          <w:szCs w:val="22"/>
        </w:rPr>
        <w:t xml:space="preserve">del espectro radioeléctrico para uso comercial, a favor de </w:t>
      </w:r>
      <w:r w:rsidR="00726F9F" w:rsidRPr="0054164E">
        <w:rPr>
          <w:rFonts w:ascii="ITC Avant Garde" w:eastAsia="Arial" w:hAnsi="ITC Avant Garde"/>
          <w:b/>
          <w:color w:val="0000FF"/>
        </w:rPr>
        <w:t>(…)</w:t>
      </w:r>
      <w:r w:rsidRPr="000C36FA">
        <w:rPr>
          <w:rFonts w:ascii="ITC Avant Garde" w:hAnsi="ITC Avant Garde"/>
          <w:bCs/>
          <w:sz w:val="22"/>
          <w:szCs w:val="22"/>
        </w:rPr>
        <w:t>.</w:t>
      </w:r>
    </w:p>
    <w:p w14:paraId="495A51AF" w14:textId="77777777" w:rsidR="000C36FA" w:rsidRPr="000C36FA" w:rsidRDefault="000C36FA" w:rsidP="0041411E">
      <w:pPr>
        <w:spacing w:before="240" w:after="240"/>
        <w:jc w:val="both"/>
        <w:rPr>
          <w:rFonts w:ascii="ITC Avant Garde" w:hAnsi="ITC Avant Garde"/>
          <w:bCs/>
          <w:lang w:eastAsia="es-MX"/>
        </w:rPr>
      </w:pPr>
      <w:r w:rsidRPr="000C36FA">
        <w:rPr>
          <w:rFonts w:ascii="ITC Avant Garde" w:hAnsi="ITC Avant Garde"/>
          <w:lang w:eastAsia="es-MX"/>
        </w:rPr>
        <w:t>Derivado de lo anterior, con fundamento en los artículos 27 párrafos cuarto y sexto, 28 párrafos décimo quinto, décimo sexto, décimo séptimo y décimo octavo y 134 de la Constitución Política de los Estados Unidos Mexicanos;</w:t>
      </w:r>
      <w:r w:rsidRPr="000C36FA">
        <w:rPr>
          <w:rFonts w:ascii="ITC Avant Garde" w:hAnsi="ITC Avant Garde"/>
          <w:bCs/>
          <w:lang w:eastAsia="es-MX"/>
        </w:rPr>
        <w:t xml:space="preserve"> 1, 2, 4, 5, 7, 15 fracción IV, 16, 17 fracción I, 75, 76 fracción I, 77 párrafo primero, 78, 81, 99, 100, 101 y 102 de la Ley Federal de Telecomunicaciones y Radiodifusión; 1 fracción I, 3 fracción I, 4 párrafos primero y segundo, 6 fracciones I y II, 7 fracción I, 8, 13, 15, 16 y 17 párrafo primero de la Ley General de Bienes Nacionales y 1, 4 fracción II y 14 fracción X del Estatuto Orgánico del Instituto Federal de Telecomunicaciones, se expide el presente Título de Concesión para usar, aprovechar y explotar bandas de frecuencias del espectro radioeléctrico para uso comercial sujeto a las siguientes:</w:t>
      </w:r>
    </w:p>
    <w:p w14:paraId="78AF217F" w14:textId="593345A9" w:rsidR="000C36FA" w:rsidRPr="00726F9F" w:rsidRDefault="000C36FA" w:rsidP="0041411E">
      <w:pPr>
        <w:pStyle w:val="Ttulo2"/>
        <w:spacing w:before="240" w:after="240"/>
        <w:jc w:val="center"/>
        <w:rPr>
          <w:rFonts w:ascii="ITC Avant Garde" w:hAnsi="ITC Avant Garde"/>
          <w:b/>
          <w:color w:val="000000" w:themeColor="text1"/>
          <w:sz w:val="22"/>
          <w:szCs w:val="22"/>
        </w:rPr>
      </w:pPr>
      <w:r w:rsidRPr="00726F9F">
        <w:rPr>
          <w:rFonts w:ascii="ITC Avant Garde" w:hAnsi="ITC Avant Garde"/>
          <w:b/>
          <w:color w:val="000000" w:themeColor="text1"/>
          <w:sz w:val="22"/>
          <w:szCs w:val="22"/>
        </w:rPr>
        <w:t>CONDICIONES</w:t>
      </w:r>
    </w:p>
    <w:p w14:paraId="631848EF" w14:textId="77777777" w:rsidR="000C36FA" w:rsidRPr="00726F9F" w:rsidRDefault="000C36FA" w:rsidP="0041411E">
      <w:pPr>
        <w:pStyle w:val="Ttulo3"/>
        <w:jc w:val="center"/>
        <w:rPr>
          <w:rFonts w:ascii="ITC Avant Garde" w:hAnsi="ITC Avant Garde"/>
          <w:b/>
          <w:color w:val="000000" w:themeColor="text1"/>
          <w:sz w:val="22"/>
          <w:szCs w:val="22"/>
        </w:rPr>
      </w:pPr>
      <w:r w:rsidRPr="00726F9F">
        <w:rPr>
          <w:rFonts w:ascii="ITC Avant Garde" w:hAnsi="ITC Avant Garde"/>
          <w:b/>
          <w:color w:val="000000" w:themeColor="text1"/>
          <w:sz w:val="22"/>
          <w:szCs w:val="22"/>
        </w:rPr>
        <w:t>Disposiciones Generales</w:t>
      </w:r>
    </w:p>
    <w:p w14:paraId="2AE3776D" w14:textId="77777777" w:rsidR="000C36FA" w:rsidRPr="000C36FA" w:rsidRDefault="000C36FA" w:rsidP="0041411E">
      <w:pPr>
        <w:numPr>
          <w:ilvl w:val="0"/>
          <w:numId w:val="19"/>
        </w:numPr>
        <w:spacing w:before="240" w:after="240" w:line="276" w:lineRule="auto"/>
        <w:jc w:val="both"/>
        <w:rPr>
          <w:rFonts w:ascii="ITC Avant Garde" w:hAnsi="ITC Avant Garde"/>
        </w:rPr>
      </w:pPr>
      <w:r w:rsidRPr="000C36FA">
        <w:rPr>
          <w:rFonts w:ascii="ITC Avant Garde" w:hAnsi="ITC Avant Garde"/>
          <w:b/>
          <w:bCs/>
        </w:rPr>
        <w:t xml:space="preserve">Definición de términos. </w:t>
      </w:r>
      <w:r w:rsidRPr="000C36FA">
        <w:rPr>
          <w:rFonts w:ascii="ITC Avant Garde" w:hAnsi="ITC Avant Garde"/>
          <w:bCs/>
        </w:rPr>
        <w:t>Para los efectos del presente título, se entenderá por:</w:t>
      </w:r>
    </w:p>
    <w:p w14:paraId="2E86D7F7" w14:textId="77777777" w:rsidR="000C36FA" w:rsidRPr="000C36FA" w:rsidRDefault="000C36FA" w:rsidP="0041411E">
      <w:pPr>
        <w:pStyle w:val="Textoindependiente"/>
        <w:numPr>
          <w:ilvl w:val="0"/>
          <w:numId w:val="20"/>
        </w:numPr>
        <w:tabs>
          <w:tab w:val="num" w:pos="851"/>
        </w:tabs>
        <w:spacing w:before="240" w:after="240" w:line="276" w:lineRule="auto"/>
        <w:ind w:left="851" w:hanging="425"/>
        <w:rPr>
          <w:rFonts w:ascii="ITC Avant Garde" w:hAnsi="ITC Avant Garde"/>
          <w:sz w:val="22"/>
          <w:szCs w:val="22"/>
        </w:rPr>
      </w:pPr>
      <w:r w:rsidRPr="000C36FA">
        <w:rPr>
          <w:rFonts w:ascii="ITC Avant Garde" w:hAnsi="ITC Avant Garde"/>
          <w:b/>
          <w:sz w:val="22"/>
          <w:szCs w:val="22"/>
        </w:rPr>
        <w:t>Concesión de espectro radioeléctrico:</w:t>
      </w:r>
      <w:r w:rsidRPr="000C36FA">
        <w:rPr>
          <w:rFonts w:ascii="ITC Avant Garde" w:hAnsi="ITC Avant Garde"/>
          <w:sz w:val="22"/>
          <w:szCs w:val="22"/>
        </w:rPr>
        <w:t xml:space="preserve"> La presente concesión que confiere el derecho para usar, aprovechar y explotar bandas de frecuencias del espectro radioeléctrico para uso comercial que otorga el Instituto.</w:t>
      </w:r>
    </w:p>
    <w:p w14:paraId="5CD676AE" w14:textId="77777777" w:rsidR="000C36FA" w:rsidRPr="000C36FA" w:rsidRDefault="000C36FA" w:rsidP="0041411E">
      <w:pPr>
        <w:pStyle w:val="Textoindependiente"/>
        <w:numPr>
          <w:ilvl w:val="0"/>
          <w:numId w:val="20"/>
        </w:numPr>
        <w:tabs>
          <w:tab w:val="num" w:pos="851"/>
        </w:tabs>
        <w:spacing w:before="240" w:after="240" w:line="276" w:lineRule="auto"/>
        <w:ind w:left="851" w:hanging="425"/>
        <w:rPr>
          <w:rFonts w:ascii="ITC Avant Garde" w:hAnsi="ITC Avant Garde"/>
          <w:sz w:val="22"/>
          <w:szCs w:val="22"/>
        </w:rPr>
      </w:pPr>
      <w:r w:rsidRPr="000C36FA">
        <w:rPr>
          <w:rFonts w:ascii="ITC Avant Garde" w:hAnsi="ITC Avant Garde"/>
          <w:b/>
          <w:sz w:val="22"/>
          <w:szCs w:val="22"/>
        </w:rPr>
        <w:lastRenderedPageBreak/>
        <w:t>Concesionario:</w:t>
      </w:r>
      <w:r w:rsidRPr="000C36FA">
        <w:rPr>
          <w:rFonts w:ascii="ITC Avant Garde" w:hAnsi="ITC Avant Garde"/>
          <w:sz w:val="22"/>
          <w:szCs w:val="22"/>
        </w:rPr>
        <w:t xml:space="preserve"> </w:t>
      </w:r>
      <w:r w:rsidRPr="000C36FA">
        <w:rPr>
          <w:rFonts w:ascii="ITC Avant Garde" w:hAnsi="ITC Avant Garde"/>
          <w:bCs/>
          <w:sz w:val="22"/>
          <w:szCs w:val="22"/>
        </w:rPr>
        <w:t>El titular de la Concesión de espectro radioeléctrico;</w:t>
      </w:r>
    </w:p>
    <w:p w14:paraId="05D2A184" w14:textId="77777777" w:rsidR="000C36FA" w:rsidRPr="000C36FA" w:rsidRDefault="000C36FA" w:rsidP="0041411E">
      <w:pPr>
        <w:pStyle w:val="Textoindependiente"/>
        <w:numPr>
          <w:ilvl w:val="0"/>
          <w:numId w:val="20"/>
        </w:numPr>
        <w:tabs>
          <w:tab w:val="num" w:pos="851"/>
        </w:tabs>
        <w:spacing w:before="240" w:after="240" w:line="276" w:lineRule="auto"/>
        <w:ind w:left="851" w:hanging="425"/>
        <w:rPr>
          <w:rFonts w:ascii="ITC Avant Garde" w:hAnsi="ITC Avant Garde"/>
          <w:sz w:val="22"/>
          <w:szCs w:val="22"/>
        </w:rPr>
      </w:pPr>
      <w:r w:rsidRPr="000C36FA">
        <w:rPr>
          <w:rFonts w:ascii="ITC Avant Garde" w:hAnsi="ITC Avant Garde"/>
          <w:b/>
          <w:sz w:val="22"/>
          <w:szCs w:val="22"/>
        </w:rPr>
        <w:t>Instituto:</w:t>
      </w:r>
      <w:r w:rsidRPr="000C36FA">
        <w:rPr>
          <w:rFonts w:ascii="ITC Avant Garde" w:hAnsi="ITC Avant Garde"/>
          <w:sz w:val="22"/>
          <w:szCs w:val="22"/>
        </w:rPr>
        <w:t xml:space="preserve"> </w:t>
      </w:r>
      <w:r w:rsidRPr="000C36FA">
        <w:rPr>
          <w:rFonts w:ascii="ITC Avant Garde" w:hAnsi="ITC Avant Garde"/>
          <w:bCs/>
          <w:sz w:val="22"/>
          <w:szCs w:val="22"/>
        </w:rPr>
        <w:t>El Instituto Federal de Telecomunicaciones;</w:t>
      </w:r>
    </w:p>
    <w:p w14:paraId="79836FFA" w14:textId="77777777" w:rsidR="000C36FA" w:rsidRPr="000C36FA" w:rsidRDefault="000C36FA" w:rsidP="0041411E">
      <w:pPr>
        <w:numPr>
          <w:ilvl w:val="0"/>
          <w:numId w:val="20"/>
        </w:numPr>
        <w:tabs>
          <w:tab w:val="num" w:pos="851"/>
        </w:tabs>
        <w:spacing w:before="240" w:after="240" w:line="276" w:lineRule="auto"/>
        <w:ind w:left="851" w:hanging="425"/>
        <w:jc w:val="both"/>
        <w:rPr>
          <w:rFonts w:ascii="ITC Avant Garde" w:hAnsi="ITC Avant Garde"/>
        </w:rPr>
      </w:pPr>
      <w:r w:rsidRPr="000C36FA">
        <w:rPr>
          <w:rFonts w:ascii="ITC Avant Garde" w:hAnsi="ITC Avant Garde"/>
          <w:b/>
        </w:rPr>
        <w:t>Ley:</w:t>
      </w:r>
      <w:r w:rsidRPr="000C36FA">
        <w:rPr>
          <w:rFonts w:ascii="ITC Avant Garde" w:hAnsi="ITC Avant Garde"/>
        </w:rPr>
        <w:t xml:space="preserve"> Ley Federal de Telecomunicaciones y Radiodifusión;</w:t>
      </w:r>
    </w:p>
    <w:p w14:paraId="39D0B558" w14:textId="77777777" w:rsidR="000C36FA" w:rsidRPr="000C36FA" w:rsidRDefault="000C36FA" w:rsidP="0041411E">
      <w:pPr>
        <w:numPr>
          <w:ilvl w:val="0"/>
          <w:numId w:val="20"/>
        </w:numPr>
        <w:spacing w:before="240" w:after="240" w:line="276" w:lineRule="auto"/>
        <w:ind w:left="851" w:hanging="425"/>
        <w:jc w:val="both"/>
        <w:rPr>
          <w:rFonts w:ascii="ITC Avant Garde" w:hAnsi="ITC Avant Garde"/>
        </w:rPr>
      </w:pPr>
      <w:r w:rsidRPr="000C36FA">
        <w:rPr>
          <w:rFonts w:ascii="ITC Avant Garde" w:hAnsi="ITC Avant Garde"/>
          <w:b/>
        </w:rPr>
        <w:t>Servicio público de radiodifusión sonora:</w:t>
      </w:r>
      <w:r w:rsidRPr="000C36FA">
        <w:rPr>
          <w:rFonts w:ascii="ITC Avant Garde" w:hAnsi="ITC Avant Garde"/>
        </w:rPr>
        <w:t xml:space="preserve"> Servicio público de interés general que se presta mediante la propagación de ondas electromagnéticas que transportan señales de audio, haciendo uso, aprovechamiento o explotación de canales de transmisión de radiodifusión, con el que la población puede recibir de manera directa y gratuita las señales del emisor utilizando los dispositivos idóneos para ello.</w:t>
      </w:r>
    </w:p>
    <w:p w14:paraId="5622DC9F" w14:textId="77777777" w:rsidR="000C36FA" w:rsidRPr="000C36FA" w:rsidRDefault="000C36FA" w:rsidP="0041411E">
      <w:pPr>
        <w:numPr>
          <w:ilvl w:val="0"/>
          <w:numId w:val="19"/>
        </w:numPr>
        <w:tabs>
          <w:tab w:val="clear" w:pos="510"/>
        </w:tabs>
        <w:spacing w:before="240" w:after="240" w:line="276" w:lineRule="auto"/>
        <w:jc w:val="both"/>
        <w:rPr>
          <w:rFonts w:ascii="ITC Avant Garde" w:hAnsi="ITC Avant Garde"/>
          <w:bCs/>
        </w:rPr>
      </w:pPr>
      <w:r w:rsidRPr="000C36FA">
        <w:rPr>
          <w:rFonts w:ascii="ITC Avant Garde" w:hAnsi="ITC Avant Garde"/>
          <w:b/>
        </w:rPr>
        <w:t xml:space="preserve">Modalidad de uso de la Concesión de espectro radioeléctrico. </w:t>
      </w:r>
      <w:r w:rsidRPr="000C36FA">
        <w:rPr>
          <w:rFonts w:ascii="ITC Avant Garde" w:hAnsi="ITC Avant Garde"/>
        </w:rPr>
        <w:t>Con la Concesión de espectro radioeléctrico se otorga el uso, aprovechamiento y explotación de las bandas de frecuencias del espectro para uso comercial.</w:t>
      </w:r>
    </w:p>
    <w:p w14:paraId="6B87D3C3" w14:textId="77777777" w:rsidR="000C36FA" w:rsidRPr="000C36FA" w:rsidRDefault="000C36FA" w:rsidP="0041411E">
      <w:pPr>
        <w:pStyle w:val="estilo30"/>
        <w:spacing w:before="240" w:beforeAutospacing="0" w:after="240" w:afterAutospacing="0" w:line="276" w:lineRule="auto"/>
        <w:ind w:left="510"/>
        <w:jc w:val="both"/>
        <w:rPr>
          <w:rFonts w:ascii="ITC Avant Garde" w:eastAsia="Calibri" w:hAnsi="ITC Avant Garde"/>
          <w:sz w:val="22"/>
          <w:szCs w:val="22"/>
          <w:lang w:eastAsia="en-US"/>
        </w:rPr>
      </w:pPr>
      <w:r w:rsidRPr="000C36FA">
        <w:rPr>
          <w:rFonts w:ascii="ITC Avant Garde" w:eastAsia="Calibri" w:hAnsi="ITC Avant Garde"/>
          <w:sz w:val="22"/>
          <w:szCs w:val="22"/>
          <w:lang w:eastAsia="en-US"/>
        </w:rPr>
        <w:t>La prestación de los servicios de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normas, disposiciones técnicas, resoluciones, acuerdos, circulares y demás disposiciones administrativas de carácter general, así como a las condiciones establecidas en el presente título.</w:t>
      </w:r>
    </w:p>
    <w:p w14:paraId="5B392681" w14:textId="77777777" w:rsidR="000C36FA" w:rsidRPr="000C36FA" w:rsidRDefault="000C36FA" w:rsidP="0041411E">
      <w:pPr>
        <w:pStyle w:val="Prrafodelista"/>
        <w:spacing w:before="240" w:after="240" w:line="276" w:lineRule="auto"/>
        <w:ind w:left="510"/>
        <w:jc w:val="both"/>
        <w:rPr>
          <w:rFonts w:ascii="ITC Avant Garde" w:eastAsia="Calibri" w:hAnsi="ITC Avant Garde"/>
          <w:sz w:val="22"/>
          <w:szCs w:val="22"/>
        </w:rPr>
      </w:pPr>
      <w:r w:rsidRPr="000C36FA">
        <w:rPr>
          <w:rFonts w:ascii="ITC Avant Garde" w:eastAsia="Calibri" w:hAnsi="ITC Avant Garde"/>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14:paraId="6859EE65" w14:textId="73BC801A" w:rsidR="000C36FA" w:rsidRPr="000C36FA" w:rsidRDefault="000C36FA" w:rsidP="0041411E">
      <w:pPr>
        <w:pStyle w:val="estilo30"/>
        <w:numPr>
          <w:ilvl w:val="0"/>
          <w:numId w:val="19"/>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sz w:val="22"/>
          <w:szCs w:val="22"/>
        </w:rPr>
        <w:t xml:space="preserve">Domicilio convencional. </w:t>
      </w:r>
      <w:r w:rsidRPr="000C36FA">
        <w:rPr>
          <w:rFonts w:ascii="ITC Avant Garde" w:hAnsi="ITC Avant Garde"/>
          <w:bCs/>
          <w:sz w:val="22"/>
          <w:szCs w:val="22"/>
        </w:rPr>
        <w:t>El Concesionario</w:t>
      </w:r>
      <w:r w:rsidRPr="000C36FA">
        <w:rPr>
          <w:rFonts w:ascii="ITC Avant Garde" w:hAnsi="ITC Avant Garde"/>
          <w:b/>
          <w:bCs/>
          <w:sz w:val="22"/>
          <w:szCs w:val="22"/>
        </w:rPr>
        <w:t xml:space="preserve"> </w:t>
      </w:r>
      <w:r w:rsidRPr="000C36FA">
        <w:rPr>
          <w:rFonts w:ascii="ITC Avant Garde" w:hAnsi="ITC Avant Garde"/>
          <w:bCs/>
          <w:sz w:val="22"/>
          <w:szCs w:val="22"/>
        </w:rPr>
        <w:t xml:space="preserve">señaló como domicilio para oír y recibir todo tipo de notificaciones y documentos, el ubicado en: </w:t>
      </w:r>
      <w:r w:rsidR="00726F9F" w:rsidRPr="0054164E">
        <w:rPr>
          <w:rFonts w:ascii="ITC Avant Garde" w:eastAsia="Arial" w:hAnsi="ITC Avant Garde"/>
          <w:b/>
          <w:color w:val="0000FF"/>
        </w:rPr>
        <w:t>(…)</w:t>
      </w:r>
    </w:p>
    <w:p w14:paraId="0591C8B4" w14:textId="77777777" w:rsidR="000C36FA" w:rsidRPr="000C36FA" w:rsidRDefault="000C36FA" w:rsidP="0041411E">
      <w:pPr>
        <w:spacing w:before="240" w:after="240"/>
        <w:ind w:left="510"/>
        <w:jc w:val="both"/>
        <w:rPr>
          <w:rFonts w:ascii="ITC Avant Garde" w:eastAsia="Times New Roman" w:hAnsi="ITC Avant Garde"/>
          <w:bCs/>
          <w:lang w:eastAsia="es-MX"/>
        </w:rPr>
      </w:pPr>
      <w:r w:rsidRPr="000C36FA">
        <w:rPr>
          <w:rFonts w:ascii="ITC Avant Garde" w:eastAsia="Times New Roman" w:hAnsi="ITC Avant Garde"/>
          <w:bCs/>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0C36FA" w:rsidDel="000C0E5E">
        <w:rPr>
          <w:rFonts w:ascii="ITC Avant Garde" w:eastAsia="Times New Roman" w:hAnsi="ITC Avant Garde"/>
          <w:bCs/>
          <w:lang w:eastAsia="es-MX"/>
        </w:rPr>
        <w:t xml:space="preserve"> </w:t>
      </w:r>
    </w:p>
    <w:p w14:paraId="0B8043DF" w14:textId="5D1B90E0" w:rsidR="000C36FA" w:rsidRPr="000C36FA" w:rsidRDefault="000C36FA" w:rsidP="0041411E">
      <w:pPr>
        <w:pStyle w:val="estilo30"/>
        <w:numPr>
          <w:ilvl w:val="0"/>
          <w:numId w:val="19"/>
        </w:numPr>
        <w:spacing w:before="240" w:beforeAutospacing="0" w:after="240" w:afterAutospacing="0" w:line="276" w:lineRule="auto"/>
        <w:jc w:val="both"/>
        <w:rPr>
          <w:rFonts w:ascii="ITC Avant Garde" w:hAnsi="ITC Avant Garde"/>
          <w:bCs/>
          <w:sz w:val="22"/>
          <w:szCs w:val="22"/>
        </w:rPr>
      </w:pPr>
      <w:r w:rsidRPr="00726F9F">
        <w:rPr>
          <w:rFonts w:ascii="ITC Avant Garde" w:hAnsi="ITC Avant Garde"/>
          <w:b/>
          <w:bCs/>
          <w:sz w:val="22"/>
          <w:szCs w:val="22"/>
        </w:rPr>
        <w:t>Condiciones</w:t>
      </w:r>
      <w:r w:rsidRPr="000C36FA">
        <w:rPr>
          <w:rFonts w:ascii="ITC Avant Garde" w:hAnsi="ITC Avant Garde"/>
          <w:b/>
          <w:sz w:val="22"/>
          <w:szCs w:val="22"/>
        </w:rPr>
        <w:t xml:space="preserve"> del uso de la banda de frecuencias. </w:t>
      </w:r>
      <w:r w:rsidRPr="000C36FA">
        <w:rPr>
          <w:rFonts w:ascii="ITC Avant Garde" w:hAnsi="ITC Avant Garde"/>
          <w:bCs/>
          <w:sz w:val="22"/>
          <w:szCs w:val="22"/>
        </w:rPr>
        <w:t xml:space="preserve">El Concesionario podrá usar, </w:t>
      </w:r>
      <w:r w:rsidRPr="00726F9F">
        <w:rPr>
          <w:rFonts w:ascii="ITC Avant Garde" w:hAnsi="ITC Avant Garde"/>
          <w:bCs/>
          <w:sz w:val="22"/>
          <w:szCs w:val="22"/>
        </w:rPr>
        <w:t>aprovechar</w:t>
      </w:r>
      <w:r w:rsidRPr="000C36FA">
        <w:rPr>
          <w:rFonts w:ascii="ITC Avant Garde" w:hAnsi="ITC Avant Garde"/>
          <w:bCs/>
          <w:sz w:val="22"/>
          <w:szCs w:val="22"/>
        </w:rPr>
        <w:t xml:space="preserve"> y explotar las bandas de frecuencias del espectro radioeléctrico de radiodifusión bajo los parámetros y características técnicas siguientes:</w:t>
      </w:r>
    </w:p>
    <w:p w14:paraId="76CF1CB8" w14:textId="4794C889" w:rsidR="00726F9F" w:rsidRPr="000C36FA" w:rsidRDefault="00726F9F" w:rsidP="0041411E">
      <w:pPr>
        <w:spacing w:before="240" w:after="240"/>
        <w:ind w:left="1276" w:right="1041"/>
        <w:jc w:val="both"/>
        <w:rPr>
          <w:rFonts w:ascii="ITC Avant Garde" w:eastAsia="Arial" w:hAnsi="ITC Avant Garde"/>
          <w:b/>
          <w:u w:val="single"/>
        </w:rPr>
      </w:pPr>
      <w:r w:rsidRPr="000C36FA">
        <w:rPr>
          <w:rFonts w:ascii="ITC Avant Garde" w:eastAsia="Arial" w:hAnsi="ITC Avant Garde"/>
          <w:b/>
        </w:rPr>
        <w:t xml:space="preserve">1. </w:t>
      </w:r>
      <w:r w:rsidRPr="00726F9F">
        <w:rPr>
          <w:rFonts w:ascii="ITC Avant Garde" w:eastAsia="Times New Roman" w:hAnsi="ITC Avant Garde"/>
          <w:b/>
          <w:bCs/>
          <w:lang w:eastAsia="es-MX"/>
        </w:rPr>
        <w:t>Frecuencia</w:t>
      </w:r>
      <w:r w:rsidRPr="000C36FA">
        <w:rPr>
          <w:rFonts w:ascii="ITC Avant Garde" w:eastAsia="Arial" w:hAnsi="ITC Avant Garde"/>
          <w:b/>
        </w:rPr>
        <w:t>:</w:t>
      </w:r>
      <w:r>
        <w:rPr>
          <w:rFonts w:ascii="ITC Avant Garde" w:eastAsia="Arial" w:hAnsi="ITC Avant Garde"/>
          <w:b/>
        </w:rPr>
        <w:t xml:space="preserve"> </w:t>
      </w:r>
      <w:r w:rsidRPr="0054164E">
        <w:rPr>
          <w:rFonts w:ascii="ITC Avant Garde" w:eastAsia="Arial" w:hAnsi="ITC Avant Garde"/>
          <w:b/>
          <w:color w:val="0000FF"/>
        </w:rPr>
        <w:t>(…)</w:t>
      </w:r>
    </w:p>
    <w:p w14:paraId="24D96346" w14:textId="2E209779" w:rsidR="00726F9F" w:rsidRPr="000C36FA" w:rsidRDefault="00726F9F" w:rsidP="0041411E">
      <w:pPr>
        <w:spacing w:before="240" w:after="240"/>
        <w:ind w:left="1276" w:right="1041"/>
        <w:jc w:val="both"/>
        <w:rPr>
          <w:rFonts w:ascii="ITC Avant Garde" w:eastAsia="Arial" w:hAnsi="ITC Avant Garde"/>
        </w:rPr>
      </w:pPr>
      <w:r w:rsidRPr="000C36FA">
        <w:rPr>
          <w:rFonts w:ascii="ITC Avant Garde" w:eastAsia="Arial" w:hAnsi="ITC Avant Garde"/>
          <w:b/>
        </w:rPr>
        <w:lastRenderedPageBreak/>
        <w:t xml:space="preserve">2. </w:t>
      </w:r>
      <w:r w:rsidRPr="00726F9F">
        <w:rPr>
          <w:rFonts w:ascii="ITC Avant Garde" w:eastAsia="Times New Roman" w:hAnsi="ITC Avant Garde"/>
          <w:b/>
          <w:bCs/>
          <w:lang w:eastAsia="es-MX"/>
        </w:rPr>
        <w:t>Distintivo</w:t>
      </w:r>
      <w:r w:rsidRPr="000C36FA">
        <w:rPr>
          <w:rFonts w:ascii="ITC Avant Garde" w:eastAsia="Arial" w:hAnsi="ITC Avant Garde"/>
          <w:b/>
        </w:rPr>
        <w:t xml:space="preserve"> de Llamada:</w:t>
      </w:r>
      <w:r>
        <w:rPr>
          <w:rFonts w:ascii="ITC Avant Garde" w:eastAsia="Arial" w:hAnsi="ITC Avant Garde"/>
          <w:b/>
        </w:rPr>
        <w:t xml:space="preserve"> </w:t>
      </w:r>
      <w:r w:rsidRPr="0054164E">
        <w:rPr>
          <w:rFonts w:ascii="ITC Avant Garde" w:eastAsia="Arial" w:hAnsi="ITC Avant Garde"/>
          <w:b/>
          <w:color w:val="0000FF"/>
        </w:rPr>
        <w:t>(…)</w:t>
      </w:r>
    </w:p>
    <w:p w14:paraId="729B27AB" w14:textId="77777777" w:rsidR="00726F9F" w:rsidRDefault="00726F9F" w:rsidP="0041411E">
      <w:pPr>
        <w:spacing w:before="240" w:after="240"/>
        <w:ind w:left="1276" w:right="1041"/>
        <w:jc w:val="both"/>
        <w:rPr>
          <w:rFonts w:ascii="ITC Avant Garde" w:eastAsia="Arial" w:hAnsi="ITC Avant Garde"/>
          <w:b/>
          <w:color w:val="0000FF"/>
        </w:rPr>
      </w:pPr>
      <w:r w:rsidRPr="000C36FA">
        <w:rPr>
          <w:rFonts w:ascii="ITC Avant Garde" w:eastAsia="Arial" w:hAnsi="ITC Avant Garde"/>
          <w:b/>
        </w:rPr>
        <w:t xml:space="preserve">3. </w:t>
      </w:r>
      <w:r w:rsidRPr="00726F9F">
        <w:rPr>
          <w:rFonts w:ascii="ITC Avant Garde" w:eastAsia="Times New Roman" w:hAnsi="ITC Avant Garde"/>
          <w:b/>
          <w:bCs/>
          <w:lang w:eastAsia="es-MX"/>
        </w:rPr>
        <w:t>Población</w:t>
      </w:r>
      <w:r w:rsidRPr="000C36FA">
        <w:rPr>
          <w:rFonts w:ascii="ITC Avant Garde" w:eastAsia="Arial" w:hAnsi="ITC Avant Garde"/>
          <w:b/>
        </w:rPr>
        <w:t xml:space="preserve"> principal a servir:</w:t>
      </w:r>
      <w:r>
        <w:rPr>
          <w:rFonts w:ascii="ITC Avant Garde" w:eastAsia="Arial" w:hAnsi="ITC Avant Garde"/>
          <w:b/>
        </w:rPr>
        <w:t xml:space="preserve"> </w:t>
      </w:r>
      <w:r w:rsidRPr="0054164E">
        <w:rPr>
          <w:rFonts w:ascii="ITC Avant Garde" w:eastAsia="Arial" w:hAnsi="ITC Avant Garde"/>
          <w:b/>
          <w:color w:val="0000FF"/>
        </w:rPr>
        <w:t>(…)</w:t>
      </w:r>
    </w:p>
    <w:p w14:paraId="3CA61D09" w14:textId="77777777" w:rsidR="00726F9F" w:rsidRDefault="00726F9F" w:rsidP="0041411E">
      <w:pPr>
        <w:spacing w:before="240" w:after="240"/>
        <w:ind w:left="1276" w:right="1041"/>
        <w:jc w:val="both"/>
        <w:rPr>
          <w:rFonts w:ascii="ITC Avant Garde" w:eastAsia="Arial" w:hAnsi="ITC Avant Garde"/>
          <w:b/>
          <w:color w:val="0000FF"/>
        </w:rPr>
      </w:pPr>
      <w:r w:rsidRPr="000C36FA">
        <w:rPr>
          <w:rFonts w:ascii="ITC Avant Garde" w:eastAsia="Arial" w:hAnsi="ITC Avant Garde"/>
          <w:b/>
        </w:rPr>
        <w:t>4. Clase de Estación:</w:t>
      </w:r>
      <w:r w:rsidRPr="00726F9F">
        <w:rPr>
          <w:rFonts w:ascii="ITC Avant Garde" w:eastAsia="Arial" w:hAnsi="ITC Avant Garde"/>
          <w:b/>
          <w:color w:val="0000FF"/>
        </w:rPr>
        <w:t xml:space="preserve"> </w:t>
      </w:r>
      <w:r w:rsidRPr="0054164E">
        <w:rPr>
          <w:rFonts w:ascii="ITC Avant Garde" w:eastAsia="Arial" w:hAnsi="ITC Avant Garde"/>
          <w:b/>
          <w:color w:val="0000FF"/>
        </w:rPr>
        <w:t>(…)</w:t>
      </w:r>
    </w:p>
    <w:p w14:paraId="576F1490" w14:textId="5B539458" w:rsidR="00726F9F" w:rsidRPr="000C36FA" w:rsidRDefault="00726F9F" w:rsidP="0041411E">
      <w:pPr>
        <w:spacing w:before="240" w:after="240"/>
        <w:ind w:left="1276" w:right="1041"/>
        <w:jc w:val="both"/>
        <w:rPr>
          <w:rFonts w:ascii="ITC Avant Garde" w:eastAsia="Arial" w:hAnsi="ITC Avant Garde"/>
        </w:rPr>
      </w:pPr>
      <w:r w:rsidRPr="000C36FA">
        <w:rPr>
          <w:rFonts w:ascii="ITC Avant Garde" w:eastAsia="Arial" w:hAnsi="ITC Avant Garde"/>
          <w:b/>
        </w:rPr>
        <w:t>5. Coordenadas de referencia de la Población Principal a Servir:</w:t>
      </w:r>
      <w:r>
        <w:rPr>
          <w:rFonts w:ascii="ITC Avant Garde" w:eastAsia="Arial" w:hAnsi="ITC Avant Garde"/>
          <w:b/>
        </w:rPr>
        <w:t xml:space="preserve"> </w:t>
      </w:r>
      <w:r w:rsidRPr="000C36FA">
        <w:rPr>
          <w:rFonts w:ascii="ITC Avant Garde" w:eastAsia="Arial" w:hAnsi="ITC Avant Garde"/>
        </w:rPr>
        <w:t xml:space="preserve">L.N. </w:t>
      </w:r>
      <w:r w:rsidRPr="0054164E">
        <w:rPr>
          <w:rFonts w:ascii="ITC Avant Garde" w:eastAsia="Arial" w:hAnsi="ITC Avant Garde"/>
          <w:b/>
          <w:color w:val="0000FF"/>
        </w:rPr>
        <w:t>(…</w:t>
      </w:r>
      <w:proofErr w:type="gramStart"/>
      <w:r w:rsidRPr="0054164E">
        <w:rPr>
          <w:rFonts w:ascii="ITC Avant Garde" w:eastAsia="Arial" w:hAnsi="ITC Avant Garde"/>
          <w:b/>
          <w:color w:val="0000FF"/>
        </w:rPr>
        <w:t>)</w:t>
      </w:r>
      <w:r w:rsidRPr="000C36FA">
        <w:rPr>
          <w:rFonts w:ascii="ITC Avant Garde" w:eastAsia="Arial" w:hAnsi="ITC Avant Garde"/>
        </w:rPr>
        <w:t>°</w:t>
      </w:r>
      <w:proofErr w:type="gramEnd"/>
      <w:r w:rsidRPr="0054164E">
        <w:rPr>
          <w:rFonts w:ascii="ITC Avant Garde" w:eastAsia="Arial" w:hAnsi="ITC Avant Garde"/>
          <w:b/>
          <w:color w:val="0000FF"/>
        </w:rPr>
        <w:t>(…)</w:t>
      </w:r>
      <w:r w:rsidRPr="000C36FA">
        <w:rPr>
          <w:rFonts w:ascii="ITC Avant Garde" w:eastAsia="Arial" w:hAnsi="ITC Avant Garde"/>
        </w:rPr>
        <w:t>´</w:t>
      </w:r>
      <w:r w:rsidRPr="0054164E">
        <w:rPr>
          <w:rFonts w:ascii="ITC Avant Garde" w:eastAsia="Arial" w:hAnsi="ITC Avant Garde"/>
          <w:b/>
          <w:color w:val="0000FF"/>
        </w:rPr>
        <w:t>(…)</w:t>
      </w:r>
      <w:r w:rsidRPr="000C36FA">
        <w:rPr>
          <w:rFonts w:ascii="ITC Avant Garde" w:eastAsia="Arial" w:hAnsi="ITC Avant Garde"/>
        </w:rPr>
        <w:t>"</w:t>
      </w:r>
      <w:r>
        <w:rPr>
          <w:rFonts w:ascii="ITC Avant Garde" w:eastAsia="Arial" w:hAnsi="ITC Avant Garde"/>
        </w:rPr>
        <w:t xml:space="preserve"> y </w:t>
      </w:r>
      <w:r w:rsidRPr="000C36FA">
        <w:rPr>
          <w:rFonts w:ascii="ITC Avant Garde" w:eastAsia="Arial" w:hAnsi="ITC Avant Garde"/>
        </w:rPr>
        <w:t xml:space="preserve">L.W. </w:t>
      </w:r>
      <w:r w:rsidRPr="0054164E">
        <w:rPr>
          <w:rFonts w:ascii="ITC Avant Garde" w:eastAsia="Arial" w:hAnsi="ITC Avant Garde"/>
          <w:b/>
          <w:color w:val="0000FF"/>
        </w:rPr>
        <w:t>(…)</w:t>
      </w:r>
      <w:r w:rsidRPr="000C36FA">
        <w:rPr>
          <w:rFonts w:ascii="ITC Avant Garde" w:eastAsia="Arial" w:hAnsi="ITC Avant Garde"/>
        </w:rPr>
        <w:t>°</w:t>
      </w:r>
      <w:r w:rsidRPr="0054164E">
        <w:rPr>
          <w:rFonts w:ascii="ITC Avant Garde" w:eastAsia="Arial" w:hAnsi="ITC Avant Garde"/>
          <w:b/>
          <w:color w:val="0000FF"/>
        </w:rPr>
        <w:t>(…)</w:t>
      </w:r>
      <w:r w:rsidRPr="000C36FA">
        <w:rPr>
          <w:rFonts w:ascii="ITC Avant Garde" w:eastAsia="Arial" w:hAnsi="ITC Avant Garde"/>
        </w:rPr>
        <w:t>´</w:t>
      </w:r>
      <w:r w:rsidRPr="0054164E">
        <w:rPr>
          <w:rFonts w:ascii="ITC Avant Garde" w:eastAsia="Arial" w:hAnsi="ITC Avant Garde"/>
          <w:b/>
          <w:color w:val="0000FF"/>
        </w:rPr>
        <w:t>(…)</w:t>
      </w:r>
      <w:r w:rsidRPr="000C36FA">
        <w:rPr>
          <w:rFonts w:ascii="ITC Avant Garde" w:eastAsia="Arial" w:hAnsi="ITC Avant Garde"/>
        </w:rPr>
        <w:t>"</w:t>
      </w:r>
    </w:p>
    <w:p w14:paraId="0046402D" w14:textId="77777777" w:rsidR="000C36FA" w:rsidRPr="000C36FA" w:rsidRDefault="000C36FA" w:rsidP="0041411E">
      <w:pPr>
        <w:spacing w:before="240" w:after="240"/>
        <w:ind w:left="510"/>
        <w:jc w:val="both"/>
        <w:rPr>
          <w:rFonts w:ascii="ITC Avant Garde" w:eastAsia="Calibri" w:hAnsi="ITC Avant Garde"/>
          <w:bCs/>
        </w:rPr>
      </w:pPr>
      <w:r w:rsidRPr="000C36FA">
        <w:rPr>
          <w:rFonts w:ascii="ITC Avant Garde" w:eastAsia="Calibri" w:hAnsi="ITC Avant Garde"/>
          <w:bCs/>
        </w:rPr>
        <w:t xml:space="preserve">El objeto de la concesión es el uso, aprovechamiento y explotación de bandas de </w:t>
      </w:r>
      <w:r w:rsidRPr="00726F9F">
        <w:rPr>
          <w:rFonts w:ascii="ITC Avant Garde" w:eastAsia="Times New Roman" w:hAnsi="ITC Avant Garde"/>
          <w:bCs/>
          <w:lang w:eastAsia="es-MX"/>
        </w:rPr>
        <w:t>frecuencia</w:t>
      </w:r>
      <w:r w:rsidRPr="000C36FA">
        <w:rPr>
          <w:rFonts w:ascii="ITC Avant Garde" w:eastAsia="Calibri" w:hAnsi="ITC Avant Garde"/>
          <w:bCs/>
        </w:rPr>
        <w:t xml:space="preserve"> del espectro radioeléctrico para la prestación del servicio de radiodifusión señalado, por lo que, en ningún caso, podrán utilizarse las bandas de frecuencias establecidas en el presente título para fines distintos.</w:t>
      </w:r>
    </w:p>
    <w:p w14:paraId="4E10427A" w14:textId="20E77D57" w:rsidR="000C36FA" w:rsidRPr="00726F9F" w:rsidRDefault="000C36FA" w:rsidP="0041411E">
      <w:pPr>
        <w:spacing w:before="240" w:after="240"/>
        <w:ind w:left="510"/>
        <w:jc w:val="both"/>
        <w:rPr>
          <w:rFonts w:ascii="ITC Avant Garde" w:eastAsia="Calibri" w:hAnsi="ITC Avant Garde"/>
          <w:bCs/>
        </w:rPr>
      </w:pPr>
      <w:r w:rsidRPr="000C36FA">
        <w:rPr>
          <w:rFonts w:ascii="ITC Avant Garde" w:eastAsia="Calibri" w:hAnsi="ITC Avant Garde"/>
          <w:bCs/>
        </w:rPr>
        <w:t xml:space="preserve">Las </w:t>
      </w:r>
      <w:r w:rsidRPr="00726F9F">
        <w:rPr>
          <w:rFonts w:ascii="ITC Avant Garde" w:eastAsia="Times New Roman" w:hAnsi="ITC Avant Garde"/>
          <w:bCs/>
          <w:lang w:eastAsia="es-MX"/>
        </w:rPr>
        <w:t>demás características, condiciones y parámetros técnicos autorizados hasta el momento, relacionados con la concesión objeto de prórroga que no se señalen en el presente título se mantienen en los términos autorizados hasta en tanto no sean modificadas</w:t>
      </w:r>
      <w:r w:rsidR="00726F9F">
        <w:rPr>
          <w:rFonts w:ascii="ITC Avant Garde" w:eastAsia="Calibri" w:hAnsi="ITC Avant Garde"/>
          <w:bCs/>
        </w:rPr>
        <w:t>.</w:t>
      </w:r>
    </w:p>
    <w:p w14:paraId="60D32E11" w14:textId="77777777" w:rsidR="000C36FA" w:rsidRPr="000C36FA" w:rsidRDefault="000C36FA" w:rsidP="0041411E">
      <w:pPr>
        <w:numPr>
          <w:ilvl w:val="0"/>
          <w:numId w:val="19"/>
        </w:numPr>
        <w:spacing w:before="240" w:after="240" w:line="276" w:lineRule="auto"/>
        <w:jc w:val="both"/>
        <w:rPr>
          <w:rFonts w:ascii="ITC Avant Garde" w:hAnsi="ITC Avant Garde"/>
          <w:bCs/>
        </w:rPr>
      </w:pPr>
      <w:r w:rsidRPr="000C36FA">
        <w:rPr>
          <w:rFonts w:ascii="ITC Avant Garde" w:hAnsi="ITC Avant Garde"/>
          <w:b/>
        </w:rPr>
        <w:t>Cobertura.</w:t>
      </w:r>
      <w:r w:rsidRPr="000C36FA">
        <w:rPr>
          <w:rFonts w:ascii="ITC Avant Garde" w:hAnsi="ITC Avant Garde"/>
        </w:rPr>
        <w:t xml:space="preserve"> </w:t>
      </w:r>
      <w:r w:rsidRPr="000C36FA">
        <w:rPr>
          <w:rFonts w:ascii="ITC Avant Garde" w:hAnsi="ITC Avant Garde"/>
          <w:bCs/>
        </w:rPr>
        <w:t>El Concesionario deberá usar, aprovechar y explotar las frecuencias radioeléctricas para prestar el servicio público de radiodifusión sonora con las características técnicas señaladas en:</w:t>
      </w:r>
    </w:p>
    <w:p w14:paraId="209B23A9" w14:textId="1ED3303D" w:rsidR="000C36FA" w:rsidRPr="000C36FA" w:rsidRDefault="00726F9F" w:rsidP="0041411E">
      <w:pPr>
        <w:spacing w:before="240" w:after="240"/>
        <w:ind w:left="567"/>
        <w:jc w:val="center"/>
        <w:rPr>
          <w:rFonts w:ascii="ITC Avant Garde" w:hAnsi="ITC Avant Garde"/>
          <w:bCs/>
        </w:rPr>
      </w:pPr>
      <w:r w:rsidRPr="000C36FA">
        <w:rPr>
          <w:rFonts w:ascii="ITC Avant Garde" w:hAnsi="ITC Avant Garde"/>
          <w:b/>
          <w:bCs/>
        </w:rPr>
        <w:t>Población principal a servir / Estado(s).</w:t>
      </w:r>
      <w:r w:rsidRPr="00726F9F">
        <w:rPr>
          <w:rFonts w:ascii="ITC Avant Garde" w:eastAsia="Arial" w:hAnsi="ITC Avant Garde"/>
          <w:b/>
          <w:color w:val="0000FF"/>
        </w:rPr>
        <w:t xml:space="preserve"> </w:t>
      </w:r>
      <w:r w:rsidRPr="0054164E">
        <w:rPr>
          <w:rFonts w:ascii="ITC Avant Garde" w:eastAsia="Arial" w:hAnsi="ITC Avant Garde"/>
          <w:b/>
          <w:color w:val="0000FF"/>
        </w:rPr>
        <w:t>(…)</w:t>
      </w:r>
    </w:p>
    <w:p w14:paraId="290BB616" w14:textId="768BDC5A" w:rsidR="000C36FA" w:rsidRPr="000C36FA" w:rsidRDefault="000C36FA" w:rsidP="0041411E">
      <w:pPr>
        <w:numPr>
          <w:ilvl w:val="0"/>
          <w:numId w:val="19"/>
        </w:numPr>
        <w:spacing w:before="240" w:after="240" w:line="276" w:lineRule="auto"/>
        <w:jc w:val="both"/>
        <w:rPr>
          <w:rFonts w:ascii="ITC Avant Garde" w:hAnsi="ITC Avant Garde"/>
          <w:bCs/>
        </w:rPr>
      </w:pPr>
      <w:r w:rsidRPr="000C36FA">
        <w:rPr>
          <w:rFonts w:ascii="ITC Avant Garde" w:hAnsi="ITC Avant Garde"/>
          <w:b/>
        </w:rPr>
        <w:t>Vigencia de la Concesión.</w:t>
      </w:r>
      <w:r w:rsidRPr="000C36FA">
        <w:rPr>
          <w:rFonts w:ascii="ITC Avant Garde" w:hAnsi="ITC Avant Garde"/>
        </w:rPr>
        <w:t xml:space="preserve"> La Concesión de espectro radioeléctrico para uso comercial tendrá una vigencia de 20 (veinte) años, </w:t>
      </w:r>
      <w:r w:rsidRPr="000C36FA">
        <w:rPr>
          <w:rFonts w:ascii="ITC Avant Garde" w:hAnsi="ITC Avant Garde"/>
          <w:bCs/>
          <w:color w:val="000000"/>
        </w:rPr>
        <w:t xml:space="preserve">contados a partir del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rPr>
        <w:t xml:space="preserve">de </w:t>
      </w:r>
      <w:r w:rsidR="00726F9F" w:rsidRPr="0054164E">
        <w:rPr>
          <w:rFonts w:ascii="ITC Avant Garde" w:eastAsia="Arial" w:hAnsi="ITC Avant Garde"/>
          <w:b/>
          <w:color w:val="0000FF"/>
        </w:rPr>
        <w:t>(…)</w:t>
      </w:r>
      <w:r w:rsidRPr="000C36FA">
        <w:rPr>
          <w:rFonts w:ascii="ITC Avant Garde" w:hAnsi="ITC Avant Garde"/>
        </w:rPr>
        <w:t xml:space="preserve"> de</w:t>
      </w:r>
      <w:r w:rsidR="00726F9F">
        <w:rPr>
          <w:rFonts w:ascii="ITC Avant Garde" w:hAnsi="ITC Avant Garde"/>
        </w:rPr>
        <w:t xml:space="preserve">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rPr>
        <w:t xml:space="preserve">y vencimiento al </w:t>
      </w:r>
      <w:r w:rsidR="00726F9F" w:rsidRPr="0054164E">
        <w:rPr>
          <w:rFonts w:ascii="ITC Avant Garde" w:eastAsia="Arial" w:hAnsi="ITC Avant Garde"/>
          <w:b/>
          <w:color w:val="0000FF"/>
        </w:rPr>
        <w:t>(…)</w:t>
      </w:r>
      <w:r w:rsidRPr="000C36FA">
        <w:rPr>
          <w:rFonts w:ascii="ITC Avant Garde" w:hAnsi="ITC Avant Garde"/>
        </w:rPr>
        <w:t xml:space="preserve"> de </w:t>
      </w:r>
      <w:r w:rsidR="00726F9F" w:rsidRPr="0054164E">
        <w:rPr>
          <w:rFonts w:ascii="ITC Avant Garde" w:eastAsia="Arial" w:hAnsi="ITC Avant Garde"/>
          <w:b/>
          <w:color w:val="0000FF"/>
        </w:rPr>
        <w:t>(…)</w:t>
      </w:r>
      <w:r w:rsidRPr="000C36FA">
        <w:rPr>
          <w:rFonts w:ascii="ITC Avant Garde" w:hAnsi="ITC Avant Garde"/>
        </w:rPr>
        <w:t xml:space="preserve"> </w:t>
      </w:r>
      <w:proofErr w:type="spellStart"/>
      <w:r w:rsidRPr="000C36FA">
        <w:rPr>
          <w:rFonts w:ascii="ITC Avant Garde" w:hAnsi="ITC Avant Garde"/>
        </w:rPr>
        <w:t>de</w:t>
      </w:r>
      <w:proofErr w:type="spellEnd"/>
      <w:r w:rsidRPr="000C36FA">
        <w:rPr>
          <w:rFonts w:ascii="ITC Avant Garde" w:hAnsi="ITC Avant Garde"/>
        </w:rPr>
        <w:t xml:space="preserve"> </w:t>
      </w:r>
      <w:r w:rsidR="00726F9F" w:rsidRPr="0054164E">
        <w:rPr>
          <w:rFonts w:ascii="ITC Avant Garde" w:eastAsia="Arial" w:hAnsi="ITC Avant Garde"/>
          <w:b/>
          <w:color w:val="0000FF"/>
        </w:rPr>
        <w:t>(…)</w:t>
      </w:r>
      <w:r w:rsidRPr="000C36FA">
        <w:rPr>
          <w:rFonts w:ascii="ITC Avant Garde" w:hAnsi="ITC Avant Garde"/>
        </w:rPr>
        <w:t xml:space="preserve">, y </w:t>
      </w:r>
      <w:r w:rsidRPr="000C36FA">
        <w:rPr>
          <w:rFonts w:ascii="ITC Avant Garde" w:hAnsi="ITC Avant Garde"/>
          <w:bCs/>
        </w:rPr>
        <w:t>podrá ser prorrogada conforme a lo dispuesto en la Ley.</w:t>
      </w:r>
    </w:p>
    <w:p w14:paraId="7B57FF3E" w14:textId="77777777" w:rsidR="000C36FA" w:rsidRPr="000C36FA" w:rsidRDefault="000C36FA" w:rsidP="0041411E">
      <w:pPr>
        <w:numPr>
          <w:ilvl w:val="0"/>
          <w:numId w:val="19"/>
        </w:numPr>
        <w:spacing w:before="240" w:after="240" w:line="276" w:lineRule="auto"/>
        <w:jc w:val="both"/>
        <w:rPr>
          <w:rFonts w:ascii="ITC Avant Garde" w:hAnsi="ITC Avant Garde"/>
          <w:bCs/>
        </w:rPr>
      </w:pPr>
      <w:r w:rsidRPr="00726F9F">
        <w:rPr>
          <w:rFonts w:ascii="ITC Avant Garde" w:hAnsi="ITC Avant Garde"/>
          <w:b/>
        </w:rPr>
        <w:t>Compromisos</w:t>
      </w:r>
      <w:r w:rsidRPr="000C36FA">
        <w:rPr>
          <w:rFonts w:ascii="ITC Avant Garde" w:hAnsi="ITC Avant Garde"/>
          <w:b/>
          <w:bCs/>
        </w:rPr>
        <w:t xml:space="preserve"> de inversión.</w:t>
      </w:r>
      <w:r w:rsidRPr="000C36FA">
        <w:rPr>
          <w:rFonts w:ascii="ITC Avant Garde" w:hAnsi="ITC Avant Garde"/>
          <w:bCs/>
        </w:rPr>
        <w:t xml:space="preserve"> El Concesionario se compromete a realizar todas las inversiones necesarias para que el servicio público de radiodifusión que se provea al amparo del presente título, se preste de manera continua, eficiente y con calidad.</w:t>
      </w:r>
    </w:p>
    <w:p w14:paraId="50D4531C" w14:textId="77777777" w:rsidR="000C36FA" w:rsidRPr="000C36FA" w:rsidRDefault="000C36FA" w:rsidP="0041411E">
      <w:pPr>
        <w:numPr>
          <w:ilvl w:val="0"/>
          <w:numId w:val="19"/>
        </w:numPr>
        <w:spacing w:before="240" w:after="240" w:line="276" w:lineRule="auto"/>
        <w:jc w:val="both"/>
        <w:rPr>
          <w:rFonts w:ascii="ITC Avant Garde" w:hAnsi="ITC Avant Garde"/>
          <w:bCs/>
        </w:rPr>
      </w:pPr>
      <w:r w:rsidRPr="00726F9F">
        <w:rPr>
          <w:rFonts w:ascii="ITC Avant Garde" w:hAnsi="ITC Avant Garde"/>
          <w:b/>
        </w:rPr>
        <w:t>Poderes</w:t>
      </w:r>
      <w:r w:rsidRPr="000C36FA">
        <w:rPr>
          <w:rFonts w:ascii="ITC Avant Garde" w:hAnsi="ITC Avant Garde"/>
          <w:b/>
          <w:bCs/>
        </w:rPr>
        <w:t>.</w:t>
      </w:r>
      <w:r w:rsidRPr="000C36FA">
        <w:rPr>
          <w:rFonts w:ascii="ITC Avant Garde" w:hAnsi="ITC Avant Garde"/>
          <w:bCs/>
        </w:rPr>
        <w:t xml:space="preserve"> En ningún caso, el Concesionario podrá otorgar poderes y/o mandatos generales o especiales para actos de dominio con carácter de irrevocables, que tengan por objeto o hagan posible al apoderado o mandatario el ejercicio de los derechos y obligaciones del título.</w:t>
      </w:r>
    </w:p>
    <w:p w14:paraId="1FC02C35" w14:textId="77777777" w:rsidR="000C36FA" w:rsidRPr="000C36FA" w:rsidRDefault="000C36FA" w:rsidP="0041411E">
      <w:pPr>
        <w:numPr>
          <w:ilvl w:val="0"/>
          <w:numId w:val="19"/>
        </w:numPr>
        <w:spacing w:before="240" w:after="240" w:line="276" w:lineRule="auto"/>
        <w:jc w:val="both"/>
        <w:rPr>
          <w:rFonts w:ascii="ITC Avant Garde" w:hAnsi="ITC Avant Garde"/>
          <w:bCs/>
          <w:color w:val="000000"/>
        </w:rPr>
      </w:pPr>
      <w:r w:rsidRPr="00726F9F">
        <w:rPr>
          <w:rFonts w:ascii="ITC Avant Garde" w:hAnsi="ITC Avant Garde"/>
          <w:b/>
        </w:rPr>
        <w:t>Gravámenes</w:t>
      </w:r>
      <w:r w:rsidRPr="000C36FA">
        <w:rPr>
          <w:rFonts w:ascii="ITC Avant Garde" w:hAnsi="ITC Avant Garde"/>
          <w:bCs/>
          <w:color w:val="000000"/>
        </w:rPr>
        <w:t xml:space="preserve">. Cuando el Concesionario constituya algún gravamen sobre la Concesión de espectro radioeléctrico o los derechos derivados de ella, deberá solicitar la inscripción de los instrumentos públicos respectivos en el Registro Público de Concesiones, a más tardar dentro de los 60 (sesenta) días naturales siguientes a la fecha de su constitución; </w:t>
      </w:r>
      <w:r w:rsidRPr="000C36FA">
        <w:rPr>
          <w:rFonts w:ascii="ITC Avant Garde" w:hAnsi="ITC Avant Garde"/>
          <w:bCs/>
          <w:color w:val="000000"/>
        </w:rPr>
        <w:lastRenderedPageBreak/>
        <w:t>dicho registro procederá siempre y cuando el gravamen constituido no vulnere ninguna ley u otras disposiciones reglamentarias y administrativas aplicables.</w:t>
      </w:r>
    </w:p>
    <w:p w14:paraId="28DCC3E0" w14:textId="77777777" w:rsidR="000C36FA" w:rsidRPr="000C36FA" w:rsidRDefault="000C36FA" w:rsidP="0041411E">
      <w:pPr>
        <w:spacing w:before="240" w:after="240"/>
        <w:ind w:left="510"/>
        <w:jc w:val="both"/>
        <w:rPr>
          <w:rFonts w:ascii="ITC Avant Garde" w:hAnsi="ITC Avant Garde"/>
          <w:bCs/>
        </w:rPr>
      </w:pPr>
      <w:r w:rsidRPr="000C36FA">
        <w:rPr>
          <w:rFonts w:ascii="ITC Avant Garde" w:hAnsi="ITC Avant Garde"/>
          <w:bCs/>
          <w:color w:val="000000"/>
        </w:rPr>
        <w:t xml:space="preserve">Asimismo, el instrumento público en el que conste el gravamen deberá establecer expresamente que la ejecución del mismo, en ningún caso, otorgará el carácter de </w:t>
      </w:r>
      <w:r w:rsidRPr="00726F9F">
        <w:rPr>
          <w:rFonts w:ascii="ITC Avant Garde" w:eastAsia="Times New Roman" w:hAnsi="ITC Avant Garde"/>
          <w:bCs/>
          <w:lang w:eastAsia="es-MX"/>
        </w:rPr>
        <w:t>concesionario</w:t>
      </w:r>
      <w:r w:rsidRPr="000C36FA">
        <w:rPr>
          <w:rFonts w:ascii="ITC Avant Garde" w:hAnsi="ITC Avant Garde"/>
          <w:bCs/>
          <w:color w:val="000000"/>
        </w:rPr>
        <w:t xml:space="preserve"> al acreedor y/o a un tercero, por lo que se requerirá que el Instituto autorice la cesión de derechos en los términos que disponga la Ley, para que la Concesión de espectro radioeléctrico le sea adjudicada, en su caso, al acreedor y/o a un tercero.</w:t>
      </w:r>
    </w:p>
    <w:p w14:paraId="4FDF47F7" w14:textId="77777777" w:rsidR="000C36FA" w:rsidRPr="0041411E" w:rsidRDefault="000C36FA" w:rsidP="0041411E">
      <w:pPr>
        <w:pStyle w:val="Ttulo3"/>
        <w:jc w:val="center"/>
        <w:rPr>
          <w:rFonts w:ascii="ITC Avant Garde" w:hAnsi="ITC Avant Garde"/>
          <w:b/>
          <w:color w:val="000000" w:themeColor="text1"/>
          <w:sz w:val="22"/>
          <w:szCs w:val="22"/>
        </w:rPr>
      </w:pPr>
      <w:r w:rsidRPr="0041411E">
        <w:rPr>
          <w:rFonts w:ascii="ITC Avant Garde" w:hAnsi="ITC Avant Garde"/>
          <w:b/>
          <w:color w:val="000000" w:themeColor="text1"/>
          <w:sz w:val="22"/>
          <w:szCs w:val="22"/>
        </w:rPr>
        <w:t>Derechos y obligaciones</w:t>
      </w:r>
    </w:p>
    <w:p w14:paraId="689CC829" w14:textId="77777777" w:rsidR="000C36FA" w:rsidRPr="000C36FA" w:rsidRDefault="000C36FA" w:rsidP="0041411E">
      <w:pPr>
        <w:numPr>
          <w:ilvl w:val="0"/>
          <w:numId w:val="19"/>
        </w:numPr>
        <w:spacing w:before="240" w:after="240" w:line="276" w:lineRule="auto"/>
        <w:jc w:val="both"/>
        <w:rPr>
          <w:rFonts w:ascii="ITC Avant Garde" w:hAnsi="ITC Avant Garde"/>
        </w:rPr>
      </w:pPr>
      <w:r w:rsidRPr="000C36FA">
        <w:rPr>
          <w:rFonts w:ascii="ITC Avant Garde" w:hAnsi="ITC Avant Garde"/>
          <w:b/>
        </w:rPr>
        <w:t>Calidad de la operación.</w:t>
      </w:r>
      <w:r w:rsidRPr="000C36FA">
        <w:rPr>
          <w:rFonts w:ascii="ITC Avant Garde" w:hAnsi="ITC Avant Garde"/>
        </w:rPr>
        <w:t xml:space="preserve"> El Concesionario deberá cumplir con lo establecido en la normatividad aplicable en materia de calidad de servicio. El Instituto podrá requerir al Concesionario un informe que contenga los resultados de sus evaluaciones, a fin de acreditar que opera de conformidad con la normatividad aplicable.</w:t>
      </w:r>
    </w:p>
    <w:p w14:paraId="5E70015D" w14:textId="77777777" w:rsidR="000C36FA" w:rsidRPr="000C36FA" w:rsidRDefault="000C36FA" w:rsidP="0041411E">
      <w:pPr>
        <w:numPr>
          <w:ilvl w:val="0"/>
          <w:numId w:val="19"/>
        </w:numPr>
        <w:spacing w:before="240" w:after="240" w:line="276" w:lineRule="auto"/>
        <w:jc w:val="both"/>
        <w:rPr>
          <w:rFonts w:ascii="ITC Avant Garde" w:hAnsi="ITC Avant Garde"/>
        </w:rPr>
      </w:pPr>
      <w:r w:rsidRPr="000C36FA">
        <w:rPr>
          <w:rFonts w:ascii="ITC Avant Garde" w:hAnsi="ITC Avant Garde"/>
          <w:b/>
        </w:rPr>
        <w:t xml:space="preserve">Interferencias Perjudiciales. </w:t>
      </w:r>
      <w:r w:rsidRPr="000C36FA">
        <w:rPr>
          <w:rFonts w:ascii="ITC Avant Garde" w:hAnsi="ITC Avant Garde"/>
        </w:rPr>
        <w:t>El Concesionario deberá realizar las acciones necesarias para eliminar las interferencias perjudiciales que pudieran presentarse con otros servicios autorizados para hacer uso del espectro radioeléctrico, siempre y cuando dichas interferencias perjudiciales sean debidamente comprobables y atribuidas al Concesionario.</w:t>
      </w:r>
    </w:p>
    <w:p w14:paraId="046C0DE7" w14:textId="77777777" w:rsidR="000C36FA" w:rsidRPr="000C36FA" w:rsidRDefault="000C36FA" w:rsidP="0041411E">
      <w:pPr>
        <w:spacing w:before="240" w:after="240"/>
        <w:ind w:left="510"/>
        <w:jc w:val="both"/>
        <w:rPr>
          <w:rFonts w:ascii="ITC Avant Garde" w:hAnsi="ITC Avant Garde"/>
        </w:rPr>
      </w:pPr>
      <w:r w:rsidRPr="000C36FA">
        <w:rPr>
          <w:rFonts w:ascii="ITC Avant Garde" w:hAnsi="ITC Avant Garde"/>
        </w:rPr>
        <w:t>De conformidad con lo dispuesto en la legislación aplicable en materia de radiodifusión y telecomunicaciones, el Concesionario deberá acatar las disposiciones que el Instituto establezca para la eliminación de interferencias perjudiciales a las que se refiere el párrafo que antecede. De igual forma, con objeto de favorecer la introducción de servicios y nuevas tecnologías de radiocomunicación, el Concesionario deberá acatar las disposiciones que el Instituto establezca para garantizar la convivencia de las transmisiones en beneficio del interés público.</w:t>
      </w:r>
    </w:p>
    <w:p w14:paraId="735CCF60" w14:textId="77777777" w:rsidR="000C36FA" w:rsidRPr="000C36FA" w:rsidRDefault="000C36FA" w:rsidP="0041411E">
      <w:pPr>
        <w:numPr>
          <w:ilvl w:val="0"/>
          <w:numId w:val="19"/>
        </w:numPr>
        <w:spacing w:before="240" w:after="240" w:line="276" w:lineRule="auto"/>
        <w:jc w:val="both"/>
        <w:rPr>
          <w:rFonts w:ascii="ITC Avant Garde" w:hAnsi="ITC Avant Garde"/>
          <w:b/>
        </w:rPr>
      </w:pPr>
      <w:r w:rsidRPr="000C36FA">
        <w:rPr>
          <w:rFonts w:ascii="ITC Avant Garde" w:hAnsi="ITC Avant Garde"/>
          <w:b/>
        </w:rPr>
        <w:t>Modificaciones Técnicas.</w:t>
      </w:r>
      <w:r w:rsidRPr="000C36FA">
        <w:rPr>
          <w:rFonts w:ascii="ITC Avant Garde" w:hAnsi="ITC Avant Garde"/>
        </w:rPr>
        <w:t xml:space="preserve"> </w:t>
      </w:r>
      <w:r w:rsidRPr="000C36FA">
        <w:rPr>
          <w:rFonts w:ascii="ITC Avant Garde" w:hAnsi="ITC Avant Garde"/>
          <w:lang w:val="es-ES"/>
        </w:rPr>
        <w:t>El Instituto podrá determinar modificaciones a las condiciones técnicas de operación del presente título, según sea necesario para la adecuada introducción, implantación y operación de los servicios de radiodifusión o telecomunicaciones, las cuales podrán versar en el uso de una frecuencia; la banda en que actualmente se prestan los servicios o en una diferente; el área de servicio que deberá cubrir el Concesionario; la potencia o cualesquier otra que determine el Instituto.</w:t>
      </w:r>
    </w:p>
    <w:p w14:paraId="0F7A429A" w14:textId="77777777" w:rsidR="000C36FA" w:rsidRPr="000C36FA" w:rsidRDefault="000C36FA" w:rsidP="0041411E">
      <w:pPr>
        <w:pStyle w:val="Prrafodelista"/>
        <w:numPr>
          <w:ilvl w:val="0"/>
          <w:numId w:val="19"/>
        </w:numPr>
        <w:spacing w:before="240" w:after="240" w:line="276" w:lineRule="auto"/>
        <w:jc w:val="both"/>
        <w:rPr>
          <w:rFonts w:ascii="ITC Avant Garde" w:hAnsi="ITC Avant Garde"/>
          <w:sz w:val="22"/>
          <w:szCs w:val="22"/>
        </w:rPr>
      </w:pPr>
      <w:r w:rsidRPr="000C36FA">
        <w:rPr>
          <w:rFonts w:ascii="ITC Avant Garde" w:hAnsi="ITC Avant Garde"/>
          <w:b/>
          <w:sz w:val="22"/>
          <w:szCs w:val="22"/>
        </w:rPr>
        <w:t>Multiprogramación.</w:t>
      </w:r>
      <w:r w:rsidRPr="000C36FA">
        <w:rPr>
          <w:rFonts w:ascii="ITC Avant Garde" w:hAnsi="ITC Avant Garde"/>
          <w:sz w:val="22"/>
          <w:szCs w:val="22"/>
        </w:rPr>
        <w:t xml:space="preserve"> El Concesionario deberá notificar al Instituto los canales de transmisión de radiodifusión que operará bajo el esquema de multiprogramación, misma que deberá efectuarse en los términos que establecen los Lineamientos Generales para el Acceso a la Multiprogramación, publicados en el Diario Oficial de la Federación el 17 de febrero de 2015, o bien, la normatividad que en este aspecto emita el Instituto. </w:t>
      </w:r>
    </w:p>
    <w:p w14:paraId="6D8C4758" w14:textId="4DA5882A" w:rsidR="000C36FA" w:rsidRPr="000C36FA" w:rsidRDefault="000C36FA" w:rsidP="0041411E">
      <w:pPr>
        <w:pStyle w:val="Prrafodelista"/>
        <w:numPr>
          <w:ilvl w:val="0"/>
          <w:numId w:val="19"/>
        </w:numPr>
        <w:spacing w:before="240" w:after="240" w:line="276" w:lineRule="auto"/>
        <w:jc w:val="both"/>
        <w:rPr>
          <w:rFonts w:ascii="ITC Avant Garde" w:hAnsi="ITC Avant Garde"/>
          <w:sz w:val="22"/>
          <w:szCs w:val="22"/>
        </w:rPr>
      </w:pPr>
      <w:r w:rsidRPr="000C36FA">
        <w:rPr>
          <w:rFonts w:ascii="ITC Avant Garde" w:hAnsi="ITC Avant Garde"/>
          <w:b/>
          <w:sz w:val="22"/>
          <w:szCs w:val="22"/>
        </w:rPr>
        <w:lastRenderedPageBreak/>
        <w:t>Contraprestaciones.</w:t>
      </w:r>
      <w:r w:rsidRPr="000C36FA">
        <w:rPr>
          <w:rFonts w:ascii="ITC Avant Garde" w:hAnsi="ITC Avant Garde"/>
          <w:sz w:val="22"/>
          <w:szCs w:val="22"/>
        </w:rPr>
        <w:t xml:space="preserve"> El Concesionario enteró a la Tesorería de la Federación la cantidad $</w:t>
      </w:r>
      <w:r w:rsidR="00726F9F">
        <w:rPr>
          <w:rFonts w:ascii="ITC Avant Garde" w:hAnsi="ITC Avant Garde"/>
          <w:sz w:val="22"/>
          <w:szCs w:val="22"/>
        </w:rPr>
        <w:t xml:space="preserve"> </w:t>
      </w:r>
      <w:r w:rsidR="00726F9F" w:rsidRPr="0054164E">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kern w:val="1"/>
          <w:sz w:val="22"/>
          <w:szCs w:val="22"/>
          <w:lang w:val="es-ES" w:eastAsia="ar-SA"/>
        </w:rPr>
        <w:t xml:space="preserve">pesos </w:t>
      </w:r>
      <w:r w:rsidR="00726F9F" w:rsidRPr="0054164E">
        <w:rPr>
          <w:rFonts w:ascii="ITC Avant Garde" w:eastAsia="Arial" w:hAnsi="ITC Avant Garde"/>
          <w:b/>
          <w:color w:val="0000FF"/>
        </w:rPr>
        <w:t>(…)</w:t>
      </w:r>
      <w:r w:rsidRPr="000C36FA">
        <w:rPr>
          <w:rFonts w:ascii="ITC Avant Garde" w:hAnsi="ITC Avant Garde"/>
          <w:kern w:val="1"/>
          <w:sz w:val="22"/>
          <w:szCs w:val="22"/>
          <w:lang w:val="es-ES" w:eastAsia="ar-SA"/>
        </w:rPr>
        <w:t>/100 M.N.)</w:t>
      </w:r>
      <w:r w:rsidRPr="000C36FA">
        <w:rPr>
          <w:rFonts w:ascii="ITC Avant Garde" w:eastAsia="Calibri" w:hAnsi="ITC Avant Garde"/>
          <w:sz w:val="22"/>
          <w:szCs w:val="22"/>
          <w:lang w:eastAsia="es-MX"/>
        </w:rPr>
        <w:t xml:space="preserve">, </w:t>
      </w:r>
      <w:r w:rsidRPr="000C36FA">
        <w:rPr>
          <w:rFonts w:ascii="ITC Avant Garde" w:hAnsi="ITC Avant Garde"/>
          <w:sz w:val="22"/>
          <w:szCs w:val="22"/>
        </w:rPr>
        <w:t>por concepto de pago de contraprestación por el otorgamiento de la Concesión de espectro radioeléctrico. Asimismo, el Concesionario queda obligado a pagar todas las contribuciones que al efecto establezcan las disposiciones aplicables en la materia.</w:t>
      </w:r>
    </w:p>
    <w:p w14:paraId="624B83E8" w14:textId="77777777" w:rsidR="000C36FA" w:rsidRPr="0041411E" w:rsidRDefault="000C36FA" w:rsidP="0041411E">
      <w:pPr>
        <w:pStyle w:val="Ttulo3"/>
        <w:jc w:val="center"/>
        <w:rPr>
          <w:rFonts w:ascii="ITC Avant Garde" w:hAnsi="ITC Avant Garde"/>
          <w:b/>
          <w:color w:val="000000" w:themeColor="text1"/>
          <w:sz w:val="22"/>
          <w:szCs w:val="22"/>
        </w:rPr>
      </w:pPr>
      <w:r w:rsidRPr="0041411E">
        <w:rPr>
          <w:rFonts w:ascii="ITC Avant Garde" w:hAnsi="ITC Avant Garde"/>
          <w:b/>
          <w:color w:val="000000" w:themeColor="text1"/>
          <w:sz w:val="22"/>
          <w:szCs w:val="22"/>
        </w:rPr>
        <w:t>Jurisdicción y competencia</w:t>
      </w:r>
    </w:p>
    <w:p w14:paraId="38BE41D2" w14:textId="77777777" w:rsidR="000C36FA" w:rsidRPr="000C36FA" w:rsidRDefault="000C36FA" w:rsidP="0041411E">
      <w:pPr>
        <w:numPr>
          <w:ilvl w:val="0"/>
          <w:numId w:val="19"/>
        </w:numPr>
        <w:spacing w:before="240" w:after="240" w:line="276" w:lineRule="auto"/>
        <w:jc w:val="both"/>
        <w:rPr>
          <w:rFonts w:ascii="ITC Avant Garde" w:hAnsi="ITC Avant Garde"/>
        </w:rPr>
      </w:pPr>
      <w:r w:rsidRPr="000C36FA">
        <w:rPr>
          <w:rFonts w:ascii="ITC Avant Garde" w:hAnsi="ITC Avant Garde"/>
          <w:b/>
          <w:bCs/>
        </w:rPr>
        <w:t xml:space="preserve">Jurisdicción y competencia. </w:t>
      </w:r>
      <w:r w:rsidRPr="000C36FA">
        <w:rPr>
          <w:rFonts w:ascii="ITC Avant Garde" w:hAnsi="ITC Avant Garde"/>
          <w:bCs/>
        </w:rPr>
        <w:t>Para todo lo relativo a la interpretación y cumplimiento del presente título, salvo lo que administrativamente corresponda resolver al Instituto, el Concesionario deberá someterse a la jurisdicción de los Juzgados y Tribunales Federales Especializados en Competencia Económica, Radiodifusión y Telecomunicaciones ubicados en la Ciudad de México, renunciando al fuero que pudiere corresponderle en razón de su domicilio presente o futuro.</w:t>
      </w:r>
      <w:r w:rsidRPr="000C36FA">
        <w:rPr>
          <w:rFonts w:ascii="ITC Avant Garde" w:hAnsi="ITC Avant Garde"/>
        </w:rPr>
        <w:t xml:space="preserve"> </w:t>
      </w:r>
    </w:p>
    <w:p w14:paraId="0E850FE2" w14:textId="054F23FD" w:rsidR="000C36FA" w:rsidRPr="000C36FA" w:rsidRDefault="000C36FA" w:rsidP="0041411E">
      <w:pPr>
        <w:pStyle w:val="estilo30"/>
        <w:spacing w:before="240" w:beforeAutospacing="0" w:after="240" w:afterAutospacing="0" w:line="276" w:lineRule="auto"/>
        <w:jc w:val="both"/>
        <w:rPr>
          <w:rFonts w:ascii="ITC Avant Garde" w:hAnsi="ITC Avant Garde"/>
          <w:b/>
          <w:bCs/>
          <w:sz w:val="22"/>
          <w:szCs w:val="22"/>
        </w:rPr>
      </w:pPr>
      <w:r w:rsidRPr="000C36FA">
        <w:rPr>
          <w:rFonts w:ascii="ITC Avant Garde" w:hAnsi="ITC Avant Garde"/>
          <w:b/>
          <w:bCs/>
          <w:sz w:val="22"/>
          <w:szCs w:val="22"/>
        </w:rPr>
        <w:t>Ciudad de M</w:t>
      </w:r>
      <w:r w:rsidR="00726F9F">
        <w:rPr>
          <w:rFonts w:ascii="ITC Avant Garde" w:hAnsi="ITC Avant Garde"/>
          <w:b/>
          <w:bCs/>
          <w:sz w:val="22"/>
          <w:szCs w:val="22"/>
        </w:rPr>
        <w:t xml:space="preserve">éxico, a </w:t>
      </w:r>
      <w:r w:rsidR="00726F9F" w:rsidRPr="0054164E">
        <w:rPr>
          <w:rFonts w:ascii="ITC Avant Garde" w:eastAsia="Arial" w:hAnsi="ITC Avant Garde"/>
          <w:b/>
          <w:color w:val="0000FF"/>
        </w:rPr>
        <w:t>(…)</w:t>
      </w:r>
    </w:p>
    <w:p w14:paraId="502693B9" w14:textId="77777777" w:rsidR="000C36FA" w:rsidRPr="000C36FA" w:rsidRDefault="000C36FA" w:rsidP="0041411E">
      <w:pPr>
        <w:pStyle w:val="estilo30"/>
        <w:spacing w:before="0" w:beforeAutospacing="0" w:after="240" w:afterAutospacing="0" w:line="276" w:lineRule="auto"/>
        <w:jc w:val="center"/>
        <w:rPr>
          <w:rFonts w:ascii="ITC Avant Garde" w:hAnsi="ITC Avant Garde"/>
          <w:b/>
          <w:bCs/>
          <w:sz w:val="22"/>
          <w:szCs w:val="22"/>
        </w:rPr>
      </w:pPr>
      <w:r w:rsidRPr="000C36FA">
        <w:rPr>
          <w:rFonts w:ascii="ITC Avant Garde" w:hAnsi="ITC Avant Garde"/>
          <w:b/>
          <w:bCs/>
          <w:sz w:val="22"/>
          <w:szCs w:val="22"/>
        </w:rPr>
        <w:t>INSTITUTO FEDERAL DE TELECOMUNICACIONES</w:t>
      </w:r>
    </w:p>
    <w:p w14:paraId="60CF2C93" w14:textId="77777777" w:rsidR="000C36FA" w:rsidRPr="000C36FA" w:rsidRDefault="000C36FA" w:rsidP="0041411E">
      <w:pPr>
        <w:pStyle w:val="estilo30"/>
        <w:spacing w:before="0" w:beforeAutospacing="0" w:after="0" w:afterAutospacing="0" w:line="276" w:lineRule="auto"/>
        <w:jc w:val="center"/>
        <w:rPr>
          <w:rFonts w:ascii="ITC Avant Garde" w:hAnsi="ITC Avant Garde"/>
          <w:b/>
          <w:bCs/>
          <w:sz w:val="22"/>
          <w:szCs w:val="22"/>
        </w:rPr>
      </w:pPr>
      <w:r w:rsidRPr="000C36FA">
        <w:rPr>
          <w:rFonts w:ascii="ITC Avant Garde" w:hAnsi="ITC Avant Garde"/>
          <w:b/>
          <w:bCs/>
          <w:sz w:val="22"/>
          <w:szCs w:val="22"/>
        </w:rPr>
        <w:t>EL COMISIONADO PRESIDENTE</w:t>
      </w:r>
    </w:p>
    <w:p w14:paraId="065F8505" w14:textId="77777777" w:rsidR="000C36FA" w:rsidRPr="000C36FA" w:rsidRDefault="000C36FA" w:rsidP="0041411E">
      <w:pPr>
        <w:pStyle w:val="estilo30"/>
        <w:spacing w:before="0" w:beforeAutospacing="0" w:after="240" w:afterAutospacing="0" w:line="276" w:lineRule="auto"/>
        <w:jc w:val="center"/>
        <w:rPr>
          <w:rFonts w:ascii="ITC Avant Garde" w:hAnsi="ITC Avant Garde"/>
          <w:b/>
          <w:bCs/>
          <w:sz w:val="22"/>
          <w:szCs w:val="22"/>
        </w:rPr>
      </w:pPr>
      <w:r w:rsidRPr="000C36FA">
        <w:rPr>
          <w:rFonts w:ascii="ITC Avant Garde" w:hAnsi="ITC Avant Garde"/>
          <w:b/>
          <w:bCs/>
          <w:sz w:val="22"/>
          <w:szCs w:val="22"/>
        </w:rPr>
        <w:t>GABRIEL OSWALDO CONTRERAS SALDÍVAR</w:t>
      </w:r>
    </w:p>
    <w:p w14:paraId="276D9FC1" w14:textId="77777777" w:rsidR="000C36FA" w:rsidRPr="000C36FA" w:rsidRDefault="000C36FA" w:rsidP="0041411E">
      <w:pPr>
        <w:pStyle w:val="estilo30"/>
        <w:spacing w:before="0" w:beforeAutospacing="0" w:after="0" w:afterAutospacing="0" w:line="276" w:lineRule="auto"/>
        <w:jc w:val="center"/>
        <w:rPr>
          <w:rFonts w:ascii="ITC Avant Garde" w:hAnsi="ITC Avant Garde"/>
          <w:b/>
          <w:bCs/>
          <w:color w:val="000000"/>
          <w:sz w:val="22"/>
          <w:szCs w:val="22"/>
        </w:rPr>
      </w:pPr>
      <w:r w:rsidRPr="000C36FA">
        <w:rPr>
          <w:rFonts w:ascii="ITC Avant Garde" w:hAnsi="ITC Avant Garde"/>
          <w:b/>
          <w:bCs/>
          <w:color w:val="000000"/>
          <w:sz w:val="22"/>
          <w:szCs w:val="22"/>
        </w:rPr>
        <w:t>EL CONCESIONARIO</w:t>
      </w:r>
    </w:p>
    <w:p w14:paraId="4A13178F" w14:textId="300B3615" w:rsidR="000C36FA" w:rsidRPr="000C36FA" w:rsidRDefault="000C36FA" w:rsidP="0041411E">
      <w:pPr>
        <w:pStyle w:val="estilo30"/>
        <w:spacing w:before="0" w:beforeAutospacing="0" w:after="0" w:afterAutospacing="0" w:line="276" w:lineRule="auto"/>
        <w:jc w:val="center"/>
        <w:rPr>
          <w:rFonts w:ascii="ITC Avant Garde" w:hAnsi="ITC Avant Garde"/>
          <w:b/>
          <w:bCs/>
          <w:color w:val="000000"/>
          <w:sz w:val="22"/>
          <w:szCs w:val="22"/>
        </w:rPr>
      </w:pPr>
      <w:r w:rsidRPr="000C36FA">
        <w:rPr>
          <w:rFonts w:ascii="ITC Avant Garde" w:hAnsi="ITC Avant Garde"/>
          <w:b/>
          <w:bCs/>
          <w:color w:val="000000"/>
          <w:sz w:val="22"/>
          <w:szCs w:val="22"/>
        </w:rPr>
        <w:t>REPRESENTANTE LEGAL</w:t>
      </w:r>
    </w:p>
    <w:p w14:paraId="597BA752" w14:textId="77777777" w:rsidR="000C36FA" w:rsidRPr="000C36FA" w:rsidRDefault="000C36FA" w:rsidP="0041411E">
      <w:pPr>
        <w:pStyle w:val="estilo30"/>
        <w:spacing w:before="240" w:beforeAutospacing="0" w:after="240" w:afterAutospacing="0" w:line="276" w:lineRule="auto"/>
        <w:jc w:val="center"/>
        <w:rPr>
          <w:rFonts w:ascii="ITC Avant Garde" w:hAnsi="ITC Avant Garde"/>
          <w:b/>
          <w:bCs/>
          <w:sz w:val="22"/>
          <w:szCs w:val="22"/>
        </w:rPr>
        <w:sectPr w:rsidR="000C36FA" w:rsidRPr="000C36FA" w:rsidSect="000C36FA">
          <w:headerReference w:type="even" r:id="rId17"/>
          <w:headerReference w:type="default" r:id="rId18"/>
          <w:footerReference w:type="default" r:id="rId19"/>
          <w:headerReference w:type="first" r:id="rId20"/>
          <w:footerReference w:type="first" r:id="rId21"/>
          <w:pgSz w:w="12240" w:h="15840"/>
          <w:pgMar w:top="1985" w:right="1134" w:bottom="1134" w:left="1134" w:header="709" w:footer="709" w:gutter="0"/>
          <w:pgNumType w:start="1"/>
          <w:cols w:space="708"/>
          <w:titlePg/>
          <w:docGrid w:linePitch="360"/>
        </w:sectPr>
      </w:pPr>
    </w:p>
    <w:p w14:paraId="68FD1D5D" w14:textId="77777777" w:rsidR="000C36FA" w:rsidRPr="000C36FA" w:rsidRDefault="000C36FA" w:rsidP="0041411E">
      <w:pPr>
        <w:pStyle w:val="estilo30"/>
        <w:spacing w:before="240" w:beforeAutospacing="0" w:after="240" w:afterAutospacing="0" w:line="276" w:lineRule="auto"/>
        <w:jc w:val="center"/>
        <w:rPr>
          <w:rFonts w:ascii="ITC Avant Garde" w:hAnsi="ITC Avant Garde"/>
          <w:b/>
          <w:bCs/>
          <w:sz w:val="22"/>
          <w:szCs w:val="22"/>
        </w:rPr>
      </w:pPr>
    </w:p>
    <w:p w14:paraId="6F39F30B" w14:textId="77777777" w:rsidR="000C36FA" w:rsidRPr="000C36FA" w:rsidRDefault="000C36FA" w:rsidP="0041411E">
      <w:pPr>
        <w:spacing w:before="240" w:after="240"/>
        <w:jc w:val="both"/>
        <w:rPr>
          <w:sz w:val="14"/>
          <w:szCs w:val="14"/>
        </w:rPr>
        <w:sectPr w:rsidR="000C36FA" w:rsidRPr="000C36FA" w:rsidSect="000C36FA">
          <w:headerReference w:type="even" r:id="rId22"/>
          <w:headerReference w:type="default" r:id="rId23"/>
          <w:footerReference w:type="default" r:id="rId24"/>
          <w:headerReference w:type="first" r:id="rId25"/>
          <w:footerReference w:type="first" r:id="rId26"/>
          <w:type w:val="continuous"/>
          <w:pgSz w:w="12240" w:h="15840"/>
          <w:pgMar w:top="2977" w:right="1418" w:bottom="567" w:left="1418" w:header="709" w:footer="709" w:gutter="0"/>
          <w:cols w:space="708"/>
          <w:titlePg/>
          <w:docGrid w:linePitch="360"/>
        </w:sectPr>
      </w:pPr>
    </w:p>
    <w:p w14:paraId="3AFA7392" w14:textId="77777777" w:rsidR="00726F9F" w:rsidRPr="00726F9F" w:rsidRDefault="00726F9F" w:rsidP="0041411E">
      <w:pPr>
        <w:pStyle w:val="Ttulo1"/>
        <w:spacing w:after="240"/>
        <w:jc w:val="center"/>
        <w:rPr>
          <w:rFonts w:ascii="ITC Avant Garde" w:hAnsi="ITC Avant Garde"/>
          <w:b/>
          <w:color w:val="000000" w:themeColor="text1"/>
          <w:sz w:val="22"/>
          <w:szCs w:val="22"/>
        </w:rPr>
      </w:pPr>
      <w:r w:rsidRPr="00726F9F">
        <w:rPr>
          <w:rFonts w:ascii="ITC Avant Garde" w:hAnsi="ITC Avant Garde"/>
          <w:b/>
          <w:color w:val="000000" w:themeColor="text1"/>
          <w:sz w:val="22"/>
          <w:szCs w:val="22"/>
        </w:rPr>
        <w:lastRenderedPageBreak/>
        <w:t>ANEXO 4</w:t>
      </w:r>
    </w:p>
    <w:p w14:paraId="64C2BB88" w14:textId="69064A09" w:rsidR="000C36FA" w:rsidRPr="00726F9F" w:rsidRDefault="000C36FA" w:rsidP="0041411E">
      <w:pPr>
        <w:pStyle w:val="estilo30"/>
        <w:spacing w:before="240" w:beforeAutospacing="0" w:after="240" w:afterAutospacing="0" w:line="276" w:lineRule="auto"/>
        <w:jc w:val="both"/>
        <w:rPr>
          <w:rFonts w:ascii="ITC Avant Garde" w:hAnsi="ITC Avant Garde"/>
          <w:b/>
          <w:bCs/>
          <w:color w:val="000000"/>
          <w:sz w:val="22"/>
          <w:szCs w:val="22"/>
        </w:rPr>
      </w:pPr>
      <w:r w:rsidRPr="000C36FA">
        <w:rPr>
          <w:rFonts w:ascii="ITC Avant Garde" w:hAnsi="ITC Avant Garde"/>
          <w:b/>
          <w:bCs/>
          <w:color w:val="000000"/>
          <w:sz w:val="22"/>
          <w:szCs w:val="22"/>
        </w:rPr>
        <w:t xml:space="preserve">TÍTULO DE CONCESIÓN ÚNICA PARA USO COMERCIAL QUE OTORGA EL INSTITUTO FEDERAL DE TELECOMUNICACIONES PARA PRESTAR SERVICIOS PÚBLICOS DE TELECOMUNICACIONES Y RADIODIFUSIÓN, A FAVOR DE </w:t>
      </w:r>
      <w:r w:rsidR="00726F9F" w:rsidRPr="00BD562A">
        <w:rPr>
          <w:rFonts w:ascii="ITC Avant Garde" w:eastAsia="Arial" w:hAnsi="ITC Avant Garde"/>
          <w:b/>
          <w:color w:val="0000FF"/>
        </w:rPr>
        <w:t>(…)</w:t>
      </w:r>
      <w:r w:rsidRPr="00726F9F">
        <w:rPr>
          <w:rFonts w:ascii="ITC Avant Garde" w:hAnsi="ITC Avant Garde"/>
          <w:b/>
          <w:bCs/>
          <w:color w:val="000000"/>
          <w:sz w:val="22"/>
          <w:szCs w:val="22"/>
        </w:rPr>
        <w:t xml:space="preserve"> DE CONFORMIDAD CON LOS SIGUIENTES:</w:t>
      </w:r>
    </w:p>
    <w:p w14:paraId="4C87F16B" w14:textId="5DB9DF3A" w:rsidR="000C36FA" w:rsidRPr="00726F9F" w:rsidRDefault="000C36FA" w:rsidP="0041411E">
      <w:pPr>
        <w:pStyle w:val="Ttulo2"/>
        <w:jc w:val="center"/>
        <w:rPr>
          <w:rFonts w:ascii="ITC Avant Garde" w:hAnsi="ITC Avant Garde"/>
          <w:b/>
          <w:color w:val="000000" w:themeColor="text1"/>
          <w:sz w:val="22"/>
          <w:szCs w:val="22"/>
        </w:rPr>
      </w:pPr>
      <w:bookmarkStart w:id="4" w:name="_GoBack"/>
      <w:bookmarkEnd w:id="4"/>
      <w:r w:rsidRPr="00726F9F">
        <w:rPr>
          <w:rFonts w:ascii="ITC Avant Garde" w:hAnsi="ITC Avant Garde"/>
          <w:b/>
          <w:color w:val="000000" w:themeColor="text1"/>
          <w:sz w:val="22"/>
          <w:szCs w:val="22"/>
        </w:rPr>
        <w:t>ANTECEDENTES</w:t>
      </w:r>
    </w:p>
    <w:p w14:paraId="015FA4D8" w14:textId="05D54B28" w:rsidR="000C36FA" w:rsidRPr="000C36FA" w:rsidRDefault="000C36FA" w:rsidP="0041411E">
      <w:pPr>
        <w:pStyle w:val="estilo30"/>
        <w:numPr>
          <w:ilvl w:val="0"/>
          <w:numId w:val="18"/>
        </w:numPr>
        <w:spacing w:before="240" w:beforeAutospacing="0" w:after="240" w:afterAutospacing="0" w:line="276" w:lineRule="auto"/>
        <w:ind w:left="567" w:hanging="567"/>
        <w:jc w:val="both"/>
        <w:rPr>
          <w:rFonts w:ascii="ITC Avant Garde" w:hAnsi="ITC Avant Garde"/>
          <w:sz w:val="22"/>
          <w:szCs w:val="22"/>
        </w:rPr>
      </w:pPr>
      <w:r w:rsidRPr="000C36FA">
        <w:rPr>
          <w:rFonts w:ascii="ITC Avant Garde" w:hAnsi="ITC Avant Garde"/>
          <w:sz w:val="22"/>
          <w:szCs w:val="22"/>
        </w:rPr>
        <w:t>Mediante escrito presentado el</w:t>
      </w:r>
      <w:r w:rsidRPr="000C36FA">
        <w:rPr>
          <w:rFonts w:ascii="ITC Avant Garde" w:hAnsi="ITC Avant Garde"/>
          <w:bCs/>
          <w:sz w:val="22"/>
          <w:szCs w:val="22"/>
        </w:rPr>
        <w:t xml:space="preserve"> </w:t>
      </w:r>
      <w:r w:rsidR="00726F9F" w:rsidRPr="00BD562A">
        <w:rPr>
          <w:rFonts w:ascii="ITC Avant Garde" w:eastAsia="Arial" w:hAnsi="ITC Avant Garde"/>
          <w:b/>
          <w:color w:val="0000FF"/>
        </w:rPr>
        <w:t>(…)</w:t>
      </w:r>
      <w:r w:rsidRPr="000C36FA">
        <w:rPr>
          <w:rFonts w:ascii="ITC Avant Garde" w:hAnsi="ITC Avant Garde"/>
          <w:bCs/>
          <w:sz w:val="22"/>
          <w:szCs w:val="22"/>
        </w:rPr>
        <w:t xml:space="preserve"> de </w:t>
      </w:r>
      <w:r w:rsidR="00726F9F" w:rsidRPr="00BD562A">
        <w:rPr>
          <w:rFonts w:ascii="ITC Avant Garde" w:eastAsia="Arial" w:hAnsi="ITC Avant Garde"/>
          <w:b/>
          <w:color w:val="0000FF"/>
        </w:rPr>
        <w:t>(…)</w:t>
      </w:r>
      <w:r w:rsidRPr="000C36FA">
        <w:rPr>
          <w:rFonts w:ascii="ITC Avant Garde" w:hAnsi="ITC Avant Garde"/>
          <w:bCs/>
          <w:sz w:val="22"/>
          <w:szCs w:val="22"/>
        </w:rPr>
        <w:t xml:space="preserve"> </w:t>
      </w:r>
      <w:proofErr w:type="spellStart"/>
      <w:r w:rsidRPr="000C36FA">
        <w:rPr>
          <w:rFonts w:ascii="ITC Avant Garde" w:hAnsi="ITC Avant Garde"/>
          <w:bCs/>
          <w:sz w:val="22"/>
          <w:szCs w:val="22"/>
        </w:rPr>
        <w:t>de</w:t>
      </w:r>
      <w:proofErr w:type="spellEnd"/>
      <w:r w:rsidRPr="000C36FA">
        <w:rPr>
          <w:rFonts w:ascii="ITC Avant Garde" w:hAnsi="ITC Avant Garde"/>
          <w:bCs/>
          <w:sz w:val="22"/>
          <w:szCs w:val="22"/>
        </w:rPr>
        <w:t xml:space="preserve"> </w:t>
      </w:r>
      <w:r w:rsidR="00726F9F" w:rsidRPr="00BD562A">
        <w:rPr>
          <w:rFonts w:ascii="ITC Avant Garde" w:eastAsia="Arial" w:hAnsi="ITC Avant Garde"/>
          <w:b/>
          <w:color w:val="0000FF"/>
        </w:rPr>
        <w:t>(…)</w:t>
      </w:r>
      <w:r w:rsidRPr="000C36FA">
        <w:rPr>
          <w:rFonts w:ascii="ITC Avant Garde" w:hAnsi="ITC Avant Garde"/>
          <w:bCs/>
          <w:sz w:val="22"/>
          <w:szCs w:val="22"/>
        </w:rPr>
        <w:t>,</w:t>
      </w:r>
      <w:r w:rsidR="00726F9F" w:rsidRPr="00BD562A">
        <w:rPr>
          <w:rFonts w:ascii="ITC Avant Garde" w:eastAsia="Arial" w:hAnsi="ITC Avant Garde"/>
          <w:b/>
          <w:color w:val="0000FF"/>
        </w:rPr>
        <w:t>(…)</w:t>
      </w:r>
      <w:r w:rsidRPr="000C36FA">
        <w:rPr>
          <w:rFonts w:ascii="ITC Avant Garde" w:hAnsi="ITC Avant Garde"/>
          <w:bCs/>
          <w:sz w:val="22"/>
          <w:szCs w:val="22"/>
        </w:rPr>
        <w:t xml:space="preserve"> solicitó la prórroga de la Concesión continuar usando comercialmente la frecuencia de radiodifusión </w:t>
      </w:r>
      <w:r w:rsidR="00726F9F" w:rsidRPr="00BD562A">
        <w:rPr>
          <w:rFonts w:ascii="ITC Avant Garde" w:eastAsia="Arial" w:hAnsi="ITC Avant Garde"/>
          <w:b/>
          <w:color w:val="0000FF"/>
        </w:rPr>
        <w:t>(…)</w:t>
      </w:r>
      <w:r w:rsidRPr="000C36FA">
        <w:rPr>
          <w:rFonts w:ascii="ITC Avant Garde" w:hAnsi="ITC Avant Garde"/>
          <w:bCs/>
          <w:sz w:val="22"/>
          <w:szCs w:val="22"/>
        </w:rPr>
        <w:t xml:space="preserve">, a través de la estación de radio con distintivo de llamada </w:t>
      </w:r>
      <w:r w:rsidR="00726F9F" w:rsidRPr="00BD562A">
        <w:rPr>
          <w:rFonts w:ascii="ITC Avant Garde" w:eastAsia="Arial" w:hAnsi="ITC Avant Garde"/>
          <w:b/>
          <w:color w:val="0000FF"/>
        </w:rPr>
        <w:t>(…)</w:t>
      </w:r>
      <w:r w:rsidRPr="000C36FA">
        <w:rPr>
          <w:rFonts w:ascii="ITC Avant Garde" w:hAnsi="ITC Avant Garde"/>
          <w:bCs/>
          <w:sz w:val="22"/>
          <w:szCs w:val="22"/>
        </w:rPr>
        <w:t xml:space="preserve">, en la localidad de </w:t>
      </w:r>
      <w:r w:rsidR="00726F9F" w:rsidRPr="00BD562A">
        <w:rPr>
          <w:rFonts w:ascii="ITC Avant Garde" w:eastAsia="Arial" w:hAnsi="ITC Avant Garde"/>
          <w:b/>
          <w:color w:val="0000FF"/>
        </w:rPr>
        <w:t>(…)</w:t>
      </w:r>
      <w:r w:rsidRPr="000C36FA">
        <w:rPr>
          <w:rFonts w:ascii="ITC Avant Garde" w:hAnsi="ITC Avant Garde"/>
          <w:bCs/>
          <w:sz w:val="22"/>
          <w:szCs w:val="22"/>
        </w:rPr>
        <w:t>,</w:t>
      </w:r>
      <w:r w:rsidR="00726F9F">
        <w:rPr>
          <w:rFonts w:ascii="ITC Avant Garde" w:eastAsia="Arial" w:hAnsi="ITC Avant Garde"/>
          <w:b/>
          <w:color w:val="0000FF"/>
        </w:rPr>
        <w:t xml:space="preserve"> </w:t>
      </w:r>
      <w:r w:rsidRPr="000C36FA">
        <w:rPr>
          <w:rFonts w:ascii="ITC Avant Garde" w:hAnsi="ITC Avant Garde"/>
          <w:bCs/>
          <w:sz w:val="22"/>
          <w:szCs w:val="22"/>
        </w:rPr>
        <w:t xml:space="preserve">que le fue otorgado por la </w:t>
      </w:r>
      <w:r w:rsidR="00726F9F" w:rsidRPr="00BD562A">
        <w:rPr>
          <w:rFonts w:ascii="ITC Avant Garde" w:eastAsia="Arial" w:hAnsi="ITC Avant Garde"/>
          <w:b/>
          <w:color w:val="0000FF"/>
        </w:rPr>
        <w:t>(…)</w:t>
      </w:r>
      <w:r w:rsidR="00726F9F">
        <w:rPr>
          <w:rFonts w:ascii="ITC Avant Garde" w:eastAsia="Arial" w:hAnsi="ITC Avant Garde"/>
          <w:b/>
          <w:color w:val="0000FF"/>
        </w:rPr>
        <w:t xml:space="preserve"> </w:t>
      </w:r>
      <w:r w:rsidRPr="000C36FA">
        <w:rPr>
          <w:rFonts w:ascii="ITC Avant Garde" w:hAnsi="ITC Avant Garde"/>
          <w:bCs/>
          <w:sz w:val="22"/>
          <w:szCs w:val="22"/>
        </w:rPr>
        <w:t xml:space="preserve">con fecha </w:t>
      </w:r>
      <w:r w:rsidR="00726F9F" w:rsidRPr="00BD562A">
        <w:rPr>
          <w:rFonts w:ascii="ITC Avant Garde" w:eastAsia="Arial" w:hAnsi="ITC Avant Garde"/>
          <w:b/>
          <w:color w:val="0000FF"/>
        </w:rPr>
        <w:t>(…)</w:t>
      </w:r>
      <w:r w:rsidRPr="000C36FA">
        <w:rPr>
          <w:rFonts w:ascii="ITC Avant Garde" w:hAnsi="ITC Avant Garde"/>
          <w:bCs/>
          <w:sz w:val="22"/>
          <w:szCs w:val="22"/>
        </w:rPr>
        <w:t xml:space="preserve"> de</w:t>
      </w:r>
      <w:r w:rsidR="00726F9F">
        <w:rPr>
          <w:rFonts w:ascii="ITC Avant Garde" w:hAnsi="ITC Avant Garde"/>
          <w:bCs/>
          <w:sz w:val="22"/>
          <w:szCs w:val="22"/>
        </w:rPr>
        <w:t xml:space="preserve"> </w:t>
      </w:r>
      <w:r w:rsidR="00726F9F" w:rsidRPr="00BD562A">
        <w:rPr>
          <w:rFonts w:ascii="ITC Avant Garde" w:eastAsia="Arial" w:hAnsi="ITC Avant Garde"/>
          <w:b/>
          <w:color w:val="0000FF"/>
        </w:rPr>
        <w:t>(…)</w:t>
      </w:r>
      <w:r w:rsidRPr="000C36FA">
        <w:rPr>
          <w:rFonts w:ascii="ITC Avant Garde" w:hAnsi="ITC Avant Garde"/>
          <w:bCs/>
          <w:sz w:val="22"/>
          <w:szCs w:val="22"/>
        </w:rPr>
        <w:t xml:space="preserve"> </w:t>
      </w:r>
      <w:proofErr w:type="spellStart"/>
      <w:r w:rsidRPr="000C36FA">
        <w:rPr>
          <w:rFonts w:ascii="ITC Avant Garde" w:hAnsi="ITC Avant Garde"/>
          <w:bCs/>
          <w:sz w:val="22"/>
          <w:szCs w:val="22"/>
        </w:rPr>
        <w:t>de</w:t>
      </w:r>
      <w:proofErr w:type="spellEnd"/>
      <w:r w:rsidRPr="000C36FA">
        <w:rPr>
          <w:rFonts w:ascii="ITC Avant Garde" w:hAnsi="ITC Avant Garde"/>
          <w:bCs/>
          <w:sz w:val="22"/>
          <w:szCs w:val="22"/>
        </w:rPr>
        <w:t xml:space="preserve"> </w:t>
      </w:r>
      <w:r w:rsidR="00EE7CAB" w:rsidRPr="00BD562A">
        <w:rPr>
          <w:rFonts w:ascii="ITC Avant Garde" w:eastAsia="Arial" w:hAnsi="ITC Avant Garde"/>
          <w:b/>
          <w:color w:val="0000FF"/>
        </w:rPr>
        <w:t>(…)</w:t>
      </w:r>
      <w:r w:rsidRPr="000C36FA">
        <w:rPr>
          <w:rFonts w:ascii="ITC Avant Garde" w:hAnsi="ITC Avant Garde"/>
          <w:bCs/>
          <w:sz w:val="22"/>
          <w:szCs w:val="22"/>
        </w:rPr>
        <w:t xml:space="preserve">, </w:t>
      </w:r>
      <w:r w:rsidRPr="000C36FA">
        <w:rPr>
          <w:rFonts w:ascii="ITC Avant Garde" w:hAnsi="ITC Avant Garde"/>
          <w:sz w:val="22"/>
          <w:szCs w:val="22"/>
        </w:rPr>
        <w:t xml:space="preserve">con una vigencia de </w:t>
      </w:r>
      <w:r w:rsidR="00EE7CAB" w:rsidRPr="00BD562A">
        <w:rPr>
          <w:rFonts w:ascii="ITC Avant Garde" w:eastAsia="Arial" w:hAnsi="ITC Avant Garde"/>
          <w:b/>
          <w:color w:val="0000FF"/>
        </w:rPr>
        <w:t>(…)</w:t>
      </w:r>
      <w:r w:rsidR="00EE7CAB">
        <w:rPr>
          <w:rFonts w:ascii="ITC Avant Garde" w:hAnsi="ITC Avant Garde"/>
          <w:sz w:val="22"/>
          <w:szCs w:val="22"/>
        </w:rPr>
        <w:t xml:space="preserve"> </w:t>
      </w:r>
      <w:r w:rsidRPr="000C36FA">
        <w:rPr>
          <w:rFonts w:ascii="ITC Avant Garde" w:hAnsi="ITC Avant Garde"/>
          <w:sz w:val="22"/>
          <w:szCs w:val="22"/>
        </w:rPr>
        <w:t>años, contados a partir del día</w:t>
      </w:r>
      <w:r w:rsidR="00EE7CAB">
        <w:rPr>
          <w:rFonts w:ascii="ITC Avant Garde" w:hAnsi="ITC Avant Garde"/>
          <w:sz w:val="22"/>
          <w:szCs w:val="22"/>
        </w:rPr>
        <w:t xml:space="preserve"> </w:t>
      </w:r>
      <w:r w:rsidR="00EE7CAB" w:rsidRPr="00BD562A">
        <w:rPr>
          <w:rFonts w:ascii="ITC Avant Garde" w:eastAsia="Arial" w:hAnsi="ITC Avant Garde"/>
          <w:b/>
          <w:color w:val="0000FF"/>
        </w:rPr>
        <w:t>(…)</w:t>
      </w:r>
      <w:r w:rsidR="00EE7CAB">
        <w:rPr>
          <w:rFonts w:ascii="ITC Avant Garde" w:eastAsia="Arial" w:hAnsi="ITC Avant Garde"/>
          <w:b/>
          <w:color w:val="0000FF"/>
        </w:rPr>
        <w:t xml:space="preserve"> </w:t>
      </w:r>
      <w:r w:rsidRPr="000C36FA">
        <w:rPr>
          <w:rFonts w:ascii="ITC Avant Garde" w:hAnsi="ITC Avant Garde"/>
          <w:sz w:val="22"/>
          <w:szCs w:val="22"/>
        </w:rPr>
        <w:t xml:space="preserve">de </w:t>
      </w:r>
      <w:r w:rsidR="00EE7CAB" w:rsidRPr="00BD562A">
        <w:rPr>
          <w:rFonts w:ascii="ITC Avant Garde" w:eastAsia="Arial" w:hAnsi="ITC Avant Garde"/>
          <w:b/>
          <w:color w:val="0000FF"/>
        </w:rPr>
        <w:t>(…)</w:t>
      </w:r>
      <w:r w:rsidR="00EE7CAB">
        <w:rPr>
          <w:rFonts w:ascii="ITC Avant Garde" w:eastAsia="Arial" w:hAnsi="ITC Avant Garde"/>
          <w:b/>
          <w:color w:val="0000FF"/>
        </w:rPr>
        <w:t xml:space="preserve"> </w:t>
      </w:r>
      <w:r w:rsidRPr="000C36FA">
        <w:rPr>
          <w:rFonts w:ascii="ITC Avant Garde" w:hAnsi="ITC Avant Garde"/>
          <w:sz w:val="22"/>
          <w:szCs w:val="22"/>
        </w:rPr>
        <w:t xml:space="preserve">de </w:t>
      </w:r>
      <w:r w:rsidR="00EE7CAB" w:rsidRPr="00BD562A">
        <w:rPr>
          <w:rFonts w:ascii="ITC Avant Garde" w:eastAsia="Arial" w:hAnsi="ITC Avant Garde"/>
          <w:b/>
          <w:color w:val="0000FF"/>
        </w:rPr>
        <w:t>(…)</w:t>
      </w:r>
      <w:r w:rsidRPr="000C36FA">
        <w:rPr>
          <w:rFonts w:ascii="ITC Avant Garde" w:hAnsi="ITC Avant Garde"/>
          <w:sz w:val="22"/>
          <w:szCs w:val="22"/>
        </w:rPr>
        <w:t xml:space="preserve"> y vencimiento el </w:t>
      </w:r>
      <w:r w:rsidR="00EE7CAB" w:rsidRPr="00BD562A">
        <w:rPr>
          <w:rFonts w:ascii="ITC Avant Garde" w:eastAsia="Arial" w:hAnsi="ITC Avant Garde"/>
          <w:b/>
          <w:color w:val="0000FF"/>
        </w:rPr>
        <w:t>(…)</w:t>
      </w:r>
      <w:r w:rsidR="00EE7CAB">
        <w:rPr>
          <w:rFonts w:ascii="ITC Avant Garde" w:eastAsia="Arial" w:hAnsi="ITC Avant Garde"/>
          <w:b/>
          <w:color w:val="0000FF"/>
        </w:rPr>
        <w:t xml:space="preserve"> </w:t>
      </w:r>
      <w:r w:rsidRPr="000C36FA">
        <w:rPr>
          <w:rFonts w:ascii="ITC Avant Garde" w:hAnsi="ITC Avant Garde"/>
          <w:sz w:val="22"/>
          <w:szCs w:val="22"/>
        </w:rPr>
        <w:t>de</w:t>
      </w:r>
      <w:r w:rsidR="00EE7CAB">
        <w:rPr>
          <w:rFonts w:ascii="ITC Avant Garde" w:hAnsi="ITC Avant Garde"/>
          <w:sz w:val="22"/>
          <w:szCs w:val="22"/>
        </w:rPr>
        <w:t xml:space="preserve"> </w:t>
      </w:r>
      <w:r w:rsidR="00EE7CAB" w:rsidRPr="00BD562A">
        <w:rPr>
          <w:rFonts w:ascii="ITC Avant Garde" w:eastAsia="Arial" w:hAnsi="ITC Avant Garde"/>
          <w:b/>
          <w:color w:val="0000FF"/>
        </w:rPr>
        <w:t>(…)</w:t>
      </w:r>
      <w:r w:rsidR="00EE7CAB">
        <w:rPr>
          <w:rFonts w:ascii="ITC Avant Garde" w:eastAsia="Arial" w:hAnsi="ITC Avant Garde"/>
          <w:b/>
          <w:color w:val="0000FF"/>
        </w:rPr>
        <w:t xml:space="preserve"> </w:t>
      </w:r>
      <w:r w:rsidRPr="000C36FA">
        <w:rPr>
          <w:rFonts w:ascii="ITC Avant Garde" w:hAnsi="ITC Avant Garde"/>
          <w:sz w:val="22"/>
          <w:szCs w:val="22"/>
        </w:rPr>
        <w:t xml:space="preserve">de </w:t>
      </w:r>
      <w:r w:rsidR="00EE7CAB" w:rsidRPr="00BD562A">
        <w:rPr>
          <w:rFonts w:ascii="ITC Avant Garde" w:eastAsia="Arial" w:hAnsi="ITC Avant Garde"/>
          <w:b/>
          <w:color w:val="0000FF"/>
        </w:rPr>
        <w:t>(…)</w:t>
      </w:r>
      <w:r w:rsidRPr="000C36FA">
        <w:rPr>
          <w:rFonts w:ascii="ITC Avant Garde" w:hAnsi="ITC Avant Garde"/>
          <w:bCs/>
          <w:sz w:val="22"/>
          <w:szCs w:val="22"/>
        </w:rPr>
        <w:t>.</w:t>
      </w:r>
    </w:p>
    <w:p w14:paraId="3787037C" w14:textId="3A87D7C3" w:rsidR="000C36FA" w:rsidRPr="000C36FA" w:rsidRDefault="000C36FA" w:rsidP="0041411E">
      <w:pPr>
        <w:pStyle w:val="Prrafodelista"/>
        <w:numPr>
          <w:ilvl w:val="0"/>
          <w:numId w:val="18"/>
        </w:numPr>
        <w:spacing w:before="240" w:after="240" w:line="276" w:lineRule="auto"/>
        <w:ind w:left="567" w:hanging="567"/>
        <w:jc w:val="both"/>
        <w:rPr>
          <w:rFonts w:ascii="ITC Avant Garde" w:hAnsi="ITC Avant Garde"/>
          <w:lang w:eastAsia="es-MX"/>
        </w:rPr>
      </w:pPr>
      <w:r w:rsidRPr="000C36FA">
        <w:rPr>
          <w:rFonts w:ascii="ITC Avant Garde" w:hAnsi="ITC Avant Garde"/>
          <w:sz w:val="22"/>
          <w:szCs w:val="22"/>
        </w:rPr>
        <w:t>El Pleno del Instituto Federal de Telecomunicaciones, mediante Acuerdo P/IFT</w:t>
      </w:r>
      <w:proofErr w:type="gramStart"/>
      <w:r w:rsidRPr="000C36FA">
        <w:rPr>
          <w:rFonts w:ascii="ITC Avant Garde" w:hAnsi="ITC Avant Garde"/>
          <w:sz w:val="22"/>
          <w:szCs w:val="22"/>
        </w:rPr>
        <w:t>/</w:t>
      </w:r>
      <w:r w:rsidR="00EE7CAB" w:rsidRPr="00BD562A">
        <w:rPr>
          <w:rFonts w:ascii="ITC Avant Garde" w:eastAsia="Arial" w:hAnsi="ITC Avant Garde"/>
          <w:b/>
          <w:color w:val="0000FF"/>
        </w:rPr>
        <w:t>(</w:t>
      </w:r>
      <w:proofErr w:type="gramEnd"/>
      <w:r w:rsidR="00EE7CAB" w:rsidRPr="00BD562A">
        <w:rPr>
          <w:rFonts w:ascii="ITC Avant Garde" w:eastAsia="Arial" w:hAnsi="ITC Avant Garde"/>
          <w:b/>
          <w:color w:val="0000FF"/>
        </w:rPr>
        <w:t>…)</w:t>
      </w:r>
      <w:r w:rsidRPr="000C36FA">
        <w:rPr>
          <w:rFonts w:ascii="ITC Avant Garde" w:hAnsi="ITC Avant Garde"/>
          <w:sz w:val="22"/>
          <w:szCs w:val="22"/>
        </w:rPr>
        <w:t>/</w:t>
      </w:r>
      <w:r w:rsidR="00EE7CAB" w:rsidRPr="00BD562A">
        <w:rPr>
          <w:rFonts w:ascii="ITC Avant Garde" w:eastAsia="Arial" w:hAnsi="ITC Avant Garde"/>
          <w:b/>
          <w:color w:val="0000FF"/>
        </w:rPr>
        <w:t>(…)</w:t>
      </w:r>
      <w:r w:rsidR="00EE7CAB">
        <w:rPr>
          <w:rFonts w:ascii="ITC Avant Garde" w:eastAsia="Arial" w:hAnsi="ITC Avant Garde"/>
          <w:b/>
          <w:color w:val="0000FF"/>
        </w:rPr>
        <w:t xml:space="preserve"> </w:t>
      </w:r>
      <w:r w:rsidRPr="000C36FA">
        <w:rPr>
          <w:rFonts w:ascii="ITC Avant Garde" w:hAnsi="ITC Avant Garde"/>
          <w:sz w:val="22"/>
          <w:szCs w:val="22"/>
        </w:rPr>
        <w:t xml:space="preserve">de fecha </w:t>
      </w:r>
      <w:r w:rsidR="00EE7CAB" w:rsidRPr="00BD562A">
        <w:rPr>
          <w:rFonts w:ascii="ITC Avant Garde" w:eastAsia="Arial" w:hAnsi="ITC Avant Garde"/>
          <w:b/>
          <w:color w:val="0000FF"/>
        </w:rPr>
        <w:t>(…)</w:t>
      </w:r>
      <w:r w:rsidRPr="000C36FA">
        <w:rPr>
          <w:rFonts w:ascii="ITC Avant Garde" w:hAnsi="ITC Avant Garde"/>
          <w:sz w:val="22"/>
          <w:szCs w:val="22"/>
        </w:rPr>
        <w:t xml:space="preserve"> de </w:t>
      </w:r>
      <w:r w:rsidR="00EE7CAB" w:rsidRPr="00BD562A">
        <w:rPr>
          <w:rFonts w:ascii="ITC Avant Garde" w:eastAsia="Arial" w:hAnsi="ITC Avant Garde"/>
          <w:b/>
          <w:color w:val="0000FF"/>
        </w:rPr>
        <w:t>(…)</w:t>
      </w:r>
      <w:r w:rsidRPr="000C36FA">
        <w:rPr>
          <w:rFonts w:ascii="ITC Avant Garde" w:hAnsi="ITC Avant Garde"/>
          <w:sz w:val="22"/>
          <w:szCs w:val="22"/>
        </w:rPr>
        <w:t xml:space="preserve"> </w:t>
      </w:r>
      <w:proofErr w:type="spellStart"/>
      <w:r w:rsidRPr="000C36FA">
        <w:rPr>
          <w:rFonts w:ascii="ITC Avant Garde" w:hAnsi="ITC Avant Garde"/>
          <w:sz w:val="22"/>
          <w:szCs w:val="22"/>
        </w:rPr>
        <w:t>de</w:t>
      </w:r>
      <w:proofErr w:type="spellEnd"/>
      <w:r w:rsidRPr="000C36FA">
        <w:rPr>
          <w:rFonts w:ascii="ITC Avant Garde" w:hAnsi="ITC Avant Garde"/>
          <w:sz w:val="22"/>
          <w:szCs w:val="22"/>
        </w:rPr>
        <w:t xml:space="preserve"> 2016, resolvió otorgar una Concesión única para uso comercial, a favor de </w:t>
      </w:r>
      <w:r w:rsidR="00EE7CAB" w:rsidRPr="00BD562A">
        <w:rPr>
          <w:rFonts w:ascii="ITC Avant Garde" w:eastAsia="Arial" w:hAnsi="ITC Avant Garde"/>
          <w:b/>
          <w:color w:val="0000FF"/>
        </w:rPr>
        <w:t>(…)</w:t>
      </w:r>
      <w:r w:rsidRPr="000C36FA">
        <w:rPr>
          <w:rFonts w:ascii="ITC Avant Garde" w:hAnsi="ITC Avant Garde"/>
          <w:sz w:val="22"/>
          <w:szCs w:val="22"/>
        </w:rPr>
        <w:t>.</w:t>
      </w:r>
    </w:p>
    <w:p w14:paraId="2179DA69" w14:textId="77777777" w:rsidR="000C36FA" w:rsidRPr="000C36FA" w:rsidRDefault="000C36FA" w:rsidP="0041411E">
      <w:pPr>
        <w:spacing w:before="240" w:after="240" w:line="276" w:lineRule="auto"/>
        <w:jc w:val="both"/>
        <w:rPr>
          <w:rFonts w:ascii="ITC Avant Garde" w:eastAsia="Times New Roman" w:hAnsi="ITC Avant Garde"/>
          <w:lang w:eastAsia="es-MX"/>
        </w:rPr>
      </w:pPr>
      <w:r w:rsidRPr="000C36FA">
        <w:rPr>
          <w:rFonts w:ascii="ITC Avant Garde" w:eastAsia="Times New Roman" w:hAnsi="ITC Avant Garde"/>
          <w:lang w:eastAsia="es-MX"/>
        </w:rPr>
        <w:t>Derivado de lo anterior, con fundamento en los artículos 28 párrafos décimo quinto, décimo sexto y décimo séptimo de la Constitución Política de los Estados Unidos Mexicanos;</w:t>
      </w:r>
      <w:r w:rsidRPr="000C36FA">
        <w:rPr>
          <w:rFonts w:ascii="ITC Avant Garde" w:eastAsia="Times New Roman" w:hAnsi="ITC Avant Garde"/>
          <w:bCs/>
          <w:lang w:eastAsia="es-MX"/>
        </w:rPr>
        <w:t xml:space="preserve"> </w:t>
      </w:r>
      <w:r w:rsidRPr="000C36FA">
        <w:rPr>
          <w:rFonts w:ascii="ITC Avant Garde" w:eastAsia="Times New Roman" w:hAnsi="ITC Avant Garde"/>
          <w:lang w:eastAsia="es-MX"/>
        </w:rPr>
        <w:t>1, 2, 4, 5, 7, 15 fracción IV, 16, 17 fracción I, 66, 67 fracción I, 68, 71, 72 y 74 de la Ley Federal de Telecomunicaciones y Radiodifusión, y 1, 4 fracción II y 14 fracción X del Estatuto Orgánico del Instituto Federal de Telecomunicaciones, se expide el presente título de Concesión única para uso comercial sujeto a las siguientes:</w:t>
      </w:r>
    </w:p>
    <w:p w14:paraId="118882D3" w14:textId="77777777" w:rsidR="000C36FA" w:rsidRPr="0041411E" w:rsidRDefault="000C36FA" w:rsidP="0041411E">
      <w:pPr>
        <w:pStyle w:val="Ttulo2"/>
        <w:jc w:val="center"/>
        <w:rPr>
          <w:rFonts w:ascii="ITC Avant Garde" w:hAnsi="ITC Avant Garde"/>
          <w:b/>
          <w:color w:val="000000" w:themeColor="text1"/>
          <w:sz w:val="22"/>
          <w:szCs w:val="22"/>
        </w:rPr>
      </w:pPr>
      <w:r w:rsidRPr="0041411E">
        <w:rPr>
          <w:rFonts w:ascii="ITC Avant Garde" w:hAnsi="ITC Avant Garde"/>
          <w:b/>
          <w:color w:val="000000" w:themeColor="text1"/>
          <w:sz w:val="22"/>
          <w:szCs w:val="22"/>
        </w:rPr>
        <w:t>CONDICIONES</w:t>
      </w:r>
    </w:p>
    <w:p w14:paraId="1A48AB1A" w14:textId="77777777" w:rsidR="000C36FA" w:rsidRPr="0041411E" w:rsidRDefault="000C36FA" w:rsidP="0041411E">
      <w:pPr>
        <w:pStyle w:val="Ttulo3"/>
        <w:jc w:val="center"/>
        <w:rPr>
          <w:rFonts w:ascii="ITC Avant Garde" w:hAnsi="ITC Avant Garde"/>
          <w:b/>
          <w:color w:val="000000" w:themeColor="text1"/>
          <w:sz w:val="22"/>
          <w:szCs w:val="22"/>
        </w:rPr>
      </w:pPr>
      <w:r w:rsidRPr="0041411E">
        <w:rPr>
          <w:rFonts w:ascii="ITC Avant Garde" w:hAnsi="ITC Avant Garde"/>
          <w:b/>
          <w:color w:val="000000" w:themeColor="text1"/>
          <w:sz w:val="22"/>
          <w:szCs w:val="22"/>
        </w:rPr>
        <w:t>Disposiciones Generales</w:t>
      </w:r>
    </w:p>
    <w:p w14:paraId="448D907C" w14:textId="77777777" w:rsidR="000C36FA" w:rsidRPr="000C36FA" w:rsidRDefault="000C36FA" w:rsidP="0041411E">
      <w:pPr>
        <w:pStyle w:val="estilo30"/>
        <w:numPr>
          <w:ilvl w:val="0"/>
          <w:numId w:val="21"/>
        </w:numPr>
        <w:spacing w:before="240" w:beforeAutospacing="0" w:after="240" w:afterAutospacing="0" w:line="276" w:lineRule="auto"/>
        <w:ind w:left="567" w:hanging="425"/>
        <w:jc w:val="both"/>
        <w:rPr>
          <w:rFonts w:ascii="ITC Avant Garde" w:hAnsi="ITC Avant Garde"/>
          <w:bCs/>
          <w:color w:val="000000"/>
          <w:sz w:val="22"/>
          <w:szCs w:val="22"/>
        </w:rPr>
      </w:pPr>
      <w:r w:rsidRPr="000C36FA">
        <w:rPr>
          <w:rFonts w:ascii="ITC Avant Garde" w:hAnsi="ITC Avant Garde"/>
          <w:b/>
          <w:bCs/>
          <w:color w:val="000000"/>
          <w:sz w:val="22"/>
          <w:szCs w:val="22"/>
        </w:rPr>
        <w:t xml:space="preserve">Definición de términos. </w:t>
      </w:r>
      <w:r w:rsidRPr="000C36FA">
        <w:rPr>
          <w:rFonts w:ascii="ITC Avant Garde" w:hAnsi="ITC Avant Garde"/>
          <w:bCs/>
          <w:color w:val="000000"/>
          <w:sz w:val="22"/>
          <w:szCs w:val="22"/>
        </w:rPr>
        <w:t>Para los efectos del presente título, se entenderá por:</w:t>
      </w:r>
    </w:p>
    <w:p w14:paraId="669D598C" w14:textId="77777777" w:rsidR="000C36FA" w:rsidRPr="000C36FA" w:rsidRDefault="000C36FA" w:rsidP="0041411E">
      <w:pPr>
        <w:pStyle w:val="estilo30"/>
        <w:numPr>
          <w:ilvl w:val="1"/>
          <w:numId w:val="22"/>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
          <w:bCs/>
          <w:color w:val="000000"/>
          <w:sz w:val="22"/>
          <w:szCs w:val="22"/>
        </w:rPr>
        <w:t xml:space="preserve">Concesión única: </w:t>
      </w:r>
      <w:r w:rsidRPr="000C36FA">
        <w:rPr>
          <w:rFonts w:ascii="ITC Avant Garde" w:hAnsi="ITC Avant Garde"/>
          <w:bCs/>
          <w:color w:val="000000"/>
          <w:sz w:val="22"/>
          <w:szCs w:val="22"/>
        </w:rPr>
        <w:t xml:space="preserve">La presente concesión única para uso comercial que otorga el Instituto. </w:t>
      </w:r>
    </w:p>
    <w:p w14:paraId="23FD9217" w14:textId="77777777" w:rsidR="000C36FA" w:rsidRPr="000C36FA" w:rsidRDefault="000C36FA" w:rsidP="0041411E">
      <w:pPr>
        <w:pStyle w:val="estilo30"/>
        <w:numPr>
          <w:ilvl w:val="1"/>
          <w:numId w:val="22"/>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
          <w:bCs/>
          <w:color w:val="000000"/>
          <w:sz w:val="22"/>
          <w:szCs w:val="22"/>
        </w:rPr>
        <w:t>Concesionario:</w:t>
      </w:r>
      <w:r w:rsidRPr="000C36FA">
        <w:rPr>
          <w:rFonts w:ascii="ITC Avant Garde" w:hAnsi="ITC Avant Garde"/>
          <w:bCs/>
          <w:color w:val="000000"/>
          <w:sz w:val="22"/>
          <w:szCs w:val="22"/>
        </w:rPr>
        <w:t xml:space="preserve"> El titular de la presente Concesión única.</w:t>
      </w:r>
    </w:p>
    <w:p w14:paraId="3EFE9B49" w14:textId="77777777" w:rsidR="000C36FA" w:rsidRPr="000C36FA" w:rsidRDefault="000C36FA" w:rsidP="0041411E">
      <w:pPr>
        <w:pStyle w:val="estilo30"/>
        <w:numPr>
          <w:ilvl w:val="1"/>
          <w:numId w:val="22"/>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
          <w:bCs/>
          <w:color w:val="000000"/>
          <w:sz w:val="22"/>
          <w:szCs w:val="22"/>
        </w:rPr>
        <w:t xml:space="preserve">Instituto: </w:t>
      </w:r>
      <w:r w:rsidRPr="000C36FA">
        <w:rPr>
          <w:rFonts w:ascii="ITC Avant Garde" w:hAnsi="ITC Avant Garde"/>
          <w:bCs/>
          <w:color w:val="000000"/>
          <w:sz w:val="22"/>
          <w:szCs w:val="22"/>
        </w:rPr>
        <w:t>El Instituto Federal de Telecomunicaciones.</w:t>
      </w:r>
    </w:p>
    <w:p w14:paraId="0EFD657E" w14:textId="77777777" w:rsidR="000C36FA" w:rsidRPr="000C36FA" w:rsidRDefault="000C36FA" w:rsidP="0041411E">
      <w:pPr>
        <w:pStyle w:val="estilo30"/>
        <w:numPr>
          <w:ilvl w:val="1"/>
          <w:numId w:val="22"/>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
          <w:bCs/>
          <w:color w:val="000000"/>
          <w:sz w:val="22"/>
          <w:szCs w:val="22"/>
        </w:rPr>
        <w:lastRenderedPageBreak/>
        <w:t xml:space="preserve">Ley: </w:t>
      </w:r>
      <w:r w:rsidRPr="000C36FA">
        <w:rPr>
          <w:rFonts w:ascii="ITC Avant Garde" w:hAnsi="ITC Avant Garde"/>
          <w:bCs/>
          <w:color w:val="000000"/>
          <w:sz w:val="22"/>
          <w:szCs w:val="22"/>
        </w:rPr>
        <w:t>La Ley Federal de Telecomunicaciones y Radiodifusión.</w:t>
      </w:r>
    </w:p>
    <w:p w14:paraId="5A3B4B06" w14:textId="77777777" w:rsidR="000C36FA" w:rsidRPr="000C36FA" w:rsidRDefault="000C36FA" w:rsidP="0041411E">
      <w:pPr>
        <w:pStyle w:val="estilo30"/>
        <w:numPr>
          <w:ilvl w:val="1"/>
          <w:numId w:val="22"/>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
          <w:bCs/>
          <w:color w:val="000000"/>
          <w:sz w:val="22"/>
          <w:szCs w:val="22"/>
        </w:rPr>
        <w:t>Servicios:</w:t>
      </w:r>
      <w:r w:rsidRPr="000C36FA">
        <w:rPr>
          <w:rFonts w:ascii="ITC Avant Garde" w:hAnsi="ITC Avant Garde"/>
          <w:bCs/>
          <w:color w:val="000000"/>
          <w:sz w:val="22"/>
          <w:szCs w:val="22"/>
        </w:rPr>
        <w:t xml:space="preserve"> Los servicios públicos de telecomunicaciones y radiodifusión que preste el Concesionario al amparo de la presente Concesión única.</w:t>
      </w:r>
    </w:p>
    <w:p w14:paraId="0E146D82" w14:textId="60BA6FA8"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 xml:space="preserve">Domicilio convencional. </w:t>
      </w:r>
      <w:r w:rsidRPr="000C36FA">
        <w:rPr>
          <w:rFonts w:ascii="ITC Avant Garde" w:hAnsi="ITC Avant Garde"/>
          <w:bCs/>
          <w:color w:val="000000"/>
          <w:sz w:val="22"/>
          <w:szCs w:val="22"/>
        </w:rPr>
        <w:t>El Concesionario</w:t>
      </w:r>
      <w:r w:rsidRPr="000C36FA">
        <w:rPr>
          <w:rFonts w:ascii="ITC Avant Garde" w:hAnsi="ITC Avant Garde"/>
          <w:b/>
          <w:bCs/>
          <w:color w:val="000000"/>
          <w:sz w:val="22"/>
          <w:szCs w:val="22"/>
        </w:rPr>
        <w:t xml:space="preserve"> </w:t>
      </w:r>
      <w:r w:rsidRPr="000C36FA">
        <w:rPr>
          <w:rFonts w:ascii="ITC Avant Garde" w:hAnsi="ITC Avant Garde"/>
          <w:bCs/>
          <w:color w:val="000000"/>
          <w:sz w:val="22"/>
          <w:szCs w:val="22"/>
        </w:rPr>
        <w:t xml:space="preserve">señaló como domicilio para oír y recibir todo tipo de notificaciones y documentos, el ubicado en: </w:t>
      </w:r>
      <w:r w:rsidR="00EE7CAB" w:rsidRPr="00BD562A">
        <w:rPr>
          <w:rFonts w:ascii="ITC Avant Garde" w:eastAsia="Arial" w:hAnsi="ITC Avant Garde"/>
          <w:b/>
          <w:color w:val="0000FF"/>
        </w:rPr>
        <w:t>(…)</w:t>
      </w:r>
      <w:r w:rsidRPr="000C36FA">
        <w:rPr>
          <w:rFonts w:ascii="ITC Avant Garde" w:hAnsi="ITC Avant Garde"/>
          <w:bCs/>
          <w:color w:val="000000"/>
          <w:sz w:val="22"/>
          <w:szCs w:val="22"/>
        </w:rPr>
        <w:t>.</w:t>
      </w:r>
    </w:p>
    <w:p w14:paraId="334309A6" w14:textId="77777777" w:rsidR="000C36FA" w:rsidRPr="000C36FA" w:rsidRDefault="000C36FA" w:rsidP="0041411E">
      <w:pPr>
        <w:spacing w:before="240" w:after="240" w:line="276" w:lineRule="auto"/>
        <w:ind w:left="709"/>
        <w:jc w:val="both"/>
        <w:rPr>
          <w:rFonts w:ascii="ITC Avant Garde" w:eastAsia="Times New Roman" w:hAnsi="ITC Avant Garde" w:cs="Times New Roman"/>
          <w:bCs/>
          <w:color w:val="000000"/>
          <w:lang w:eastAsia="es-MX"/>
        </w:rPr>
      </w:pPr>
      <w:r w:rsidRPr="000C36FA">
        <w:rPr>
          <w:rFonts w:ascii="ITC Avant Garde" w:eastAsia="Times New Roman" w:hAnsi="ITC Avant Garde" w:cs="Times New Roman"/>
          <w:bCs/>
          <w:color w:val="000000"/>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0C36FA" w:rsidDel="000C0E5E">
        <w:rPr>
          <w:rFonts w:ascii="ITC Avant Garde" w:eastAsia="Times New Roman" w:hAnsi="ITC Avant Garde" w:cs="Times New Roman"/>
          <w:bCs/>
          <w:color w:val="000000"/>
          <w:lang w:eastAsia="es-MX"/>
        </w:rPr>
        <w:t xml:space="preserve"> </w:t>
      </w:r>
    </w:p>
    <w:p w14:paraId="03CCD596"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 xml:space="preserve">Uso de la Concesión única. </w:t>
      </w:r>
      <w:r w:rsidRPr="000C36FA">
        <w:rPr>
          <w:rFonts w:ascii="ITC Avant Garde" w:hAnsi="ITC Avant Garde"/>
          <w:bCs/>
          <w:color w:val="000000"/>
          <w:sz w:val="22"/>
          <w:szCs w:val="22"/>
        </w:rPr>
        <w:t>La Concesión única se otorga para uso comercial y confiere el derecho para prestar servicios públicos de telecomunicaciones y radiodifusión que sean técnicamente factibles</w:t>
      </w:r>
      <w:r w:rsidRPr="000C36FA">
        <w:rPr>
          <w:rFonts w:ascii="ITC Avant Garde" w:hAnsi="ITC Avant Garde"/>
          <w:sz w:val="22"/>
          <w:szCs w:val="22"/>
        </w:rPr>
        <w:t xml:space="preserve"> con fines de lucro</w:t>
      </w:r>
      <w:r w:rsidRPr="000C36FA">
        <w:rPr>
          <w:rFonts w:ascii="ITC Avant Garde" w:hAnsi="ITC Avant Garde"/>
          <w:bCs/>
          <w:color w:val="000000"/>
          <w:sz w:val="22"/>
          <w:szCs w:val="22"/>
        </w:rPr>
        <w:t>, a través de la infraestructura asociada a una red de telecomunicaciones, o estaciones de radiodifusión, en los términos y condiciones que se describen en el presente título.</w:t>
      </w:r>
    </w:p>
    <w:p w14:paraId="4EB31DAA" w14:textId="77777777" w:rsidR="000C36FA" w:rsidRPr="000C36FA" w:rsidRDefault="000C36FA" w:rsidP="0041411E">
      <w:pPr>
        <w:pStyle w:val="estilo30"/>
        <w:spacing w:before="240" w:beforeAutospacing="0" w:after="240" w:afterAutospacing="0" w:line="276" w:lineRule="auto"/>
        <w:ind w:left="709"/>
        <w:jc w:val="both"/>
        <w:rPr>
          <w:rFonts w:ascii="ITC Avant Garde" w:hAnsi="ITC Avant Garde"/>
          <w:bCs/>
          <w:color w:val="000000"/>
          <w:sz w:val="22"/>
          <w:szCs w:val="22"/>
        </w:rPr>
      </w:pPr>
      <w:r w:rsidRPr="000C36FA">
        <w:rPr>
          <w:rFonts w:ascii="ITC Avant Garde" w:hAnsi="ITC Avant Garde"/>
          <w:bCs/>
          <w:color w:val="000000"/>
          <w:sz w:val="22"/>
          <w:szCs w:val="22"/>
        </w:rPr>
        <w:t>La prestación de los servicios públicos de telecomunicaciones y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normas y disposiciones técnicas, resoluciones, acuerdos, circulares y demás disposiciones administrativas de carácter general, así como a las condiciones establecidas en este título.</w:t>
      </w:r>
    </w:p>
    <w:p w14:paraId="51AEF3CA" w14:textId="77777777" w:rsidR="000C36FA" w:rsidRPr="000C36FA" w:rsidRDefault="000C36FA" w:rsidP="0041411E">
      <w:pPr>
        <w:pStyle w:val="NormalWeb"/>
        <w:tabs>
          <w:tab w:val="left" w:pos="709"/>
        </w:tabs>
        <w:spacing w:before="240" w:beforeAutospacing="0" w:after="240" w:afterAutospacing="0" w:line="276" w:lineRule="auto"/>
        <w:ind w:left="709"/>
        <w:jc w:val="both"/>
        <w:rPr>
          <w:rFonts w:ascii="ITC Avant Garde" w:hAnsi="ITC Avant Garde"/>
          <w:bCs/>
          <w:color w:val="000000"/>
          <w:sz w:val="22"/>
          <w:szCs w:val="22"/>
        </w:rPr>
      </w:pPr>
      <w:r w:rsidRPr="000C36FA">
        <w:rPr>
          <w:rFonts w:ascii="ITC Avant Garde" w:hAnsi="ITC Avant Garde"/>
          <w:bCs/>
          <w:color w:val="000000"/>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14:paraId="79906534"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 xml:space="preserve">Registro de servicios. </w:t>
      </w:r>
      <w:r w:rsidRPr="000C36FA">
        <w:rPr>
          <w:rFonts w:ascii="ITC Avant Garde" w:hAnsi="ITC Avant Garde"/>
          <w:bCs/>
          <w:color w:val="000000"/>
          <w:sz w:val="22"/>
          <w:szCs w:val="22"/>
        </w:rPr>
        <w:t xml:space="preserve">La Concesión única autoriza la prestación de cualquier servicio de telecomunicaciones y radiodifusión que técnicamente sea factible, considerando la infraestructura requerida y medios de transmisión, </w:t>
      </w:r>
      <w:r w:rsidRPr="000C36FA">
        <w:rPr>
          <w:rFonts w:ascii="ITC Avant Garde" w:hAnsi="ITC Avant Garde"/>
          <w:bCs/>
          <w:color w:val="000000"/>
          <w:sz w:val="22"/>
          <w:szCs w:val="22"/>
        </w:rPr>
        <w:lastRenderedPageBreak/>
        <w:t xml:space="preserve">propios o de terceros con los que cuente el Concesionario en términos de la Ley. </w:t>
      </w:r>
    </w:p>
    <w:p w14:paraId="6DEA4AE6" w14:textId="77777777" w:rsidR="000C36FA" w:rsidRPr="000C36FA" w:rsidRDefault="000C36FA" w:rsidP="0041411E">
      <w:pPr>
        <w:spacing w:before="240" w:after="240" w:line="276" w:lineRule="auto"/>
        <w:ind w:left="720"/>
        <w:jc w:val="both"/>
        <w:rPr>
          <w:rFonts w:ascii="ITC Avant Garde" w:eastAsia="Times New Roman" w:hAnsi="ITC Avant Garde" w:cs="Times New Roman"/>
          <w:bCs/>
          <w:color w:val="000000"/>
          <w:lang w:eastAsia="es-MX"/>
        </w:rPr>
      </w:pPr>
      <w:r w:rsidRPr="000C36FA">
        <w:rPr>
          <w:rFonts w:ascii="ITC Avant Garde" w:eastAsia="Times New Roman" w:hAnsi="ITC Avant Garde" w:cs="Times New Roman"/>
          <w:bCs/>
          <w:color w:val="000000"/>
          <w:lang w:eastAsia="es-MX"/>
        </w:rPr>
        <w:t>En caso de que el Concesionario requiera utilizar bandas de frecuencias del espectro radioeléctrico o recursos orbitales, deberá obtenerlos conforme a los términos y modalidades establecidos en la Ley, considerando que el uso, aprovechamiento o explotación de bandas de frecuencias deberá realizarse de conformidad con lo establecido en el Cuadro Nacional de Atribución de Frecuencias y demás disposiciones legales, reglamentarias y administrativas aplicables.</w:t>
      </w:r>
    </w:p>
    <w:p w14:paraId="7DBA51EB" w14:textId="77777777" w:rsidR="000C36FA" w:rsidRPr="000C36FA" w:rsidRDefault="000C36FA" w:rsidP="0041411E">
      <w:pPr>
        <w:spacing w:before="240" w:after="240" w:line="276" w:lineRule="auto"/>
        <w:ind w:left="720"/>
        <w:jc w:val="both"/>
        <w:rPr>
          <w:rFonts w:ascii="ITC Avant Garde" w:eastAsia="Times New Roman" w:hAnsi="ITC Avant Garde" w:cs="Times New Roman"/>
          <w:bCs/>
          <w:color w:val="000000"/>
          <w:lang w:eastAsia="es-MX"/>
        </w:rPr>
      </w:pPr>
      <w:r w:rsidRPr="000C36FA">
        <w:rPr>
          <w:rFonts w:ascii="ITC Avant Garde" w:eastAsia="Times New Roman" w:hAnsi="ITC Avant Garde" w:cs="Times New Roman"/>
          <w:bCs/>
          <w:color w:val="000000"/>
          <w:lang w:eastAsia="es-MX"/>
        </w:rPr>
        <w:t>El Concesionario deberá presentar para inscripción en el Registro Público de Concesiones cada servicio público de telecomunicaciones y/o de radiodifusión que pretenda prestar y que sea diferente a los servicios que se describen en las características generales del proyecto a que se refiere la condición 6 del presente título.</w:t>
      </w:r>
    </w:p>
    <w:p w14:paraId="58BF0386" w14:textId="77777777" w:rsidR="000C36FA" w:rsidRPr="000C36FA" w:rsidRDefault="000C36FA" w:rsidP="0041411E">
      <w:pPr>
        <w:pStyle w:val="Prrafodelista"/>
        <w:spacing w:before="240" w:after="240" w:line="276" w:lineRule="auto"/>
        <w:jc w:val="both"/>
        <w:rPr>
          <w:rFonts w:ascii="ITC Avant Garde" w:hAnsi="ITC Avant Garde"/>
          <w:bCs/>
          <w:color w:val="000000"/>
          <w:sz w:val="22"/>
          <w:szCs w:val="22"/>
        </w:rPr>
      </w:pPr>
      <w:r w:rsidRPr="000C36FA">
        <w:rPr>
          <w:rFonts w:ascii="ITC Avant Garde" w:hAnsi="ITC Avant Garde"/>
          <w:bCs/>
          <w:color w:val="000000"/>
          <w:sz w:val="22"/>
          <w:szCs w:val="22"/>
        </w:rPr>
        <w:t>Dicha inscripción deberá realizarse previamente a la prestación del servicio de telecomunicaciones o radiodifusión de que se trate, adjuntando para tal efecto, las características generales del proyecto respectivo, la descripción de la infraestructura a utilizar y, tratándose de servicios de radiodifusión, en su caso, acompañar la opinión favorable de la Comisión Nacional de Inversiones Extranjeras.</w:t>
      </w:r>
    </w:p>
    <w:p w14:paraId="4B507D55" w14:textId="0C73A45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
          <w:bCs/>
          <w:color w:val="000000"/>
          <w:sz w:val="22"/>
          <w:szCs w:val="22"/>
        </w:rPr>
      </w:pPr>
      <w:r w:rsidRPr="0041411E">
        <w:rPr>
          <w:rFonts w:ascii="ITC Avant Garde" w:hAnsi="ITC Avant Garde"/>
          <w:b/>
          <w:bCs/>
          <w:color w:val="000000"/>
          <w:sz w:val="22"/>
          <w:szCs w:val="22"/>
        </w:rPr>
        <w:t>Vigencia</w:t>
      </w:r>
      <w:r w:rsidRPr="000C36FA">
        <w:rPr>
          <w:rFonts w:ascii="ITC Avant Garde" w:hAnsi="ITC Avant Garde"/>
          <w:b/>
          <w:bCs/>
          <w:color w:val="000000"/>
        </w:rPr>
        <w:t xml:space="preserve"> de la Concesión. </w:t>
      </w:r>
      <w:r w:rsidRPr="000C36FA">
        <w:rPr>
          <w:rFonts w:ascii="ITC Avant Garde" w:hAnsi="ITC Avant Garde"/>
          <w:bCs/>
          <w:color w:val="000000"/>
        </w:rPr>
        <w:t xml:space="preserve">La Concesión única para uso comercial tendrá una vigencia de 30 (treinta) años, contados a partir del </w:t>
      </w:r>
      <w:r w:rsidR="00EE7CAB" w:rsidRPr="00BD562A">
        <w:rPr>
          <w:rFonts w:ascii="ITC Avant Garde" w:eastAsia="Arial" w:hAnsi="ITC Avant Garde"/>
          <w:b/>
          <w:color w:val="0000FF"/>
        </w:rPr>
        <w:t>(…)</w:t>
      </w:r>
      <w:r w:rsidRPr="000C36FA">
        <w:rPr>
          <w:rFonts w:ascii="ITC Avant Garde" w:hAnsi="ITC Avant Garde"/>
          <w:bCs/>
          <w:color w:val="000000"/>
        </w:rPr>
        <w:t xml:space="preserve"> de </w:t>
      </w:r>
      <w:r w:rsidR="00EE7CAB" w:rsidRPr="00BD562A">
        <w:rPr>
          <w:rFonts w:ascii="ITC Avant Garde" w:eastAsia="Arial" w:hAnsi="ITC Avant Garde"/>
          <w:b/>
          <w:color w:val="0000FF"/>
        </w:rPr>
        <w:t>(…)</w:t>
      </w:r>
      <w:r w:rsidRPr="000C36FA">
        <w:rPr>
          <w:rFonts w:ascii="ITC Avant Garde" w:hAnsi="ITC Avant Garde"/>
          <w:bCs/>
          <w:color w:val="000000"/>
        </w:rPr>
        <w:t xml:space="preserve"> </w:t>
      </w:r>
      <w:proofErr w:type="spellStart"/>
      <w:r w:rsidRPr="000C36FA">
        <w:rPr>
          <w:rFonts w:ascii="ITC Avant Garde" w:hAnsi="ITC Avant Garde"/>
          <w:bCs/>
          <w:color w:val="000000"/>
        </w:rPr>
        <w:t>de</w:t>
      </w:r>
      <w:proofErr w:type="spellEnd"/>
      <w:r w:rsidRPr="000C36FA">
        <w:rPr>
          <w:rFonts w:ascii="ITC Avant Garde" w:hAnsi="ITC Avant Garde"/>
          <w:bCs/>
          <w:color w:val="000000"/>
        </w:rPr>
        <w:t xml:space="preserve"> </w:t>
      </w:r>
      <w:r w:rsidR="00EE7CAB" w:rsidRPr="00BD562A">
        <w:rPr>
          <w:rFonts w:ascii="ITC Avant Garde" w:eastAsia="Arial" w:hAnsi="ITC Avant Garde"/>
          <w:b/>
          <w:color w:val="0000FF"/>
        </w:rPr>
        <w:t>(…)</w:t>
      </w:r>
      <w:r w:rsidRPr="000C36FA">
        <w:rPr>
          <w:rFonts w:ascii="ITC Avant Garde" w:hAnsi="ITC Avant Garde"/>
          <w:bCs/>
          <w:color w:val="000000"/>
        </w:rPr>
        <w:t xml:space="preserve"> y vencimiento al </w:t>
      </w:r>
      <w:r w:rsidR="00EE7CAB" w:rsidRPr="00BD562A">
        <w:rPr>
          <w:rFonts w:ascii="ITC Avant Garde" w:eastAsia="Arial" w:hAnsi="ITC Avant Garde"/>
          <w:b/>
          <w:color w:val="0000FF"/>
        </w:rPr>
        <w:t>(…)</w:t>
      </w:r>
      <w:r w:rsidRPr="000C36FA">
        <w:rPr>
          <w:rFonts w:ascii="ITC Avant Garde" w:hAnsi="ITC Avant Garde"/>
          <w:bCs/>
          <w:color w:val="000000"/>
        </w:rPr>
        <w:t xml:space="preserve"> de </w:t>
      </w:r>
      <w:r w:rsidR="00EE7CAB" w:rsidRPr="00BD562A">
        <w:rPr>
          <w:rFonts w:ascii="ITC Avant Garde" w:eastAsia="Arial" w:hAnsi="ITC Avant Garde"/>
          <w:b/>
          <w:color w:val="0000FF"/>
        </w:rPr>
        <w:t>(…)</w:t>
      </w:r>
      <w:r w:rsidRPr="000C36FA">
        <w:rPr>
          <w:rFonts w:ascii="ITC Avant Garde" w:hAnsi="ITC Avant Garde"/>
          <w:bCs/>
          <w:color w:val="000000"/>
        </w:rPr>
        <w:t xml:space="preserve"> de </w:t>
      </w:r>
      <w:r w:rsidR="00EE7CAB" w:rsidRPr="00BD562A">
        <w:rPr>
          <w:rFonts w:ascii="ITC Avant Garde" w:eastAsia="Arial" w:hAnsi="ITC Avant Garde"/>
          <w:b/>
          <w:color w:val="0000FF"/>
        </w:rPr>
        <w:t>(…)</w:t>
      </w:r>
      <w:r w:rsidRPr="000C36FA">
        <w:rPr>
          <w:rFonts w:ascii="ITC Avant Garde" w:hAnsi="ITC Avant Garde"/>
          <w:bCs/>
          <w:color w:val="000000"/>
        </w:rPr>
        <w:t xml:space="preserve">, y </w:t>
      </w:r>
      <w:r w:rsidRPr="000C36FA">
        <w:rPr>
          <w:rFonts w:ascii="ITC Avant Garde" w:hAnsi="ITC Avant Garde"/>
          <w:bCs/>
          <w:color w:val="000000"/>
          <w:sz w:val="22"/>
          <w:szCs w:val="22"/>
        </w:rPr>
        <w:t>podrá ser prorrogada hasta por plazos iguales conforme a lo dispuesto en la Ley.</w:t>
      </w:r>
    </w:p>
    <w:p w14:paraId="0F3EDE06"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
          <w:bCs/>
          <w:color w:val="000000"/>
          <w:sz w:val="22"/>
          <w:szCs w:val="22"/>
        </w:rPr>
      </w:pPr>
      <w:r w:rsidRPr="000C36FA">
        <w:rPr>
          <w:rFonts w:ascii="ITC Avant Garde" w:hAnsi="ITC Avant Garde"/>
          <w:b/>
          <w:bCs/>
          <w:color w:val="000000"/>
          <w:sz w:val="22"/>
          <w:szCs w:val="22"/>
        </w:rPr>
        <w:t xml:space="preserve">Características Generales del Proyecto. </w:t>
      </w:r>
      <w:r w:rsidRPr="000C36FA">
        <w:rPr>
          <w:rFonts w:ascii="ITC Avant Garde" w:hAnsi="ITC Avant Garde"/>
          <w:bCs/>
          <w:color w:val="000000"/>
          <w:sz w:val="22"/>
          <w:szCs w:val="22"/>
        </w:rPr>
        <w:t>El servicio que inicialmente prestará al amparo de la Concesión, consiste en</w:t>
      </w:r>
      <w:r w:rsidRPr="000C36FA">
        <w:rPr>
          <w:rFonts w:ascii="ITC Avant Garde" w:eastAsia="Calibri" w:hAnsi="ITC Avant Garde"/>
          <w:sz w:val="22"/>
          <w:szCs w:val="22"/>
          <w:lang w:eastAsia="en-US"/>
        </w:rPr>
        <w:t xml:space="preserve"> </w:t>
      </w:r>
      <w:r w:rsidRPr="000C36FA">
        <w:rPr>
          <w:rFonts w:ascii="ITC Avant Garde" w:hAnsi="ITC Avant Garde"/>
          <w:bCs/>
          <w:color w:val="000000"/>
          <w:sz w:val="22"/>
          <w:szCs w:val="22"/>
        </w:rPr>
        <w:t>radiodifusión sonora</w:t>
      </w:r>
      <w:r w:rsidRPr="000C36FA">
        <w:rPr>
          <w:rFonts w:ascii="ITC Avant Garde" w:eastAsia="Calibri" w:hAnsi="ITC Avant Garde"/>
          <w:sz w:val="22"/>
          <w:szCs w:val="22"/>
          <w:lang w:eastAsia="en-US"/>
        </w:rPr>
        <w:t>, sin perjuicio de lo señalado en las condiciones 3 y 4 del presente instrumento</w:t>
      </w:r>
      <w:r w:rsidRPr="000C36FA">
        <w:rPr>
          <w:rFonts w:ascii="ITC Avant Garde" w:hAnsi="ITC Avant Garde"/>
          <w:bCs/>
          <w:color w:val="000000"/>
          <w:sz w:val="22"/>
          <w:szCs w:val="22"/>
        </w:rPr>
        <w:t xml:space="preserve">. </w:t>
      </w:r>
    </w:p>
    <w:p w14:paraId="763776E9" w14:textId="77777777" w:rsidR="000C36FA" w:rsidRPr="000C36FA" w:rsidRDefault="000C36FA" w:rsidP="0041411E">
      <w:pPr>
        <w:pStyle w:val="estilo30"/>
        <w:spacing w:before="240" w:beforeAutospacing="0" w:after="240" w:afterAutospacing="0" w:line="276" w:lineRule="auto"/>
        <w:ind w:left="708"/>
        <w:jc w:val="both"/>
        <w:rPr>
          <w:rFonts w:ascii="ITC Avant Garde" w:hAnsi="ITC Avant Garde"/>
          <w:bCs/>
          <w:color w:val="000000"/>
          <w:sz w:val="22"/>
          <w:szCs w:val="22"/>
        </w:rPr>
      </w:pPr>
      <w:r w:rsidRPr="000C36FA">
        <w:rPr>
          <w:rFonts w:ascii="ITC Avant Garde" w:hAnsi="ITC Avant Garde"/>
          <w:bCs/>
          <w:color w:val="000000"/>
          <w:sz w:val="22"/>
          <w:szCs w:val="22"/>
        </w:rPr>
        <w:t xml:space="preserve">El Concesionario deberá presentar para inscripción en el Sistema Nacional de Información de Infraestructura, la información relativa a la infraestructura activa, infraestructura pasiva, medios de transmisión, derechos de vía y demás características de las redes de telecomunicaciones y/o de las estaciones de radiodifusión que utilice para la prestación de los servicios públicos respectivos. </w:t>
      </w:r>
    </w:p>
    <w:p w14:paraId="63BC1871" w14:textId="77777777" w:rsidR="000C36FA" w:rsidRPr="000C36FA" w:rsidRDefault="000C36FA" w:rsidP="0041411E">
      <w:pPr>
        <w:pStyle w:val="estilo30"/>
        <w:spacing w:before="240" w:beforeAutospacing="0" w:after="240" w:afterAutospacing="0" w:line="276" w:lineRule="auto"/>
        <w:ind w:left="708"/>
        <w:jc w:val="both"/>
        <w:rPr>
          <w:rFonts w:ascii="ITC Avant Garde" w:hAnsi="ITC Avant Garde"/>
          <w:bCs/>
          <w:color w:val="000000"/>
          <w:sz w:val="22"/>
          <w:szCs w:val="22"/>
        </w:rPr>
      </w:pPr>
      <w:r w:rsidRPr="000C36FA">
        <w:rPr>
          <w:rFonts w:ascii="ITC Avant Garde" w:hAnsi="ITC Avant Garde"/>
          <w:bCs/>
          <w:color w:val="000000"/>
          <w:sz w:val="22"/>
          <w:szCs w:val="22"/>
        </w:rPr>
        <w:lastRenderedPageBreak/>
        <w:t>Cuando el Concesionario instale, arriende o haga uso de nueva infraestructura activa, infraestructura pasiva, medios de transmisión, derechos de vías y demás elementos de las redes de telecomunicaciones y/o de las estaciones de radiodifusión para la prestación de los servicios públicos, deberá presentar, dentro del plazo de 60 (sesenta) días naturales, contados a partir del inicio de operaciones de la nueva infraestructura de que se trate, la información necesaria para inscripción en el Sistema Nacional de Información de Infraestructura, de conformidad y en los términos que establezca el Instituto.</w:t>
      </w:r>
    </w:p>
    <w:p w14:paraId="78DA712C"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 xml:space="preserve">Programas y compromisos de calidad, de cobertura geográfica, poblacional o social, de conectividad de sitios públicos y de contribución a la cobertura universal. </w:t>
      </w:r>
      <w:r w:rsidRPr="000C36FA">
        <w:rPr>
          <w:rFonts w:ascii="ITC Avant Garde" w:hAnsi="ITC Avant Garde"/>
          <w:bCs/>
          <w:color w:val="000000"/>
          <w:sz w:val="22"/>
          <w:szCs w:val="22"/>
        </w:rPr>
        <w:t>El Concesionario deberá cumplir con los siguientes:</w:t>
      </w:r>
    </w:p>
    <w:p w14:paraId="51B4D3FB" w14:textId="77777777" w:rsidR="000C36FA" w:rsidRPr="000C36FA" w:rsidRDefault="000C36FA" w:rsidP="0041411E">
      <w:pPr>
        <w:pStyle w:val="estilo30"/>
        <w:spacing w:before="240" w:beforeAutospacing="0" w:after="240" w:afterAutospacing="0" w:line="276" w:lineRule="auto"/>
        <w:ind w:left="1134" w:hanging="567"/>
        <w:jc w:val="both"/>
        <w:rPr>
          <w:rFonts w:ascii="ITC Avant Garde" w:hAnsi="ITC Avant Garde"/>
          <w:sz w:val="22"/>
          <w:szCs w:val="22"/>
        </w:rPr>
      </w:pPr>
      <w:r w:rsidRPr="000C36FA">
        <w:rPr>
          <w:rFonts w:ascii="ITC Avant Garde" w:hAnsi="ITC Avant Garde"/>
          <w:b/>
          <w:bCs/>
          <w:color w:val="000000"/>
          <w:sz w:val="22"/>
          <w:szCs w:val="22"/>
        </w:rPr>
        <w:t>7.1.</w:t>
      </w:r>
      <w:r w:rsidRPr="000C36FA">
        <w:rPr>
          <w:rFonts w:ascii="ITC Avant Garde" w:hAnsi="ITC Avant Garde"/>
          <w:b/>
          <w:bCs/>
          <w:color w:val="000000"/>
          <w:sz w:val="22"/>
          <w:szCs w:val="22"/>
        </w:rPr>
        <w:tab/>
        <w:t>Compromisos de Cobertura.</w:t>
      </w:r>
      <w:r w:rsidRPr="000C36FA">
        <w:rPr>
          <w:rFonts w:ascii="ITC Avant Garde" w:hAnsi="ITC Avant Garde"/>
          <w:bCs/>
          <w:color w:val="000000"/>
          <w:sz w:val="22"/>
          <w:szCs w:val="22"/>
        </w:rPr>
        <w:t xml:space="preserve"> La presente Concesión única habilita a su titular a prestar servicios públicos de telecomunicaciones y/o radiodifusión en territorio nacional, con fines de lucro, observando en todo momento las restricciones inherentes al uso y aprovechamiento del espectro radioeléctrico, en términos de las concesiones correspondientes</w:t>
      </w:r>
      <w:r w:rsidRPr="000C36FA">
        <w:rPr>
          <w:rFonts w:ascii="ITC Avant Garde" w:hAnsi="ITC Avant Garde"/>
          <w:sz w:val="22"/>
          <w:szCs w:val="22"/>
        </w:rPr>
        <w:t>.</w:t>
      </w:r>
    </w:p>
    <w:p w14:paraId="0D21259D" w14:textId="77777777" w:rsidR="000C36FA" w:rsidRPr="000C36FA" w:rsidRDefault="000C36FA" w:rsidP="0041411E">
      <w:pPr>
        <w:pStyle w:val="estilo30"/>
        <w:spacing w:before="240" w:beforeAutospacing="0" w:after="240" w:afterAutospacing="0" w:line="276" w:lineRule="auto"/>
        <w:ind w:left="1134"/>
        <w:jc w:val="both"/>
        <w:rPr>
          <w:rFonts w:ascii="ITC Avant Garde" w:hAnsi="ITC Avant Garde"/>
          <w:sz w:val="22"/>
          <w:szCs w:val="22"/>
        </w:rPr>
      </w:pPr>
      <w:r w:rsidRPr="000C36FA">
        <w:rPr>
          <w:rFonts w:ascii="ITC Avant Garde" w:hAnsi="ITC Avant Garde"/>
          <w:bCs/>
          <w:color w:val="000000"/>
          <w:sz w:val="22"/>
          <w:szCs w:val="22"/>
        </w:rPr>
        <w:t>En caso de que el Concesionario obtenga bandas de frecuencias del espectro radioeléctrico a través de las concesiones respectivas, el presente título de concesión comprenderá la autorización para la prestación de servicios públicos de telecomunicaciones y/o radiodifusión, sin que sea necesario el otorgamiento de un título de concesión única de manera adicional al presente.</w:t>
      </w:r>
    </w:p>
    <w:p w14:paraId="3CBAB58D" w14:textId="77777777" w:rsidR="000C36FA" w:rsidRPr="000C36FA" w:rsidRDefault="000C36FA" w:rsidP="0041411E">
      <w:pPr>
        <w:pStyle w:val="estilo30"/>
        <w:spacing w:before="240" w:beforeAutospacing="0" w:after="240" w:afterAutospacing="0" w:line="276" w:lineRule="auto"/>
        <w:ind w:left="1134" w:hanging="567"/>
        <w:jc w:val="both"/>
        <w:rPr>
          <w:rFonts w:ascii="ITC Avant Garde" w:hAnsi="ITC Avant Garde"/>
          <w:bCs/>
          <w:color w:val="000000"/>
          <w:sz w:val="22"/>
          <w:szCs w:val="22"/>
        </w:rPr>
      </w:pPr>
      <w:r w:rsidRPr="000C36FA">
        <w:rPr>
          <w:rFonts w:ascii="ITC Avant Garde" w:hAnsi="ITC Avant Garde"/>
          <w:b/>
          <w:bCs/>
          <w:color w:val="000000"/>
          <w:sz w:val="22"/>
          <w:szCs w:val="22"/>
        </w:rPr>
        <w:t>7.2.</w:t>
      </w:r>
      <w:r w:rsidRPr="000C36FA">
        <w:rPr>
          <w:rFonts w:ascii="ITC Avant Garde" w:hAnsi="ITC Avant Garde"/>
          <w:b/>
          <w:bCs/>
          <w:color w:val="000000"/>
          <w:sz w:val="22"/>
          <w:szCs w:val="22"/>
        </w:rPr>
        <w:tab/>
        <w:t>Compromisos de Inversión.</w:t>
      </w:r>
      <w:r w:rsidRPr="000C36FA">
        <w:rPr>
          <w:rFonts w:ascii="ITC Avant Garde" w:hAnsi="ITC Avant Garde"/>
          <w:bCs/>
          <w:color w:val="000000"/>
          <w:sz w:val="22"/>
          <w:szCs w:val="22"/>
        </w:rPr>
        <w:t xml:space="preserve"> El Concesionario se compromete a realizar todas las inversiones necesarias para que los servicios públicos de telecomunicaciones y/o radiodifusión que se provean al amparo del presente título, se presten de manera continua, eficiente y con calidad.</w:t>
      </w:r>
    </w:p>
    <w:p w14:paraId="13B17A2D" w14:textId="77777777" w:rsidR="000C36FA" w:rsidRPr="000C36FA" w:rsidRDefault="000C36FA" w:rsidP="0041411E">
      <w:pPr>
        <w:pStyle w:val="estilo30"/>
        <w:spacing w:before="240" w:beforeAutospacing="0" w:after="240" w:afterAutospacing="0" w:line="276" w:lineRule="auto"/>
        <w:ind w:left="1134" w:hanging="567"/>
        <w:jc w:val="both"/>
        <w:rPr>
          <w:rFonts w:ascii="ITC Avant Garde" w:hAnsi="ITC Avant Garde"/>
          <w:bCs/>
          <w:color w:val="000000"/>
          <w:sz w:val="22"/>
          <w:szCs w:val="22"/>
        </w:rPr>
      </w:pPr>
      <w:r w:rsidRPr="000C36FA">
        <w:rPr>
          <w:rFonts w:ascii="ITC Avant Garde" w:hAnsi="ITC Avant Garde"/>
          <w:b/>
          <w:bCs/>
          <w:color w:val="000000"/>
          <w:sz w:val="22"/>
          <w:szCs w:val="22"/>
        </w:rPr>
        <w:t>7.3.</w:t>
      </w:r>
      <w:r w:rsidRPr="000C36FA">
        <w:rPr>
          <w:rFonts w:ascii="ITC Avant Garde" w:hAnsi="ITC Avant Garde"/>
          <w:b/>
          <w:bCs/>
          <w:color w:val="000000"/>
          <w:sz w:val="22"/>
          <w:szCs w:val="22"/>
        </w:rPr>
        <w:tab/>
        <w:t>Compromisos de Calidad.</w:t>
      </w:r>
      <w:r w:rsidRPr="000C36FA">
        <w:rPr>
          <w:rFonts w:ascii="ITC Avant Garde" w:hAnsi="ITC Avant Garde"/>
          <w:bCs/>
          <w:color w:val="000000"/>
          <w:sz w:val="22"/>
          <w:szCs w:val="22"/>
        </w:rPr>
        <w:t xml:space="preserve"> El Concesionario deberá cumplir con los parámetros de calidad que al efecto establezcan las disposiciones legales, reglamentarias o administrativas aplicables, respecto de los servicios públicos que preste al amparo de la presente Concesión única para uso comercial.</w:t>
      </w:r>
    </w:p>
    <w:p w14:paraId="58E2F683" w14:textId="77777777" w:rsidR="000C36FA" w:rsidRPr="000C36FA" w:rsidRDefault="000C36FA" w:rsidP="0041411E">
      <w:pPr>
        <w:pStyle w:val="estilo30"/>
        <w:spacing w:before="240" w:beforeAutospacing="0" w:after="240" w:afterAutospacing="0" w:line="276" w:lineRule="auto"/>
        <w:ind w:left="1134"/>
        <w:jc w:val="both"/>
        <w:rPr>
          <w:rFonts w:ascii="ITC Avant Garde" w:hAnsi="ITC Avant Garde"/>
          <w:bCs/>
          <w:color w:val="000000"/>
          <w:sz w:val="22"/>
          <w:szCs w:val="22"/>
        </w:rPr>
      </w:pPr>
      <w:r w:rsidRPr="000C36FA">
        <w:rPr>
          <w:rFonts w:ascii="ITC Avant Garde" w:hAnsi="ITC Avant Garde"/>
          <w:bCs/>
          <w:color w:val="000000"/>
          <w:sz w:val="22"/>
          <w:szCs w:val="22"/>
        </w:rPr>
        <w:t xml:space="preserve">Sin perjuicio de lo anterior, el Concesionario deberá respetar los parámetros de calidad contratados con sus usuarios o bien, </w:t>
      </w:r>
      <w:r w:rsidRPr="000C36FA">
        <w:rPr>
          <w:rFonts w:ascii="ITC Avant Garde" w:hAnsi="ITC Avant Garde"/>
          <w:bCs/>
          <w:color w:val="000000"/>
          <w:sz w:val="22"/>
          <w:szCs w:val="22"/>
        </w:rPr>
        <w:lastRenderedPageBreak/>
        <w:t>comprometidos para sus audiencias con respecto a los servicios públicos que preste, los cuales no podrán ser inferiores, en su caso, a los parámetros que establezcan las disposiciones aplicables.</w:t>
      </w:r>
    </w:p>
    <w:p w14:paraId="2C1FA115" w14:textId="77777777" w:rsidR="000C36FA" w:rsidRPr="000C36FA" w:rsidRDefault="000C36FA" w:rsidP="0041411E">
      <w:pPr>
        <w:pStyle w:val="estilo30"/>
        <w:spacing w:before="240" w:beforeAutospacing="0" w:after="240" w:afterAutospacing="0" w:line="276" w:lineRule="auto"/>
        <w:ind w:left="1134" w:hanging="567"/>
        <w:jc w:val="both"/>
        <w:rPr>
          <w:rFonts w:ascii="ITC Avant Garde" w:hAnsi="ITC Avant Garde"/>
          <w:bCs/>
          <w:color w:val="000000"/>
          <w:sz w:val="22"/>
          <w:szCs w:val="22"/>
        </w:rPr>
      </w:pPr>
      <w:r w:rsidRPr="000C36FA">
        <w:rPr>
          <w:rFonts w:ascii="ITC Avant Garde" w:hAnsi="ITC Avant Garde"/>
          <w:b/>
          <w:bCs/>
          <w:color w:val="000000"/>
          <w:sz w:val="22"/>
          <w:szCs w:val="22"/>
        </w:rPr>
        <w:t>7.4.</w:t>
      </w:r>
      <w:r w:rsidRPr="000C36FA">
        <w:rPr>
          <w:rFonts w:ascii="ITC Avant Garde" w:hAnsi="ITC Avant Garde"/>
          <w:b/>
          <w:bCs/>
          <w:color w:val="000000"/>
          <w:sz w:val="22"/>
          <w:szCs w:val="22"/>
        </w:rPr>
        <w:tab/>
        <w:t>Programas de cobertura social, poblacional, conectividad en sitios públicos y contribución a la cobertura universal.</w:t>
      </w:r>
      <w:r w:rsidRPr="000C36FA">
        <w:rPr>
          <w:rFonts w:ascii="ITC Avant Garde" w:hAnsi="ITC Avant Garde"/>
          <w:bCs/>
          <w:color w:val="000000"/>
          <w:sz w:val="22"/>
          <w:szCs w:val="22"/>
        </w:rPr>
        <w:t xml:space="preserve"> Con la finalidad de salvaguardar el acceso universal a los servicios de telecomunicaciones, el Instituto podrá concertar la ejecución de programas de cobertura social, poblacional y conectividad en sitios públicos que serán obligatorios para el Concesionario, atendiendo a la demanda de los servicios públicos que preste y considerando las propuestas que formule anualmente la Secretaría de Comunicaciones y Transportes. </w:t>
      </w:r>
    </w:p>
    <w:p w14:paraId="6BC02D2E"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 xml:space="preserve">No discriminación. </w:t>
      </w:r>
      <w:r w:rsidRPr="000C36FA">
        <w:rPr>
          <w:rFonts w:ascii="ITC Avant Garde" w:hAnsi="ITC Avant Garde"/>
          <w:bCs/>
          <w:color w:val="000000"/>
          <w:sz w:val="22"/>
          <w:szCs w:val="22"/>
        </w:rPr>
        <w:t>En la prestación de los servicios a que se refiere el presente título, queda prohibido al Concesionario establecer privilegios o distinciones que configuren algún tipo de discriminación. Tratándose de personas físicas estará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14:paraId="70AC2ACA" w14:textId="77777777" w:rsidR="000C36FA" w:rsidRPr="000C36FA" w:rsidRDefault="000C36FA" w:rsidP="0041411E">
      <w:pPr>
        <w:pStyle w:val="Texto"/>
        <w:numPr>
          <w:ilvl w:val="0"/>
          <w:numId w:val="21"/>
        </w:numPr>
        <w:spacing w:before="240" w:after="240" w:line="276" w:lineRule="auto"/>
        <w:rPr>
          <w:rFonts w:ascii="ITC Avant Garde" w:hAnsi="ITC Avant Garde" w:cs="Times New Roman"/>
          <w:bCs/>
          <w:color w:val="000000"/>
          <w:sz w:val="22"/>
          <w:szCs w:val="22"/>
          <w:lang w:val="es-MX" w:eastAsia="es-MX"/>
        </w:rPr>
      </w:pPr>
      <w:r w:rsidRPr="000C36FA">
        <w:rPr>
          <w:rFonts w:ascii="ITC Avant Garde" w:hAnsi="ITC Avant Garde" w:cs="Times New Roman"/>
          <w:b/>
          <w:bCs/>
          <w:color w:val="000000"/>
          <w:sz w:val="22"/>
          <w:szCs w:val="22"/>
          <w:lang w:val="es-MX" w:eastAsia="es-MX"/>
        </w:rPr>
        <w:t>Programación dirigida a niñas, niños y adolescentes.</w:t>
      </w:r>
      <w:r w:rsidRPr="000C36FA">
        <w:rPr>
          <w:rFonts w:ascii="ITC Avant Garde" w:hAnsi="ITC Avant Garde" w:cs="Times New Roman"/>
          <w:bCs/>
          <w:color w:val="000000"/>
          <w:sz w:val="22"/>
          <w:szCs w:val="22"/>
          <w:lang w:val="es-MX" w:eastAsia="es-MX"/>
        </w:rPr>
        <w:t xml:space="preserve"> De conformidad con lo establecido la Ley General de los Derechos de Niñas, Niños y Adolescentes respecto a la programación dirigida a niñas, niños y adolescentes, el Concesionario deberá abstenerse de difundir o transmitir información, imágenes o audios que afecten o impidan objetivamente el desarrollo integral de niñas, niños y adolescentes, o que hagan apología del delito, en contravención al principio de interés superior de la niñez.</w:t>
      </w:r>
    </w:p>
    <w:p w14:paraId="4E007A8C"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Prestación de los servicios públicos a través de afiliadas, filiales o subsidiarias del Concesionario</w:t>
      </w:r>
      <w:r w:rsidRPr="000C36FA">
        <w:rPr>
          <w:rFonts w:ascii="ITC Avant Garde" w:hAnsi="ITC Avant Garde"/>
          <w:bCs/>
          <w:color w:val="000000"/>
          <w:sz w:val="22"/>
          <w:szCs w:val="22"/>
        </w:rPr>
        <w:t>. Previa autorización del Instituto, el Concesionario podrá prestar los servicios públicos que ampara la Concesión única a través de afiliadas, filiales o subsidiarias del Concesionario. En todo momento, el Concesionario será el responsable ante el Instituto o cualquier autoridad competente, por el incumplimiento de las obligaciones y el ejercicio de los derechos contenidos en el presente título, así como de la prestación de los servicios públicos concesionados frente a los usuarios, suscriptores o audiencias.</w:t>
      </w:r>
    </w:p>
    <w:p w14:paraId="1A92103F" w14:textId="77777777" w:rsidR="000C36FA" w:rsidRPr="000C36FA" w:rsidRDefault="000C36FA" w:rsidP="0041411E">
      <w:pPr>
        <w:pStyle w:val="estilo30"/>
        <w:spacing w:before="240" w:beforeAutospacing="0" w:after="240" w:afterAutospacing="0" w:line="276" w:lineRule="auto"/>
        <w:ind w:left="720"/>
        <w:jc w:val="both"/>
        <w:rPr>
          <w:rFonts w:ascii="ITC Avant Garde" w:hAnsi="ITC Avant Garde"/>
          <w:bCs/>
          <w:color w:val="000000"/>
          <w:sz w:val="22"/>
          <w:szCs w:val="22"/>
        </w:rPr>
      </w:pPr>
      <w:r w:rsidRPr="000C36FA">
        <w:rPr>
          <w:rFonts w:ascii="ITC Avant Garde" w:hAnsi="ITC Avant Garde"/>
          <w:bCs/>
          <w:color w:val="000000"/>
          <w:sz w:val="22"/>
          <w:szCs w:val="22"/>
        </w:rPr>
        <w:lastRenderedPageBreak/>
        <w:t>Lo anterior sin perjuicio de que los usuarios, suscriptores o audiencias puedan exigir responsabilidad o el debido cumplimiento a quienes conforman el agente económico respecto a la prestación de los servicios públicos concesionados.</w:t>
      </w:r>
    </w:p>
    <w:p w14:paraId="5DAEC8F3" w14:textId="77777777" w:rsidR="000C36FA" w:rsidRPr="000C36FA" w:rsidRDefault="000C36FA" w:rsidP="0041411E">
      <w:pPr>
        <w:pStyle w:val="estilo30"/>
        <w:spacing w:before="240" w:beforeAutospacing="0" w:after="240" w:afterAutospacing="0" w:line="276" w:lineRule="auto"/>
        <w:ind w:left="720"/>
        <w:jc w:val="both"/>
        <w:rPr>
          <w:rFonts w:ascii="ITC Avant Garde" w:hAnsi="ITC Avant Garde"/>
          <w:bCs/>
          <w:color w:val="000000"/>
          <w:sz w:val="22"/>
          <w:szCs w:val="22"/>
        </w:rPr>
      </w:pPr>
      <w:r w:rsidRPr="000C36FA">
        <w:rPr>
          <w:rFonts w:ascii="ITC Avant Garde" w:hAnsi="ITC Avant Garde"/>
          <w:bCs/>
          <w:color w:val="000000"/>
          <w:sz w:val="22"/>
          <w:szCs w:val="22"/>
        </w:rPr>
        <w:t>Asimismo, el Concesionario no podrá evadir ninguna obligación relacionada con el presente título, como consecuencia de la prestación de servicios a través de quienes conforme el agente económico de quien forme parte.</w:t>
      </w:r>
    </w:p>
    <w:p w14:paraId="1B5113D1"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Poderes</w:t>
      </w:r>
      <w:r w:rsidRPr="000C36FA">
        <w:rPr>
          <w:rFonts w:ascii="ITC Avant Garde" w:hAnsi="ITC Avant Garde"/>
          <w:bCs/>
          <w:color w:val="000000"/>
          <w:sz w:val="22"/>
          <w:szCs w:val="22"/>
        </w:rPr>
        <w:t>. En ningún caso, el Concesionario podrá otorgar poderes y/o mandatos generales o especiales para actos de dominio con carácter de irrevocables, que tengan por objeto o hagan posible al apoderado o mandatario el ejercicio de los derechos y obligaciones del presente título.</w:t>
      </w:r>
    </w:p>
    <w:p w14:paraId="7D8CBCD4"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Gravámenes</w:t>
      </w:r>
      <w:r w:rsidRPr="000C36FA">
        <w:rPr>
          <w:rFonts w:ascii="ITC Avant Garde" w:hAnsi="ITC Avant Garde"/>
          <w:bCs/>
          <w:color w:val="000000"/>
          <w:sz w:val="22"/>
          <w:szCs w:val="22"/>
        </w:rPr>
        <w:t>. Cuando el Concesionario constituya algún gravamen sobre la Concesión única o los derechos derivados de ella, deberá solicitar la inscripción de los instrumentos públicos respectivos en el Registro Público de Concesiones, a más tardar dentro de los 60 (sesenta) días naturales siguientes a la fecha de su constitución; dicho registro procederá siempre y cuando el gravamen constituido no vulnere ninguna ley u otras disposiciones reglamentarias y administrativas aplicables.</w:t>
      </w:r>
    </w:p>
    <w:p w14:paraId="5C94F217" w14:textId="77777777" w:rsidR="000C36FA" w:rsidRPr="000C36FA" w:rsidRDefault="000C36FA" w:rsidP="0041411E">
      <w:pPr>
        <w:pStyle w:val="estilo30"/>
        <w:spacing w:before="240" w:beforeAutospacing="0" w:after="240" w:afterAutospacing="0" w:line="276" w:lineRule="auto"/>
        <w:ind w:left="720"/>
        <w:jc w:val="both"/>
        <w:rPr>
          <w:rFonts w:ascii="ITC Avant Garde" w:hAnsi="ITC Avant Garde"/>
          <w:bCs/>
          <w:color w:val="000000"/>
          <w:sz w:val="22"/>
          <w:szCs w:val="22"/>
        </w:rPr>
      </w:pPr>
      <w:r w:rsidRPr="000C36FA">
        <w:rPr>
          <w:rFonts w:ascii="ITC Avant Garde" w:hAnsi="ITC Avant Garde"/>
          <w:bCs/>
          <w:color w:val="000000"/>
          <w:sz w:val="22"/>
          <w:szCs w:val="22"/>
        </w:rPr>
        <w:t xml:space="preserve">Asimismo, el instrumento público en el que conste el gravamen deberá establecer expresamente que la ejecución del mismo, en ningún caso, otorgará el carácter de concesionario al acreedor y/o a un tercero, por lo que se requerirá que el Instituto autorice la cesión de derechos en los términos que disponga la Ley, para que la Concesión única le sea adjudicada, en su caso, al acreedor y/o a un tercero.  </w:t>
      </w:r>
    </w:p>
    <w:p w14:paraId="14846411" w14:textId="77777777" w:rsidR="000C36FA" w:rsidRPr="0041411E" w:rsidRDefault="000C36FA" w:rsidP="0041411E">
      <w:pPr>
        <w:pStyle w:val="Ttulo3"/>
        <w:jc w:val="center"/>
        <w:rPr>
          <w:rFonts w:ascii="ITC Avant Garde" w:hAnsi="ITC Avant Garde"/>
          <w:b/>
          <w:color w:val="000000" w:themeColor="text1"/>
          <w:sz w:val="22"/>
          <w:szCs w:val="22"/>
        </w:rPr>
      </w:pPr>
      <w:r w:rsidRPr="0041411E">
        <w:rPr>
          <w:rFonts w:ascii="ITC Avant Garde" w:hAnsi="ITC Avant Garde"/>
          <w:b/>
          <w:color w:val="000000" w:themeColor="text1"/>
          <w:sz w:val="22"/>
          <w:szCs w:val="22"/>
        </w:rPr>
        <w:t>Verificación y Vigilancia</w:t>
      </w:r>
    </w:p>
    <w:p w14:paraId="2A7C8C12"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Información.</w:t>
      </w:r>
      <w:r w:rsidRPr="000C36FA">
        <w:rPr>
          <w:rFonts w:ascii="ITC Avant Garde" w:hAnsi="ITC Avant Garde"/>
          <w:bCs/>
          <w:color w:val="000000"/>
          <w:sz w:val="22"/>
          <w:szCs w:val="22"/>
        </w:rPr>
        <w:t xml:space="preserve"> El Concesionario estará obligado a permitir a los verificadores del Instituto, el acceso a su domicilio e instalaciones, así como a otorgarles todas las facilidades para el ejercicio de sus funciones y proporcionarles la información y documentación que requieran, incluidos los acuerdos y contratos realizados con terceros que estén relacionados con el objeto de la Concesión única.</w:t>
      </w:r>
    </w:p>
    <w:p w14:paraId="01954414" w14:textId="77777777" w:rsidR="000C36FA" w:rsidRPr="000C36FA" w:rsidRDefault="000C36FA" w:rsidP="0041411E">
      <w:pPr>
        <w:pStyle w:val="estilo30"/>
        <w:spacing w:before="240" w:beforeAutospacing="0" w:after="240" w:afterAutospacing="0" w:line="276" w:lineRule="auto"/>
        <w:ind w:left="720"/>
        <w:jc w:val="both"/>
        <w:rPr>
          <w:rFonts w:ascii="ITC Avant Garde" w:hAnsi="ITC Avant Garde"/>
          <w:bCs/>
          <w:color w:val="000000"/>
          <w:sz w:val="22"/>
          <w:szCs w:val="22"/>
        </w:rPr>
      </w:pPr>
      <w:r w:rsidRPr="000C36FA">
        <w:rPr>
          <w:rFonts w:ascii="ITC Avant Garde" w:hAnsi="ITC Avant Garde"/>
          <w:bCs/>
          <w:color w:val="000000"/>
          <w:sz w:val="22"/>
          <w:szCs w:val="22"/>
        </w:rPr>
        <w:t xml:space="preserve">El Concesionario estará obligado, cuando así se lo requiera el Instituto, a proporcionar la información contable, operativa, económica, en su caso, por </w:t>
      </w:r>
      <w:r w:rsidRPr="000C36FA">
        <w:rPr>
          <w:rFonts w:ascii="ITC Avant Garde" w:hAnsi="ITC Avant Garde"/>
          <w:bCs/>
          <w:color w:val="000000"/>
          <w:sz w:val="22"/>
          <w:szCs w:val="22"/>
        </w:rPr>
        <w:lastRenderedPageBreak/>
        <w:t>servicio, tipo de cliente, región, función y componentes de sus redes y demás infraestructura asociada, o por cualquier otra clasificación que se considere necesaria que permita conocer la operación de los servicios públicos que se presten al amparo del título, así como la relativa a la topología de su red, estaciones de radiodifusión, o infraestructura asociada, incluyendo capacidades, características y ubicación de los elementos que las conforman o toda aquella información que le permita al Instituto conocer la operación, producción y explotación de los servicios de telecomunicaciones y de radiodifusión.</w:t>
      </w:r>
    </w:p>
    <w:p w14:paraId="716D3BAB"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color w:val="000000"/>
          <w:sz w:val="22"/>
          <w:szCs w:val="22"/>
        </w:rPr>
        <w:t>Información Financiera</w:t>
      </w:r>
      <w:r w:rsidRPr="000C36FA">
        <w:rPr>
          <w:rFonts w:ascii="ITC Avant Garde" w:hAnsi="ITC Avant Garde"/>
          <w:bCs/>
          <w:color w:val="000000"/>
          <w:sz w:val="22"/>
          <w:szCs w:val="22"/>
        </w:rPr>
        <w:t>. El Concesionario deberá:</w:t>
      </w:r>
    </w:p>
    <w:p w14:paraId="6ACF44EF" w14:textId="77777777" w:rsidR="000C36FA" w:rsidRPr="000C36FA" w:rsidRDefault="000C36FA" w:rsidP="0041411E">
      <w:pPr>
        <w:pStyle w:val="estilo30"/>
        <w:numPr>
          <w:ilvl w:val="1"/>
          <w:numId w:val="23"/>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Cs/>
          <w:color w:val="000000"/>
          <w:sz w:val="22"/>
          <w:szCs w:val="22"/>
        </w:rPr>
        <w:t>Poner a disposición del Instituto y entregar cuando éste lo requiera en los formatos que determine, sus estados financieros anuales desglosados por servicio y por área de cobertura, así como los estados financieros anuales correspondientes a cada persona que conforme el agente económico al cual pertenezca el Concesionario, en caso de que preste los servicios públicos a través de alguna de ellas.</w:t>
      </w:r>
    </w:p>
    <w:p w14:paraId="55D1F11E" w14:textId="77777777" w:rsidR="000C36FA" w:rsidRPr="000C36FA" w:rsidRDefault="000C36FA" w:rsidP="0041411E">
      <w:pPr>
        <w:pStyle w:val="estilo30"/>
        <w:numPr>
          <w:ilvl w:val="1"/>
          <w:numId w:val="23"/>
        </w:numPr>
        <w:spacing w:before="240" w:beforeAutospacing="0" w:after="240" w:afterAutospacing="0" w:line="276" w:lineRule="auto"/>
        <w:ind w:left="1134" w:hanging="578"/>
        <w:jc w:val="both"/>
        <w:rPr>
          <w:rFonts w:ascii="ITC Avant Garde" w:hAnsi="ITC Avant Garde"/>
          <w:bCs/>
          <w:color w:val="000000"/>
          <w:sz w:val="22"/>
          <w:szCs w:val="22"/>
        </w:rPr>
      </w:pPr>
      <w:r w:rsidRPr="000C36FA">
        <w:rPr>
          <w:rFonts w:ascii="ITC Avant Garde" w:hAnsi="ITC Avant Garde"/>
          <w:bCs/>
          <w:color w:val="000000"/>
          <w:sz w:val="22"/>
          <w:szCs w:val="22"/>
        </w:rPr>
        <w:t>Presentar al Instituto sus estados financieros auditados cuando el Concesionario se encuentre así obligado, de conformidad con lo dispuesto en el Código Fiscal de la Federación. Lo anterior deberá verificarse a más tardar el 30 de junio de cada año.</w:t>
      </w:r>
    </w:p>
    <w:p w14:paraId="5817C796" w14:textId="77777777" w:rsidR="000C36FA" w:rsidRPr="0041411E" w:rsidRDefault="000C36FA" w:rsidP="0041411E">
      <w:pPr>
        <w:pStyle w:val="Ttulo3"/>
        <w:jc w:val="center"/>
        <w:rPr>
          <w:rFonts w:ascii="ITC Avant Garde" w:hAnsi="ITC Avant Garde"/>
          <w:b/>
          <w:color w:val="000000" w:themeColor="text1"/>
          <w:sz w:val="22"/>
          <w:szCs w:val="22"/>
        </w:rPr>
      </w:pPr>
      <w:r w:rsidRPr="0041411E">
        <w:rPr>
          <w:rFonts w:ascii="ITC Avant Garde" w:hAnsi="ITC Avant Garde"/>
          <w:b/>
          <w:color w:val="000000" w:themeColor="text1"/>
          <w:sz w:val="22"/>
          <w:szCs w:val="22"/>
        </w:rPr>
        <w:t>Jurisdicción y competencia</w:t>
      </w:r>
    </w:p>
    <w:p w14:paraId="65F7BD51" w14:textId="77777777" w:rsidR="000C36FA" w:rsidRPr="000C36FA" w:rsidRDefault="000C36FA" w:rsidP="0041411E">
      <w:pPr>
        <w:pStyle w:val="estilo30"/>
        <w:numPr>
          <w:ilvl w:val="0"/>
          <w:numId w:val="21"/>
        </w:numPr>
        <w:spacing w:before="240" w:beforeAutospacing="0" w:after="240" w:afterAutospacing="0" w:line="276" w:lineRule="auto"/>
        <w:jc w:val="both"/>
        <w:rPr>
          <w:rFonts w:ascii="ITC Avant Garde" w:hAnsi="ITC Avant Garde"/>
          <w:bCs/>
          <w:color w:val="000000"/>
          <w:sz w:val="22"/>
          <w:szCs w:val="22"/>
        </w:rPr>
      </w:pPr>
      <w:r w:rsidRPr="000C36FA">
        <w:rPr>
          <w:rFonts w:ascii="ITC Avant Garde" w:hAnsi="ITC Avant Garde"/>
          <w:b/>
          <w:bCs/>
          <w:sz w:val="22"/>
          <w:szCs w:val="22"/>
        </w:rPr>
        <w:t>Jurisdicción y competencia.</w:t>
      </w:r>
      <w:r w:rsidRPr="000C36FA">
        <w:rPr>
          <w:rFonts w:ascii="ITC Avant Garde" w:hAnsi="ITC Avant Garde"/>
          <w:b/>
          <w:bCs/>
        </w:rPr>
        <w:t xml:space="preserve"> </w:t>
      </w:r>
      <w:r w:rsidRPr="000C36FA">
        <w:rPr>
          <w:rFonts w:ascii="ITC Avant Garde" w:hAnsi="ITC Avant Garde"/>
          <w:bCs/>
          <w:sz w:val="22"/>
          <w:szCs w:val="22"/>
        </w:rPr>
        <w:t>Para todo lo relativo a la interpretación y cumplimiento del presente título, salvo lo que administrativamente corresponda resolver al Instituto, el Concesionario deberá someterse a la jurisdicción de los Juzgados y Tribunales Federales Especializados en Competencia Económica, Radiodifusión y Telecomunicaciones ubicados en la Ciudad de México, renunciando al fuero que pudiere corresponderle en razón de su domicilio presente o futuro.</w:t>
      </w:r>
    </w:p>
    <w:p w14:paraId="26293DCF" w14:textId="258ACE8C" w:rsidR="000C36FA" w:rsidRPr="000C36FA" w:rsidRDefault="000C36FA" w:rsidP="0041411E">
      <w:pPr>
        <w:pStyle w:val="estilo30"/>
        <w:spacing w:before="240" w:beforeAutospacing="0" w:after="240" w:afterAutospacing="0" w:line="276" w:lineRule="auto"/>
        <w:jc w:val="both"/>
        <w:rPr>
          <w:rFonts w:ascii="ITC Avant Garde" w:hAnsi="ITC Avant Garde"/>
          <w:b/>
          <w:bCs/>
          <w:color w:val="000000"/>
          <w:sz w:val="22"/>
          <w:szCs w:val="22"/>
        </w:rPr>
      </w:pPr>
      <w:r w:rsidRPr="000C36FA">
        <w:rPr>
          <w:rFonts w:ascii="ITC Avant Garde" w:hAnsi="ITC Avant Garde"/>
          <w:b/>
          <w:bCs/>
          <w:color w:val="000000"/>
          <w:sz w:val="22"/>
          <w:szCs w:val="22"/>
        </w:rPr>
        <w:t xml:space="preserve">Ciudad de México, a </w:t>
      </w:r>
      <w:r w:rsidR="0041411E" w:rsidRPr="0041411E">
        <w:rPr>
          <w:rFonts w:ascii="ITC Avant Garde" w:hAnsi="ITC Avant Garde"/>
          <w:b/>
          <w:bCs/>
          <w:color w:val="0000CC"/>
          <w:sz w:val="22"/>
          <w:szCs w:val="22"/>
        </w:rPr>
        <w:t>(…)</w:t>
      </w:r>
    </w:p>
    <w:p w14:paraId="51574C64" w14:textId="77777777" w:rsidR="0041411E" w:rsidRPr="000C36FA" w:rsidRDefault="0041411E" w:rsidP="0041411E">
      <w:pPr>
        <w:pStyle w:val="estilo30"/>
        <w:spacing w:before="0" w:beforeAutospacing="0" w:after="240" w:afterAutospacing="0" w:line="276" w:lineRule="auto"/>
        <w:jc w:val="center"/>
        <w:rPr>
          <w:rFonts w:ascii="ITC Avant Garde" w:hAnsi="ITC Avant Garde"/>
          <w:b/>
          <w:bCs/>
          <w:sz w:val="22"/>
          <w:szCs w:val="22"/>
        </w:rPr>
      </w:pPr>
      <w:r w:rsidRPr="000C36FA">
        <w:rPr>
          <w:rFonts w:ascii="ITC Avant Garde" w:hAnsi="ITC Avant Garde"/>
          <w:b/>
          <w:bCs/>
          <w:sz w:val="22"/>
          <w:szCs w:val="22"/>
        </w:rPr>
        <w:t>INSTITUTO FEDERAL DE TELECOMUNICACIONES</w:t>
      </w:r>
    </w:p>
    <w:p w14:paraId="1D1A6DF9" w14:textId="77777777" w:rsidR="0041411E" w:rsidRPr="000C36FA" w:rsidRDefault="0041411E" w:rsidP="0041411E">
      <w:pPr>
        <w:pStyle w:val="estilo30"/>
        <w:spacing w:before="0" w:beforeAutospacing="0" w:after="0" w:afterAutospacing="0" w:line="276" w:lineRule="auto"/>
        <w:jc w:val="center"/>
        <w:rPr>
          <w:rFonts w:ascii="ITC Avant Garde" w:hAnsi="ITC Avant Garde"/>
          <w:b/>
          <w:bCs/>
          <w:sz w:val="22"/>
          <w:szCs w:val="22"/>
        </w:rPr>
      </w:pPr>
      <w:r w:rsidRPr="000C36FA">
        <w:rPr>
          <w:rFonts w:ascii="ITC Avant Garde" w:hAnsi="ITC Avant Garde"/>
          <w:b/>
          <w:bCs/>
          <w:sz w:val="22"/>
          <w:szCs w:val="22"/>
        </w:rPr>
        <w:t>EL COMISIONADO PRESIDENTE</w:t>
      </w:r>
    </w:p>
    <w:p w14:paraId="19F9B48A" w14:textId="77777777" w:rsidR="0041411E" w:rsidRPr="000C36FA" w:rsidRDefault="0041411E" w:rsidP="0041411E">
      <w:pPr>
        <w:pStyle w:val="estilo30"/>
        <w:spacing w:before="0" w:beforeAutospacing="0" w:after="240" w:afterAutospacing="0" w:line="276" w:lineRule="auto"/>
        <w:jc w:val="center"/>
        <w:rPr>
          <w:rFonts w:ascii="ITC Avant Garde" w:hAnsi="ITC Avant Garde"/>
          <w:b/>
          <w:bCs/>
          <w:sz w:val="22"/>
          <w:szCs w:val="22"/>
        </w:rPr>
      </w:pPr>
      <w:r w:rsidRPr="000C36FA">
        <w:rPr>
          <w:rFonts w:ascii="ITC Avant Garde" w:hAnsi="ITC Avant Garde"/>
          <w:b/>
          <w:bCs/>
          <w:sz w:val="22"/>
          <w:szCs w:val="22"/>
        </w:rPr>
        <w:t>GABRIEL OSWALDO CONTRERAS SALDÍVAR</w:t>
      </w:r>
    </w:p>
    <w:p w14:paraId="1B8FC5C3" w14:textId="77777777" w:rsidR="0041411E" w:rsidRPr="000C36FA" w:rsidRDefault="0041411E" w:rsidP="0041411E">
      <w:pPr>
        <w:pStyle w:val="estilo30"/>
        <w:spacing w:before="0" w:beforeAutospacing="0" w:after="0" w:afterAutospacing="0" w:line="276" w:lineRule="auto"/>
        <w:jc w:val="center"/>
        <w:rPr>
          <w:rFonts w:ascii="ITC Avant Garde" w:hAnsi="ITC Avant Garde"/>
          <w:b/>
          <w:bCs/>
          <w:color w:val="000000"/>
          <w:sz w:val="22"/>
          <w:szCs w:val="22"/>
        </w:rPr>
      </w:pPr>
      <w:r w:rsidRPr="000C36FA">
        <w:rPr>
          <w:rFonts w:ascii="ITC Avant Garde" w:hAnsi="ITC Avant Garde"/>
          <w:b/>
          <w:bCs/>
          <w:color w:val="000000"/>
          <w:sz w:val="22"/>
          <w:szCs w:val="22"/>
        </w:rPr>
        <w:lastRenderedPageBreak/>
        <w:t>EL CONCESIONARIO</w:t>
      </w:r>
    </w:p>
    <w:p w14:paraId="79576DCC" w14:textId="768BB423" w:rsidR="000C36FA" w:rsidRPr="00EE7CAB" w:rsidRDefault="0041411E" w:rsidP="0041411E">
      <w:pPr>
        <w:pStyle w:val="estilo30"/>
        <w:spacing w:before="240" w:beforeAutospacing="0" w:after="240" w:afterAutospacing="0" w:line="276" w:lineRule="auto"/>
        <w:jc w:val="center"/>
        <w:rPr>
          <w:rFonts w:ascii="ITC Avant Garde" w:hAnsi="ITC Avant Garde"/>
          <w:b/>
          <w:bCs/>
          <w:color w:val="000000"/>
          <w:sz w:val="22"/>
          <w:szCs w:val="22"/>
        </w:rPr>
      </w:pPr>
      <w:r w:rsidRPr="000C36FA">
        <w:rPr>
          <w:rFonts w:ascii="ITC Avant Garde" w:hAnsi="ITC Avant Garde"/>
          <w:b/>
          <w:bCs/>
          <w:color w:val="000000"/>
          <w:sz w:val="22"/>
          <w:szCs w:val="22"/>
        </w:rPr>
        <w:t>REPRESENTANTE LEG</w:t>
      </w:r>
      <w:r>
        <w:rPr>
          <w:rFonts w:ascii="ITC Avant Garde" w:hAnsi="ITC Avant Garde"/>
          <w:b/>
          <w:bCs/>
          <w:color w:val="000000"/>
          <w:sz w:val="22"/>
          <w:szCs w:val="22"/>
        </w:rPr>
        <w:t>AL</w:t>
      </w:r>
    </w:p>
    <w:sectPr w:rsidR="000C36FA" w:rsidRPr="00EE7CAB" w:rsidSect="000C36FA">
      <w:headerReference w:type="even" r:id="rId27"/>
      <w:headerReference w:type="default" r:id="rId28"/>
      <w:footerReference w:type="default" r:id="rId29"/>
      <w:headerReference w:type="first" r:id="rId30"/>
      <w:footerReference w:type="first" r:id="rId31"/>
      <w:pgSz w:w="12240" w:h="15840"/>
      <w:pgMar w:top="1985" w:right="1644" w:bottom="1701" w:left="164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AE76A" w14:textId="77777777" w:rsidR="00985972" w:rsidRDefault="00985972" w:rsidP="00173E52">
      <w:pPr>
        <w:spacing w:after="0" w:line="240" w:lineRule="auto"/>
      </w:pPr>
      <w:r>
        <w:separator/>
      </w:r>
    </w:p>
  </w:endnote>
  <w:endnote w:type="continuationSeparator" w:id="0">
    <w:p w14:paraId="008892CE" w14:textId="77777777" w:rsidR="00985972" w:rsidRDefault="00985972" w:rsidP="0017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altName w:val="Avant Garde"/>
    <w:panose1 w:val="020B0402020203020304"/>
    <w:charset w:val="00"/>
    <w:family w:val="swiss"/>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70A64" w14:textId="0C193912" w:rsidR="000C36FA" w:rsidRPr="000C36FA" w:rsidRDefault="000C36FA" w:rsidP="000C36FA">
    <w:pPr>
      <w:pStyle w:val="Piedepgina"/>
      <w:jc w:val="center"/>
      <w:rPr>
        <w:rFonts w:ascii="ITC Avant Garde" w:hAnsi="ITC Avant Garde"/>
        <w:sz w:val="14"/>
        <w:szCs w:val="14"/>
      </w:rPr>
    </w:pPr>
    <w:r w:rsidRPr="00CE61F7">
      <w:rPr>
        <w:rFonts w:ascii="ITC Avant Garde" w:hAnsi="ITC Avant Garde"/>
        <w:sz w:val="14"/>
        <w:szCs w:val="14"/>
      </w:rPr>
      <w:fldChar w:fldCharType="begin"/>
    </w:r>
    <w:r w:rsidRPr="00CE61F7">
      <w:rPr>
        <w:rFonts w:ascii="ITC Avant Garde" w:hAnsi="ITC Avant Garde"/>
        <w:sz w:val="14"/>
        <w:szCs w:val="14"/>
      </w:rPr>
      <w:instrText xml:space="preserve"> PAGE </w:instrText>
    </w:r>
    <w:r w:rsidRPr="00CE61F7">
      <w:rPr>
        <w:rFonts w:ascii="ITC Avant Garde" w:hAnsi="ITC Avant Garde"/>
        <w:sz w:val="14"/>
        <w:szCs w:val="14"/>
      </w:rPr>
      <w:fldChar w:fldCharType="separate"/>
    </w:r>
    <w:r w:rsidR="0041411E">
      <w:rPr>
        <w:rFonts w:ascii="ITC Avant Garde" w:hAnsi="ITC Avant Garde"/>
        <w:noProof/>
        <w:sz w:val="14"/>
        <w:szCs w:val="14"/>
      </w:rPr>
      <w:t>28</w:t>
    </w:r>
    <w:r w:rsidRPr="00CE61F7">
      <w:rPr>
        <w:rFonts w:ascii="ITC Avant Garde" w:hAnsi="ITC Avant Garde"/>
        <w:sz w:val="14"/>
        <w:szCs w:val="14"/>
      </w:rPr>
      <w:fldChar w:fldCharType="end"/>
    </w:r>
    <w:r w:rsidRPr="00CE61F7">
      <w:rPr>
        <w:rFonts w:ascii="ITC Avant Garde" w:hAnsi="ITC Avant Garde"/>
        <w:sz w:val="14"/>
        <w:szCs w:val="14"/>
      </w:rPr>
      <w:t xml:space="preserve"> de </w:t>
    </w:r>
    <w:r w:rsidR="0041411E">
      <w:rPr>
        <w:rFonts w:ascii="ITC Avant Garde" w:hAnsi="ITC Avant Garde"/>
        <w:sz w:val="14"/>
        <w:szCs w:val="14"/>
      </w:rPr>
      <w:t>28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4DAC2" w14:textId="458E5622" w:rsidR="000C36FA" w:rsidRPr="000C36FA" w:rsidRDefault="000C36FA" w:rsidP="000C36FA">
    <w:pPr>
      <w:pStyle w:val="Piedepgina"/>
      <w:rPr>
        <w:rFonts w:ascii="ITC Avant Garde" w:hAnsi="ITC Avant Garde"/>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2D3E9" w14:textId="77777777" w:rsidR="000C36FA" w:rsidRPr="000C36FA" w:rsidRDefault="000C36FA" w:rsidP="000C36F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302989"/>
      <w:docPartObj>
        <w:docPartGallery w:val="Page Numbers (Bottom of Page)"/>
        <w:docPartUnique/>
      </w:docPartObj>
    </w:sdtPr>
    <w:sdtContent>
      <w:p w14:paraId="44D5C989" w14:textId="442CA65D" w:rsidR="000C36FA" w:rsidRPr="00726F9F" w:rsidRDefault="000C36FA" w:rsidP="00726F9F">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41411E">
          <w:rPr>
            <w:rFonts w:ascii="ITC Avant Garde" w:hAnsi="ITC Avant Garde" w:cs="Calibri"/>
            <w:noProof/>
            <w:sz w:val="18"/>
            <w:szCs w:val="18"/>
          </w:rPr>
          <w:t>5</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00726F9F">
          <w:rPr>
            <w:rFonts w:ascii="ITC Avant Garde" w:hAnsi="ITC Avant Garde" w:cs="Calibri"/>
            <w:sz w:val="18"/>
            <w:szCs w:val="18"/>
          </w:rPr>
          <w:t>5</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184253"/>
      <w:docPartObj>
        <w:docPartGallery w:val="Page Numbers (Bottom of Page)"/>
        <w:docPartUnique/>
      </w:docPartObj>
    </w:sdtPr>
    <w:sdtContent>
      <w:p w14:paraId="2FD82122" w14:textId="2B959A6C" w:rsidR="000C36FA" w:rsidRPr="00726F9F" w:rsidRDefault="000C36FA" w:rsidP="00726F9F">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41411E">
          <w:rPr>
            <w:rFonts w:ascii="ITC Avant Garde" w:hAnsi="ITC Avant Garde" w:cs="Calibri"/>
            <w:noProof/>
            <w:sz w:val="18"/>
            <w:szCs w:val="18"/>
          </w:rPr>
          <w:t>1</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0041411E">
          <w:rPr>
            <w:rFonts w:ascii="ITC Avant Garde" w:hAnsi="ITC Avant Garde" w:cs="Calibri"/>
            <w:sz w:val="18"/>
            <w:szCs w:val="18"/>
          </w:rPr>
          <w:t>6</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545737"/>
      <w:docPartObj>
        <w:docPartGallery w:val="Page Numbers (Bottom of Page)"/>
        <w:docPartUnique/>
      </w:docPartObj>
    </w:sdtPr>
    <w:sdtContent>
      <w:p w14:paraId="5D4B8392" w14:textId="77777777" w:rsidR="000C36FA" w:rsidRPr="00D8686A" w:rsidRDefault="000C36FA" w:rsidP="000C36FA">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726F9F">
          <w:rPr>
            <w:rFonts w:ascii="ITC Avant Garde" w:hAnsi="ITC Avant Garde" w:cs="Calibri"/>
            <w:noProof/>
            <w:sz w:val="18"/>
            <w:szCs w:val="18"/>
          </w:rPr>
          <w:t>35</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726F9F">
          <w:rPr>
            <w:rFonts w:ascii="ITC Avant Garde" w:hAnsi="ITC Avant Garde" w:cs="Calibri"/>
            <w:noProof/>
            <w:sz w:val="18"/>
            <w:szCs w:val="18"/>
          </w:rPr>
          <w:t>42</w:t>
        </w:r>
        <w:r w:rsidRPr="004C7979">
          <w:rPr>
            <w:rFonts w:ascii="ITC Avant Garde" w:hAnsi="ITC Avant Garde" w:cs="Calibri"/>
            <w:sz w:val="18"/>
            <w:szCs w:val="18"/>
          </w:rPr>
          <w:fldChar w:fldCharType="end"/>
        </w:r>
      </w:p>
    </w:sdtContent>
  </w:sdt>
  <w:p w14:paraId="350353AD" w14:textId="77777777" w:rsidR="000C36FA" w:rsidRDefault="000C36FA" w:rsidP="000C36FA">
    <w:pPr>
      <w:pStyle w:val="Piedepgina"/>
      <w:tabs>
        <w:tab w:val="clear" w:pos="4419"/>
        <w:tab w:val="clear" w:pos="8838"/>
        <w:tab w:val="left" w:pos="7995"/>
      </w:tabs>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391716"/>
      <w:docPartObj>
        <w:docPartGallery w:val="Page Numbers (Bottom of Page)"/>
        <w:docPartUnique/>
      </w:docPartObj>
    </w:sdtPr>
    <w:sdtContent>
      <w:p w14:paraId="547F7E43" w14:textId="77777777" w:rsidR="000C36FA" w:rsidRDefault="000C36FA" w:rsidP="000C36FA">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726F9F">
          <w:rPr>
            <w:rFonts w:ascii="ITC Avant Garde" w:hAnsi="ITC Avant Garde" w:cs="Calibri"/>
            <w:noProof/>
            <w:sz w:val="18"/>
            <w:szCs w:val="18"/>
          </w:rPr>
          <w:t>31</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726F9F">
          <w:rPr>
            <w:rFonts w:ascii="ITC Avant Garde" w:hAnsi="ITC Avant Garde" w:cs="Calibri"/>
            <w:noProof/>
            <w:sz w:val="18"/>
            <w:szCs w:val="18"/>
          </w:rPr>
          <w:t>42</w:t>
        </w:r>
        <w:r w:rsidRPr="004C7979">
          <w:rPr>
            <w:rFonts w:ascii="ITC Avant Garde" w:hAnsi="ITC Avant Garde" w:cs="Calibri"/>
            <w:sz w:val="18"/>
            <w:szCs w:val="18"/>
          </w:rPr>
          <w:fldChar w:fldCharType="end"/>
        </w:r>
      </w:p>
    </w:sdtContent>
  </w:sdt>
  <w:p w14:paraId="6B83DAEC" w14:textId="5D02EE5E" w:rsidR="000C36FA" w:rsidRDefault="000C36FA" w:rsidP="000C36FA">
    <w:pPr>
      <w:pStyle w:val="Piedepgina"/>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499920"/>
      <w:docPartObj>
        <w:docPartGallery w:val="Page Numbers (Bottom of Page)"/>
        <w:docPartUnique/>
      </w:docPartObj>
    </w:sdtPr>
    <w:sdtContent>
      <w:p w14:paraId="20CB5039" w14:textId="7BB2CABC" w:rsidR="000C36FA" w:rsidRPr="00EE7CAB" w:rsidRDefault="000C36FA" w:rsidP="00EE7CAB">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41411E">
          <w:rPr>
            <w:rFonts w:ascii="ITC Avant Garde" w:hAnsi="ITC Avant Garde" w:cs="Calibri"/>
            <w:noProof/>
            <w:sz w:val="18"/>
            <w:szCs w:val="18"/>
          </w:rPr>
          <w:t>13</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00EE7CAB">
          <w:rPr>
            <w:rFonts w:ascii="ITC Avant Garde" w:hAnsi="ITC Avant Garde" w:cs="Calibri"/>
            <w:sz w:val="18"/>
            <w:szCs w:val="18"/>
          </w:rPr>
          <w:t>1</w:t>
        </w:r>
        <w:r w:rsidR="0041411E">
          <w:rPr>
            <w:rFonts w:ascii="ITC Avant Garde" w:hAnsi="ITC Avant Garde" w:cs="Calibri"/>
            <w:sz w:val="18"/>
            <w:szCs w:val="18"/>
          </w:rPr>
          <w:t>3</w:t>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0D0CF" w14:textId="77777777" w:rsidR="000C36FA" w:rsidRDefault="000C36FA" w:rsidP="00726F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5F1D9" w14:textId="77777777" w:rsidR="00985972" w:rsidRDefault="00985972" w:rsidP="00173E52">
      <w:pPr>
        <w:spacing w:after="0" w:line="240" w:lineRule="auto"/>
      </w:pPr>
      <w:r>
        <w:separator/>
      </w:r>
    </w:p>
  </w:footnote>
  <w:footnote w:type="continuationSeparator" w:id="0">
    <w:p w14:paraId="647741D1" w14:textId="77777777" w:rsidR="00985972" w:rsidRDefault="00985972" w:rsidP="00173E52">
      <w:pPr>
        <w:spacing w:after="0" w:line="240" w:lineRule="auto"/>
      </w:pPr>
      <w:r>
        <w:continuationSeparator/>
      </w:r>
    </w:p>
  </w:footnote>
  <w:footnote w:id="1">
    <w:p w14:paraId="5D6A4151" w14:textId="77777777" w:rsidR="000C36FA" w:rsidRDefault="000C36FA" w:rsidP="004A4253">
      <w:pPr>
        <w:pStyle w:val="Textonotapie"/>
        <w:jc w:val="both"/>
      </w:pPr>
      <w:r>
        <w:rPr>
          <w:rStyle w:val="Refdenotaalpie"/>
        </w:rPr>
        <w:footnoteRef/>
      </w:r>
      <w:r>
        <w:rPr>
          <w:rFonts w:ascii="ITC Avant Garde" w:hAnsi="ITC Avant Garde"/>
          <w:sz w:val="12"/>
          <w:szCs w:val="12"/>
        </w:rPr>
        <w:t>Tesis de Jurisprudencia P</w:t>
      </w:r>
      <w:proofErr w:type="gramStart"/>
      <w:r>
        <w:rPr>
          <w:rFonts w:ascii="ITC Avant Garde" w:hAnsi="ITC Avant Garde"/>
          <w:sz w:val="12"/>
          <w:szCs w:val="12"/>
        </w:rPr>
        <w:t>./</w:t>
      </w:r>
      <w:proofErr w:type="gramEnd"/>
      <w:r>
        <w:rPr>
          <w:rFonts w:ascii="ITC Avant Garde" w:hAnsi="ITC Avant Garde"/>
          <w:sz w:val="12"/>
          <w:szCs w:val="12"/>
        </w:rPr>
        <w:t>J. 73/2007 Pleno, Semanario Judicial de la Federación Tomo XXVII, Enero de 2008, Pág. 2098 “RADIODIFUSIÓN. EL ARTÍCULO 16 DE LA LEY FEDERAL DE RADIO Y TELEVISIÓN, EN LO RELATIVO AL REFRENDO DE LAS CONCESIONES EN LA MATERIA SIN SOMETERSE AL PROCEDIMIENTO DE LICITACIÓN ES INCONSTITUCIONAL”.</w:t>
      </w:r>
    </w:p>
  </w:footnote>
  <w:footnote w:id="2">
    <w:p w14:paraId="6CE95DFC" w14:textId="77777777" w:rsidR="000C36FA" w:rsidRPr="000D1572" w:rsidRDefault="000C36FA" w:rsidP="00173E52">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 w:id="3">
    <w:p w14:paraId="4FC787E1" w14:textId="77777777" w:rsidR="000C36FA" w:rsidRPr="008C5D60" w:rsidRDefault="000C36FA">
      <w:pPr>
        <w:pStyle w:val="Textonotapie"/>
        <w:rPr>
          <w:rFonts w:ascii="ITC Avant Garde" w:hAnsi="ITC Avant Garde"/>
        </w:rPr>
      </w:pPr>
      <w:r w:rsidRPr="008C5D60">
        <w:rPr>
          <w:rStyle w:val="Refdenotaalpie"/>
          <w:rFonts w:ascii="ITC Avant Garde" w:hAnsi="ITC Avant Garde"/>
          <w:sz w:val="14"/>
        </w:rPr>
        <w:footnoteRef/>
      </w:r>
      <w:r w:rsidRPr="008C5D60">
        <w:rPr>
          <w:rFonts w:ascii="ITC Avant Garde" w:hAnsi="ITC Avant Garde"/>
          <w:sz w:val="14"/>
        </w:rPr>
        <w:t xml:space="preserve"> Tesis de Jurisprudencia 72/2007 del Pleno de la Suprema Corte de Justicia de la Nación.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2E14A" w14:textId="77777777" w:rsidR="000C36FA" w:rsidRDefault="000C36FA">
    <w:pPr>
      <w:pStyle w:val="Encabezado"/>
    </w:pPr>
    <w:r>
      <w:rPr>
        <w:noProof/>
        <w:lang w:eastAsia="es-MX"/>
      </w:rPr>
      <w:pict w14:anchorId="532F3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02DF8" w14:textId="77777777" w:rsidR="000C36FA" w:rsidRDefault="000C36FA" w:rsidP="000C36FA">
    <w:pPr>
      <w:pStyle w:val="Encabezado"/>
      <w:jc w:val="cent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01836" w14:textId="3A1BC2AE" w:rsidR="000C36FA" w:rsidRPr="00D8686A" w:rsidRDefault="000C36FA" w:rsidP="00726F9F">
    <w:pPr>
      <w:ind w:left="5670" w:right="49"/>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5661A" w14:textId="77777777" w:rsidR="000C36FA" w:rsidRDefault="000C36FA">
    <w:pPr>
      <w:pStyle w:val="Encabezado"/>
    </w:pPr>
    <w:r>
      <w:rPr>
        <w:noProof/>
        <w:lang w:eastAsia="es-MX"/>
      </w:rPr>
      <w:pict w14:anchorId="56AA4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5A16B" w14:textId="69FE783E" w:rsidR="000C36FA" w:rsidRDefault="000C36FA">
    <w:pPr>
      <w:pStyle w:val="Encabezado"/>
    </w:pPr>
  </w:p>
  <w:p w14:paraId="6A631934" w14:textId="15CB101B" w:rsidR="000C36FA" w:rsidRDefault="000C36F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BB31D" w14:textId="77777777" w:rsidR="000C36FA" w:rsidRDefault="000C36F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F8464" w14:textId="4C603F98" w:rsidR="000C36FA" w:rsidRDefault="000C36F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206AC" w14:textId="77777777" w:rsidR="000C36FA" w:rsidRDefault="000C36FA">
    <w:pPr>
      <w:pStyle w:val="Encabezado"/>
    </w:pPr>
    <w:r>
      <w:rPr>
        <w:noProof/>
        <w:lang w:eastAsia="es-MX"/>
      </w:rPr>
      <w:pict w14:anchorId="4D1DB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612pt;height:11in;z-index:-251657728;mso-position-horizontal:center;mso-position-horizontal-relative:margin;mso-position-vertical:center;mso-position-vertical-relative:margin" o:allowincell="f">
          <v:imagedata r:id="rId1" o:title="hoja membretada s dir-01"/>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30E59" w14:textId="77777777" w:rsidR="000C36FA" w:rsidRDefault="000C36FA" w:rsidP="000C36FA">
    <w:pPr>
      <w:pStyle w:val="Encabezado"/>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1B468" w14:textId="77777777" w:rsidR="000C36FA" w:rsidRDefault="000C36FA" w:rsidP="000C36FA">
    <w:pPr>
      <w:ind w:left="5670" w:right="49"/>
      <w:jc w:val="right"/>
      <w:rPr>
        <w:sz w:val="18"/>
        <w:szCs w:val="18"/>
      </w:rPr>
    </w:pPr>
  </w:p>
  <w:p w14:paraId="4ED021DC" w14:textId="77777777" w:rsidR="000C36FA" w:rsidRPr="004F0AF1" w:rsidRDefault="000C36FA" w:rsidP="000C36FA">
    <w:pPr>
      <w:pStyle w:val="Encabezado"/>
      <w:jc w:val="center"/>
      <w:rPr>
        <w:rFonts w:ascii="ITC Avant Garde Std Bk" w:hAnsi="ITC Avant Garde Std Bk"/>
        <w:b/>
        <w:color w:val="808080" w:themeColor="background1" w:themeShade="8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E91DE" w14:textId="77777777" w:rsidR="000C36FA" w:rsidRDefault="000C36FA">
    <w:pPr>
      <w:pStyle w:val="Encabezado"/>
    </w:pPr>
    <w:r>
      <w:rPr>
        <w:noProof/>
        <w:lang w:eastAsia="es-MX"/>
      </w:rPr>
      <w:pict w14:anchorId="4E292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612pt;height:11in;z-index:-251656704;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2732C1"/>
    <w:multiLevelType w:val="hybridMultilevel"/>
    <w:tmpl w:val="96F0EA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842AD"/>
    <w:multiLevelType w:val="hybridMultilevel"/>
    <w:tmpl w:val="67A454C2"/>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0E6452E7"/>
    <w:multiLevelType w:val="multilevel"/>
    <w:tmpl w:val="59BCF60C"/>
    <w:lvl w:ilvl="0">
      <w:start w:val="1"/>
      <w:numFmt w:val="decimal"/>
      <w:lvlText w:val="%1."/>
      <w:lvlJc w:val="left"/>
      <w:pPr>
        <w:ind w:left="405" w:hanging="405"/>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0872" w:hanging="1800"/>
      </w:pPr>
      <w:rPr>
        <w:rFonts w:hint="default"/>
        <w:b/>
      </w:rPr>
    </w:lvl>
  </w:abstractNum>
  <w:abstractNum w:abstractNumId="4" w15:restartNumberingAfterBreak="0">
    <w:nsid w:val="16C40675"/>
    <w:multiLevelType w:val="hybridMultilevel"/>
    <w:tmpl w:val="26BC550A"/>
    <w:lvl w:ilvl="0" w:tplc="A45CE7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960AFF"/>
    <w:multiLevelType w:val="multilevel"/>
    <w:tmpl w:val="F4B45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CF1564"/>
    <w:multiLevelType w:val="multilevel"/>
    <w:tmpl w:val="A5F4EFA0"/>
    <w:lvl w:ilvl="0">
      <w:start w:val="2"/>
      <w:numFmt w:val="lowerLetter"/>
      <w:lvlText w:val="%1)"/>
      <w:lvlJc w:val="left"/>
      <w:pPr>
        <w:ind w:left="3054" w:hanging="360"/>
      </w:pPr>
      <w:rPr>
        <w:b/>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7" w15:restartNumberingAfterBreak="0">
    <w:nsid w:val="2E8C6D3C"/>
    <w:multiLevelType w:val="hybridMultilevel"/>
    <w:tmpl w:val="C87A737E"/>
    <w:lvl w:ilvl="0" w:tplc="D51C0B30">
      <w:start w:val="1"/>
      <w:numFmt w:val="upperRoman"/>
      <w:lvlText w:val="%1."/>
      <w:lvlJc w:val="left"/>
      <w:pPr>
        <w:ind w:left="720" w:hanging="36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EC42DE"/>
    <w:multiLevelType w:val="multilevel"/>
    <w:tmpl w:val="75AEEEDA"/>
    <w:lvl w:ilvl="0">
      <w:start w:val="14"/>
      <w:numFmt w:val="decimal"/>
      <w:lvlText w:val="%1."/>
      <w:lvlJc w:val="left"/>
      <w:pPr>
        <w:ind w:left="480" w:hanging="48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B0B4B06"/>
    <w:multiLevelType w:val="multilevel"/>
    <w:tmpl w:val="59E298BC"/>
    <w:lvl w:ilvl="0">
      <w:start w:val="1"/>
      <w:numFmt w:val="decimal"/>
      <w:lvlText w:val="%1."/>
      <w:lvlJc w:val="left"/>
      <w:pPr>
        <w:tabs>
          <w:tab w:val="num" w:pos="510"/>
        </w:tabs>
        <w:ind w:left="510" w:hanging="510"/>
      </w:pPr>
      <w:rPr>
        <w:rFonts w:ascii="ITC Avant Garde" w:hAnsi="ITC Avant Garde" w:cs="Times New Roman" w:hint="default"/>
        <w:b/>
        <w:sz w:val="22"/>
        <w:szCs w:val="22"/>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0" w15:restartNumberingAfterBreak="0">
    <w:nsid w:val="3C0012A4"/>
    <w:multiLevelType w:val="multilevel"/>
    <w:tmpl w:val="BE60F4FE"/>
    <w:lvl w:ilvl="0">
      <w:start w:val="1"/>
      <w:numFmt w:val="upperRoman"/>
      <w:lvlText w:val="%1."/>
      <w:lvlJc w:val="left"/>
      <w:pPr>
        <w:ind w:left="720" w:hanging="360"/>
      </w:pPr>
      <w:rPr>
        <w:rFonts w:ascii="ITC Avant Garde" w:hAnsi="ITC Avant Garde"/>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D071EC"/>
    <w:multiLevelType w:val="hybridMultilevel"/>
    <w:tmpl w:val="7444EC2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2" w15:restartNumberingAfterBreak="0">
    <w:nsid w:val="49DC50D9"/>
    <w:multiLevelType w:val="hybridMultilevel"/>
    <w:tmpl w:val="AB9E4912"/>
    <w:lvl w:ilvl="0" w:tplc="F71C930C">
      <w:start w:val="1"/>
      <w:numFmt w:val="upperRoman"/>
      <w:lvlText w:val="%1."/>
      <w:lvlJc w:val="left"/>
      <w:pPr>
        <w:ind w:left="4123" w:hanging="72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DC0D03"/>
    <w:multiLevelType w:val="hybridMultilevel"/>
    <w:tmpl w:val="CFD82F64"/>
    <w:lvl w:ilvl="0" w:tplc="FEDCC14A">
      <w:start w:val="60"/>
      <w:numFmt w:val="bullet"/>
      <w:lvlText w:val=""/>
      <w:lvlJc w:val="left"/>
      <w:pPr>
        <w:ind w:left="720" w:hanging="360"/>
      </w:pPr>
      <w:rPr>
        <w:rFonts w:ascii="Symbol" w:eastAsia="Calibri" w:hAnsi="Symbol" w:cs="Calibri" w:hint="default"/>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A36908"/>
    <w:multiLevelType w:val="hybridMultilevel"/>
    <w:tmpl w:val="D3F28B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7557E7F"/>
    <w:multiLevelType w:val="hybridMultilevel"/>
    <w:tmpl w:val="2B02779A"/>
    <w:lvl w:ilvl="0" w:tplc="D51C0B30">
      <w:start w:val="1"/>
      <w:numFmt w:val="upperRoman"/>
      <w:lvlText w:val="%1."/>
      <w:lvlJc w:val="left"/>
      <w:pPr>
        <w:ind w:left="1080" w:hanging="72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8C47CEF"/>
    <w:multiLevelType w:val="hybridMultilevel"/>
    <w:tmpl w:val="B8AE77D2"/>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C607377"/>
    <w:multiLevelType w:val="hybridMultilevel"/>
    <w:tmpl w:val="8EA267E0"/>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E8736F"/>
    <w:multiLevelType w:val="hybridMultilevel"/>
    <w:tmpl w:val="F08CDBCA"/>
    <w:lvl w:ilvl="0" w:tplc="640A301A">
      <w:start w:val="1"/>
      <w:numFmt w:val="decimal"/>
      <w:lvlText w:val="1.%1."/>
      <w:lvlJc w:val="left"/>
      <w:pPr>
        <w:ind w:left="720" w:hanging="360"/>
      </w:pPr>
      <w:rPr>
        <w:rFonts w:ascii="ITC Avant Garde" w:hAnsi="ITC Avant Garde"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67C3C9B"/>
    <w:multiLevelType w:val="hybridMultilevel"/>
    <w:tmpl w:val="282EB87E"/>
    <w:lvl w:ilvl="0" w:tplc="44586300">
      <w:start w:val="5"/>
      <w:numFmt w:val="upperRoman"/>
      <w:lvlText w:val="%1."/>
      <w:lvlJc w:val="left"/>
      <w:pPr>
        <w:ind w:left="1287" w:hanging="72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0" w15:restartNumberingAfterBreak="0">
    <w:nsid w:val="76EC127B"/>
    <w:multiLevelType w:val="hybridMultilevel"/>
    <w:tmpl w:val="F704060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AA1412E"/>
    <w:multiLevelType w:val="hybridMultilevel"/>
    <w:tmpl w:val="6AE0B0A4"/>
    <w:lvl w:ilvl="0" w:tplc="F71C930C">
      <w:start w:val="1"/>
      <w:numFmt w:val="upperRoman"/>
      <w:lvlText w:val="%1."/>
      <w:lvlJc w:val="left"/>
      <w:pPr>
        <w:ind w:left="1287" w:hanging="360"/>
      </w:pPr>
      <w:rPr>
        <w:rFonts w:eastAsia="Times New Roman" w:hint="default"/>
        <w:b/>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2" w15:restartNumberingAfterBreak="0">
    <w:nsid w:val="7B4D0FF8"/>
    <w:multiLevelType w:val="hybridMultilevel"/>
    <w:tmpl w:val="7C40299E"/>
    <w:lvl w:ilvl="0" w:tplc="A230B576">
      <w:start w:val="1"/>
      <w:numFmt w:val="decimal"/>
      <w:lvlText w:val="%1."/>
      <w:lvlJc w:val="left"/>
      <w:pPr>
        <w:ind w:left="720" w:hanging="360"/>
      </w:pPr>
      <w:rPr>
        <w:b/>
      </w:rPr>
    </w:lvl>
    <w:lvl w:ilvl="1" w:tplc="09F4200A">
      <w:start w:val="1"/>
      <w:numFmt w:val="lowerLetter"/>
      <w:lvlText w:val="%2."/>
      <w:lvlJc w:val="left"/>
      <w:pPr>
        <w:ind w:left="1440" w:hanging="360"/>
      </w:pPr>
      <w:rPr>
        <w:b/>
      </w:r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2"/>
  </w:num>
  <w:num w:numId="4">
    <w:abstractNumId w:val="1"/>
  </w:num>
  <w:num w:numId="5">
    <w:abstractNumId w:val="20"/>
  </w:num>
  <w:num w:numId="6">
    <w:abstractNumId w:val="16"/>
  </w:num>
  <w:num w:numId="7">
    <w:abstractNumId w:val="17"/>
  </w:num>
  <w:num w:numId="8">
    <w:abstractNumId w:val="11"/>
  </w:num>
  <w:num w:numId="9">
    <w:abstractNumId w:val="14"/>
  </w:num>
  <w:num w:numId="10">
    <w:abstractNumId w:val="15"/>
  </w:num>
  <w:num w:numId="11">
    <w:abstractNumId w:val="19"/>
  </w:num>
  <w:num w:numId="12">
    <w:abstractNumId w:val="10"/>
  </w:num>
  <w:num w:numId="13">
    <w:abstractNumId w:val="21"/>
  </w:num>
  <w:num w:numId="14">
    <w:abstractNumId w:val="6"/>
  </w:num>
  <w:num w:numId="15">
    <w:abstractNumId w:val="7"/>
  </w:num>
  <w:num w:numId="16">
    <w:abstractNumId w:val="5"/>
  </w:num>
  <w:num w:numId="17">
    <w:abstractNumId w:val="13"/>
  </w:num>
  <w:num w:numId="18">
    <w:abstractNumId w:val="4"/>
  </w:num>
  <w:num w:numId="19">
    <w:abstractNumId w:val="9"/>
  </w:num>
  <w:num w:numId="20">
    <w:abstractNumId w:val="18"/>
  </w:num>
  <w:num w:numId="21">
    <w:abstractNumId w:val="22"/>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52"/>
    <w:rsid w:val="000042CD"/>
    <w:rsid w:val="00005EB7"/>
    <w:rsid w:val="000119C6"/>
    <w:rsid w:val="00011ACB"/>
    <w:rsid w:val="00011EF6"/>
    <w:rsid w:val="00013AF2"/>
    <w:rsid w:val="000207EA"/>
    <w:rsid w:val="00021ED8"/>
    <w:rsid w:val="00036C32"/>
    <w:rsid w:val="00037F15"/>
    <w:rsid w:val="00042AC8"/>
    <w:rsid w:val="00043ABF"/>
    <w:rsid w:val="000456F7"/>
    <w:rsid w:val="00047943"/>
    <w:rsid w:val="00050242"/>
    <w:rsid w:val="00051E24"/>
    <w:rsid w:val="00055A50"/>
    <w:rsid w:val="00057D85"/>
    <w:rsid w:val="00060B52"/>
    <w:rsid w:val="00061858"/>
    <w:rsid w:val="000647D9"/>
    <w:rsid w:val="00064F84"/>
    <w:rsid w:val="00065279"/>
    <w:rsid w:val="00065DED"/>
    <w:rsid w:val="00070223"/>
    <w:rsid w:val="00070F9B"/>
    <w:rsid w:val="00071CBA"/>
    <w:rsid w:val="0007694B"/>
    <w:rsid w:val="00081979"/>
    <w:rsid w:val="000834F9"/>
    <w:rsid w:val="00092715"/>
    <w:rsid w:val="00092981"/>
    <w:rsid w:val="00094CB8"/>
    <w:rsid w:val="000952C4"/>
    <w:rsid w:val="00095673"/>
    <w:rsid w:val="00095945"/>
    <w:rsid w:val="00095FD1"/>
    <w:rsid w:val="000A0BE8"/>
    <w:rsid w:val="000A45BF"/>
    <w:rsid w:val="000A6484"/>
    <w:rsid w:val="000B0EC6"/>
    <w:rsid w:val="000B3419"/>
    <w:rsid w:val="000B4125"/>
    <w:rsid w:val="000B419B"/>
    <w:rsid w:val="000B5106"/>
    <w:rsid w:val="000C36FA"/>
    <w:rsid w:val="000C5943"/>
    <w:rsid w:val="000C655F"/>
    <w:rsid w:val="000C7234"/>
    <w:rsid w:val="000D2926"/>
    <w:rsid w:val="000D2A98"/>
    <w:rsid w:val="000D4BAE"/>
    <w:rsid w:val="000F32C8"/>
    <w:rsid w:val="00106912"/>
    <w:rsid w:val="00107979"/>
    <w:rsid w:val="001122F0"/>
    <w:rsid w:val="001125D1"/>
    <w:rsid w:val="00113CFB"/>
    <w:rsid w:val="001141EC"/>
    <w:rsid w:val="00117311"/>
    <w:rsid w:val="00124650"/>
    <w:rsid w:val="0012476F"/>
    <w:rsid w:val="00125392"/>
    <w:rsid w:val="00126A6A"/>
    <w:rsid w:val="00133115"/>
    <w:rsid w:val="00134B5F"/>
    <w:rsid w:val="0013574D"/>
    <w:rsid w:val="00136F52"/>
    <w:rsid w:val="00140C2F"/>
    <w:rsid w:val="00140DC7"/>
    <w:rsid w:val="00141D2B"/>
    <w:rsid w:val="00141F0C"/>
    <w:rsid w:val="00145725"/>
    <w:rsid w:val="001461FA"/>
    <w:rsid w:val="00146666"/>
    <w:rsid w:val="00147315"/>
    <w:rsid w:val="001477A5"/>
    <w:rsid w:val="00150CD8"/>
    <w:rsid w:val="001636B1"/>
    <w:rsid w:val="00166C96"/>
    <w:rsid w:val="001701C7"/>
    <w:rsid w:val="001701D8"/>
    <w:rsid w:val="00173E52"/>
    <w:rsid w:val="00174784"/>
    <w:rsid w:val="00177DFB"/>
    <w:rsid w:val="00184A15"/>
    <w:rsid w:val="00185868"/>
    <w:rsid w:val="001866C1"/>
    <w:rsid w:val="00186F30"/>
    <w:rsid w:val="001874C0"/>
    <w:rsid w:val="00194F93"/>
    <w:rsid w:val="001A4994"/>
    <w:rsid w:val="001A4B47"/>
    <w:rsid w:val="001B1DF8"/>
    <w:rsid w:val="001B726A"/>
    <w:rsid w:val="001C0241"/>
    <w:rsid w:val="001C5C67"/>
    <w:rsid w:val="001C7632"/>
    <w:rsid w:val="001D1B90"/>
    <w:rsid w:val="001E0792"/>
    <w:rsid w:val="001E112F"/>
    <w:rsid w:val="001E1774"/>
    <w:rsid w:val="001E1AFF"/>
    <w:rsid w:val="001E32B5"/>
    <w:rsid w:val="001E5001"/>
    <w:rsid w:val="001E5B17"/>
    <w:rsid w:val="001F322D"/>
    <w:rsid w:val="001F5CAE"/>
    <w:rsid w:val="001F6E60"/>
    <w:rsid w:val="002001ED"/>
    <w:rsid w:val="0020494A"/>
    <w:rsid w:val="0020531C"/>
    <w:rsid w:val="002109C7"/>
    <w:rsid w:val="00212463"/>
    <w:rsid w:val="002167A3"/>
    <w:rsid w:val="002217E9"/>
    <w:rsid w:val="0022180B"/>
    <w:rsid w:val="00221A5D"/>
    <w:rsid w:val="002241D6"/>
    <w:rsid w:val="002252EF"/>
    <w:rsid w:val="0022756E"/>
    <w:rsid w:val="00233D2C"/>
    <w:rsid w:val="00234A9C"/>
    <w:rsid w:val="0023649A"/>
    <w:rsid w:val="00237215"/>
    <w:rsid w:val="00240AF9"/>
    <w:rsid w:val="00243701"/>
    <w:rsid w:val="00246E91"/>
    <w:rsid w:val="00247B10"/>
    <w:rsid w:val="00251A99"/>
    <w:rsid w:val="0025277C"/>
    <w:rsid w:val="00254786"/>
    <w:rsid w:val="00261B7A"/>
    <w:rsid w:val="00263D9F"/>
    <w:rsid w:val="002640BC"/>
    <w:rsid w:val="00270DF1"/>
    <w:rsid w:val="00275546"/>
    <w:rsid w:val="00275E57"/>
    <w:rsid w:val="002766FA"/>
    <w:rsid w:val="002768AD"/>
    <w:rsid w:val="00277F31"/>
    <w:rsid w:val="0028125F"/>
    <w:rsid w:val="002826C0"/>
    <w:rsid w:val="00284711"/>
    <w:rsid w:val="00291CCF"/>
    <w:rsid w:val="002920C4"/>
    <w:rsid w:val="00292A81"/>
    <w:rsid w:val="0029514D"/>
    <w:rsid w:val="002967E6"/>
    <w:rsid w:val="002A172D"/>
    <w:rsid w:val="002A26F9"/>
    <w:rsid w:val="002A389A"/>
    <w:rsid w:val="002A4E84"/>
    <w:rsid w:val="002A4F6C"/>
    <w:rsid w:val="002A75B9"/>
    <w:rsid w:val="002B46B3"/>
    <w:rsid w:val="002B7045"/>
    <w:rsid w:val="002B7D8F"/>
    <w:rsid w:val="002C0D35"/>
    <w:rsid w:val="002C2F90"/>
    <w:rsid w:val="002C5168"/>
    <w:rsid w:val="002C6612"/>
    <w:rsid w:val="002D096F"/>
    <w:rsid w:val="002D0F22"/>
    <w:rsid w:val="002D64C8"/>
    <w:rsid w:val="002E1210"/>
    <w:rsid w:val="002E19F1"/>
    <w:rsid w:val="002F18B9"/>
    <w:rsid w:val="002F732B"/>
    <w:rsid w:val="00303C8D"/>
    <w:rsid w:val="00307EEC"/>
    <w:rsid w:val="00311D8C"/>
    <w:rsid w:val="00312A53"/>
    <w:rsid w:val="0031477F"/>
    <w:rsid w:val="00316DB4"/>
    <w:rsid w:val="00316E3F"/>
    <w:rsid w:val="0032130F"/>
    <w:rsid w:val="00321BB4"/>
    <w:rsid w:val="0032670F"/>
    <w:rsid w:val="003279E2"/>
    <w:rsid w:val="00333984"/>
    <w:rsid w:val="003404F3"/>
    <w:rsid w:val="0034167D"/>
    <w:rsid w:val="00341E5A"/>
    <w:rsid w:val="00342F29"/>
    <w:rsid w:val="00345232"/>
    <w:rsid w:val="0034605A"/>
    <w:rsid w:val="00346765"/>
    <w:rsid w:val="003473AE"/>
    <w:rsid w:val="00354682"/>
    <w:rsid w:val="00354800"/>
    <w:rsid w:val="0035732B"/>
    <w:rsid w:val="00364FB2"/>
    <w:rsid w:val="00374EDE"/>
    <w:rsid w:val="00376EC4"/>
    <w:rsid w:val="00390930"/>
    <w:rsid w:val="00391B04"/>
    <w:rsid w:val="003928C8"/>
    <w:rsid w:val="003975C2"/>
    <w:rsid w:val="003A45DF"/>
    <w:rsid w:val="003A74A3"/>
    <w:rsid w:val="003A77B7"/>
    <w:rsid w:val="003A7C32"/>
    <w:rsid w:val="003B732B"/>
    <w:rsid w:val="003C2703"/>
    <w:rsid w:val="003C295B"/>
    <w:rsid w:val="003C3DDA"/>
    <w:rsid w:val="003C5974"/>
    <w:rsid w:val="003C7549"/>
    <w:rsid w:val="003C7B9C"/>
    <w:rsid w:val="003D3F79"/>
    <w:rsid w:val="003D77F2"/>
    <w:rsid w:val="003E083F"/>
    <w:rsid w:val="003E265E"/>
    <w:rsid w:val="003E6A85"/>
    <w:rsid w:val="003E6E78"/>
    <w:rsid w:val="003F2FD2"/>
    <w:rsid w:val="003F414F"/>
    <w:rsid w:val="003F5815"/>
    <w:rsid w:val="00400CFA"/>
    <w:rsid w:val="00401328"/>
    <w:rsid w:val="00402150"/>
    <w:rsid w:val="00402AFB"/>
    <w:rsid w:val="00410375"/>
    <w:rsid w:val="0041411E"/>
    <w:rsid w:val="004145C9"/>
    <w:rsid w:val="00421057"/>
    <w:rsid w:val="0042226F"/>
    <w:rsid w:val="004226B2"/>
    <w:rsid w:val="00426F7C"/>
    <w:rsid w:val="004302A8"/>
    <w:rsid w:val="00433493"/>
    <w:rsid w:val="00440E7F"/>
    <w:rsid w:val="004410F8"/>
    <w:rsid w:val="0044305D"/>
    <w:rsid w:val="00446D99"/>
    <w:rsid w:val="00451DFF"/>
    <w:rsid w:val="004528AD"/>
    <w:rsid w:val="00454EDF"/>
    <w:rsid w:val="00457245"/>
    <w:rsid w:val="004662DC"/>
    <w:rsid w:val="00467ECA"/>
    <w:rsid w:val="0047074D"/>
    <w:rsid w:val="004737A4"/>
    <w:rsid w:val="00480102"/>
    <w:rsid w:val="00480F21"/>
    <w:rsid w:val="00482DCE"/>
    <w:rsid w:val="0048426F"/>
    <w:rsid w:val="00490378"/>
    <w:rsid w:val="00492BC6"/>
    <w:rsid w:val="00492D9F"/>
    <w:rsid w:val="004931A9"/>
    <w:rsid w:val="00493211"/>
    <w:rsid w:val="004941EB"/>
    <w:rsid w:val="004958D7"/>
    <w:rsid w:val="00495D1D"/>
    <w:rsid w:val="00495E7C"/>
    <w:rsid w:val="004A02FE"/>
    <w:rsid w:val="004A1793"/>
    <w:rsid w:val="004A3DAB"/>
    <w:rsid w:val="004A4253"/>
    <w:rsid w:val="004A793D"/>
    <w:rsid w:val="004A7FF8"/>
    <w:rsid w:val="004B0C27"/>
    <w:rsid w:val="004B1611"/>
    <w:rsid w:val="004B438A"/>
    <w:rsid w:val="004B5299"/>
    <w:rsid w:val="004C7284"/>
    <w:rsid w:val="004C7660"/>
    <w:rsid w:val="004D10CA"/>
    <w:rsid w:val="004D23A8"/>
    <w:rsid w:val="004D49D5"/>
    <w:rsid w:val="004D5296"/>
    <w:rsid w:val="004E1400"/>
    <w:rsid w:val="004E313D"/>
    <w:rsid w:val="004E44FB"/>
    <w:rsid w:val="004E4928"/>
    <w:rsid w:val="004F65FE"/>
    <w:rsid w:val="00503ED3"/>
    <w:rsid w:val="00505AA1"/>
    <w:rsid w:val="00512CA5"/>
    <w:rsid w:val="00513A20"/>
    <w:rsid w:val="00515C51"/>
    <w:rsid w:val="00522A11"/>
    <w:rsid w:val="005230D8"/>
    <w:rsid w:val="0053557A"/>
    <w:rsid w:val="00541A76"/>
    <w:rsid w:val="005436B7"/>
    <w:rsid w:val="005459C4"/>
    <w:rsid w:val="00552107"/>
    <w:rsid w:val="005546AA"/>
    <w:rsid w:val="00557EAD"/>
    <w:rsid w:val="00561B2F"/>
    <w:rsid w:val="00563351"/>
    <w:rsid w:val="00566ABB"/>
    <w:rsid w:val="00567B80"/>
    <w:rsid w:val="00570341"/>
    <w:rsid w:val="005713E4"/>
    <w:rsid w:val="00571DCA"/>
    <w:rsid w:val="005762A8"/>
    <w:rsid w:val="00576BDB"/>
    <w:rsid w:val="005848AE"/>
    <w:rsid w:val="00586560"/>
    <w:rsid w:val="00590116"/>
    <w:rsid w:val="0059530C"/>
    <w:rsid w:val="005956FA"/>
    <w:rsid w:val="00597A64"/>
    <w:rsid w:val="00597C3E"/>
    <w:rsid w:val="005A0FE5"/>
    <w:rsid w:val="005A56A7"/>
    <w:rsid w:val="005B5730"/>
    <w:rsid w:val="005B5C2B"/>
    <w:rsid w:val="005B6F25"/>
    <w:rsid w:val="005C18F0"/>
    <w:rsid w:val="005C28B3"/>
    <w:rsid w:val="005C35CD"/>
    <w:rsid w:val="005D04A5"/>
    <w:rsid w:val="005D05C2"/>
    <w:rsid w:val="005D0824"/>
    <w:rsid w:val="005D3B92"/>
    <w:rsid w:val="005D7418"/>
    <w:rsid w:val="005E0649"/>
    <w:rsid w:val="005E41D5"/>
    <w:rsid w:val="005E473B"/>
    <w:rsid w:val="005E6903"/>
    <w:rsid w:val="005F0CDE"/>
    <w:rsid w:val="005F7440"/>
    <w:rsid w:val="0060124F"/>
    <w:rsid w:val="00601401"/>
    <w:rsid w:val="00601936"/>
    <w:rsid w:val="00604D26"/>
    <w:rsid w:val="00606238"/>
    <w:rsid w:val="0060680C"/>
    <w:rsid w:val="00612CAD"/>
    <w:rsid w:val="00617676"/>
    <w:rsid w:val="00625AC6"/>
    <w:rsid w:val="00625E3F"/>
    <w:rsid w:val="006269D3"/>
    <w:rsid w:val="006278C7"/>
    <w:rsid w:val="0063174C"/>
    <w:rsid w:val="0063586A"/>
    <w:rsid w:val="00637A45"/>
    <w:rsid w:val="00640A14"/>
    <w:rsid w:val="00640FA0"/>
    <w:rsid w:val="00641E0E"/>
    <w:rsid w:val="006433A7"/>
    <w:rsid w:val="0065425B"/>
    <w:rsid w:val="00654F58"/>
    <w:rsid w:val="00655203"/>
    <w:rsid w:val="00657A8F"/>
    <w:rsid w:val="00666773"/>
    <w:rsid w:val="00667E57"/>
    <w:rsid w:val="00671158"/>
    <w:rsid w:val="006778DD"/>
    <w:rsid w:val="006849A8"/>
    <w:rsid w:val="00686EF4"/>
    <w:rsid w:val="0069070E"/>
    <w:rsid w:val="0069387E"/>
    <w:rsid w:val="00693FC9"/>
    <w:rsid w:val="00696493"/>
    <w:rsid w:val="006A0D5E"/>
    <w:rsid w:val="006A4A72"/>
    <w:rsid w:val="006A596E"/>
    <w:rsid w:val="006A6195"/>
    <w:rsid w:val="006A6AFB"/>
    <w:rsid w:val="006C2787"/>
    <w:rsid w:val="006C588E"/>
    <w:rsid w:val="006C5DFC"/>
    <w:rsid w:val="006C7FDA"/>
    <w:rsid w:val="006D170D"/>
    <w:rsid w:val="006D1A04"/>
    <w:rsid w:val="006D2366"/>
    <w:rsid w:val="006D3B1F"/>
    <w:rsid w:val="006D6BE7"/>
    <w:rsid w:val="006D7E63"/>
    <w:rsid w:val="006E0DBF"/>
    <w:rsid w:val="006E137F"/>
    <w:rsid w:val="006E2FF2"/>
    <w:rsid w:val="006E462F"/>
    <w:rsid w:val="006E725A"/>
    <w:rsid w:val="006E7319"/>
    <w:rsid w:val="006F5047"/>
    <w:rsid w:val="006F535D"/>
    <w:rsid w:val="006F6531"/>
    <w:rsid w:val="00702647"/>
    <w:rsid w:val="00702865"/>
    <w:rsid w:val="0070407E"/>
    <w:rsid w:val="00705C84"/>
    <w:rsid w:val="0070690C"/>
    <w:rsid w:val="00706E94"/>
    <w:rsid w:val="00716B1A"/>
    <w:rsid w:val="00720A02"/>
    <w:rsid w:val="00721369"/>
    <w:rsid w:val="007213DC"/>
    <w:rsid w:val="0072399F"/>
    <w:rsid w:val="00723A05"/>
    <w:rsid w:val="00725978"/>
    <w:rsid w:val="00726F9F"/>
    <w:rsid w:val="0073097F"/>
    <w:rsid w:val="00730E2F"/>
    <w:rsid w:val="00733A39"/>
    <w:rsid w:val="00741DDC"/>
    <w:rsid w:val="00751BA1"/>
    <w:rsid w:val="00752E8A"/>
    <w:rsid w:val="00754359"/>
    <w:rsid w:val="00756A54"/>
    <w:rsid w:val="00763496"/>
    <w:rsid w:val="007636C8"/>
    <w:rsid w:val="00765500"/>
    <w:rsid w:val="00765744"/>
    <w:rsid w:val="00771102"/>
    <w:rsid w:val="00771D47"/>
    <w:rsid w:val="007766EB"/>
    <w:rsid w:val="00781272"/>
    <w:rsid w:val="00786B7E"/>
    <w:rsid w:val="007872A7"/>
    <w:rsid w:val="0079256D"/>
    <w:rsid w:val="00795EAC"/>
    <w:rsid w:val="00796891"/>
    <w:rsid w:val="00796BF7"/>
    <w:rsid w:val="00796CA5"/>
    <w:rsid w:val="007A1EB1"/>
    <w:rsid w:val="007A379C"/>
    <w:rsid w:val="007A497E"/>
    <w:rsid w:val="007A7B52"/>
    <w:rsid w:val="007B2DAD"/>
    <w:rsid w:val="007B3F2D"/>
    <w:rsid w:val="007B60EC"/>
    <w:rsid w:val="007B63A0"/>
    <w:rsid w:val="007C264F"/>
    <w:rsid w:val="007C539A"/>
    <w:rsid w:val="007C57FE"/>
    <w:rsid w:val="007C65C0"/>
    <w:rsid w:val="007C6F60"/>
    <w:rsid w:val="007D072E"/>
    <w:rsid w:val="007D16BD"/>
    <w:rsid w:val="007D2ECE"/>
    <w:rsid w:val="007D6D70"/>
    <w:rsid w:val="007E2465"/>
    <w:rsid w:val="007E2BA2"/>
    <w:rsid w:val="007E3986"/>
    <w:rsid w:val="007E4D4D"/>
    <w:rsid w:val="007E6EE8"/>
    <w:rsid w:val="007F25C5"/>
    <w:rsid w:val="007F4D85"/>
    <w:rsid w:val="00802A1C"/>
    <w:rsid w:val="00803878"/>
    <w:rsid w:val="00805F12"/>
    <w:rsid w:val="00810CFD"/>
    <w:rsid w:val="00811C98"/>
    <w:rsid w:val="00814D54"/>
    <w:rsid w:val="008156D0"/>
    <w:rsid w:val="00820F0E"/>
    <w:rsid w:val="00822A59"/>
    <w:rsid w:val="0082307A"/>
    <w:rsid w:val="00823139"/>
    <w:rsid w:val="00823600"/>
    <w:rsid w:val="00824EE2"/>
    <w:rsid w:val="00825698"/>
    <w:rsid w:val="008273D8"/>
    <w:rsid w:val="00827F2E"/>
    <w:rsid w:val="00830B9D"/>
    <w:rsid w:val="00833371"/>
    <w:rsid w:val="00835ADF"/>
    <w:rsid w:val="008440DA"/>
    <w:rsid w:val="008467CE"/>
    <w:rsid w:val="008479AB"/>
    <w:rsid w:val="0085289D"/>
    <w:rsid w:val="008553D9"/>
    <w:rsid w:val="00855696"/>
    <w:rsid w:val="008602CC"/>
    <w:rsid w:val="00862577"/>
    <w:rsid w:val="00872435"/>
    <w:rsid w:val="0087347C"/>
    <w:rsid w:val="00875364"/>
    <w:rsid w:val="00876566"/>
    <w:rsid w:val="008846B0"/>
    <w:rsid w:val="00885D9C"/>
    <w:rsid w:val="008909AF"/>
    <w:rsid w:val="008952C0"/>
    <w:rsid w:val="008976C3"/>
    <w:rsid w:val="00897B8B"/>
    <w:rsid w:val="008A0C52"/>
    <w:rsid w:val="008A0C63"/>
    <w:rsid w:val="008A6B5C"/>
    <w:rsid w:val="008B271E"/>
    <w:rsid w:val="008B3543"/>
    <w:rsid w:val="008B594F"/>
    <w:rsid w:val="008B621B"/>
    <w:rsid w:val="008B6E34"/>
    <w:rsid w:val="008C497E"/>
    <w:rsid w:val="008C5D60"/>
    <w:rsid w:val="008D1E40"/>
    <w:rsid w:val="008D235F"/>
    <w:rsid w:val="008D2ED2"/>
    <w:rsid w:val="008D47B1"/>
    <w:rsid w:val="008D610D"/>
    <w:rsid w:val="008E0738"/>
    <w:rsid w:val="008E72E4"/>
    <w:rsid w:val="008F7C93"/>
    <w:rsid w:val="0090246E"/>
    <w:rsid w:val="009165F3"/>
    <w:rsid w:val="00921483"/>
    <w:rsid w:val="00922B1C"/>
    <w:rsid w:val="0093390B"/>
    <w:rsid w:val="0094156F"/>
    <w:rsid w:val="00945330"/>
    <w:rsid w:val="0095104A"/>
    <w:rsid w:val="009567F0"/>
    <w:rsid w:val="00956CD4"/>
    <w:rsid w:val="00957B96"/>
    <w:rsid w:val="0096162C"/>
    <w:rsid w:val="00961C9C"/>
    <w:rsid w:val="00962658"/>
    <w:rsid w:val="00962DD8"/>
    <w:rsid w:val="009675A6"/>
    <w:rsid w:val="009752E8"/>
    <w:rsid w:val="009762C7"/>
    <w:rsid w:val="009830CF"/>
    <w:rsid w:val="00983A54"/>
    <w:rsid w:val="00985972"/>
    <w:rsid w:val="00986319"/>
    <w:rsid w:val="00991822"/>
    <w:rsid w:val="00992976"/>
    <w:rsid w:val="00996C12"/>
    <w:rsid w:val="00997E99"/>
    <w:rsid w:val="009A3A2A"/>
    <w:rsid w:val="009A4CBC"/>
    <w:rsid w:val="009B2378"/>
    <w:rsid w:val="009B7CC2"/>
    <w:rsid w:val="009C2D3F"/>
    <w:rsid w:val="009C4709"/>
    <w:rsid w:val="009C67F9"/>
    <w:rsid w:val="009D4C56"/>
    <w:rsid w:val="009D6864"/>
    <w:rsid w:val="009E029B"/>
    <w:rsid w:val="009E3735"/>
    <w:rsid w:val="009E70CF"/>
    <w:rsid w:val="009E7291"/>
    <w:rsid w:val="009E7514"/>
    <w:rsid w:val="009F0A5B"/>
    <w:rsid w:val="009F1018"/>
    <w:rsid w:val="009F69FD"/>
    <w:rsid w:val="009F771D"/>
    <w:rsid w:val="009F7C78"/>
    <w:rsid w:val="00A001F0"/>
    <w:rsid w:val="00A00648"/>
    <w:rsid w:val="00A11ED9"/>
    <w:rsid w:val="00A122BD"/>
    <w:rsid w:val="00A136F6"/>
    <w:rsid w:val="00A16717"/>
    <w:rsid w:val="00A16A74"/>
    <w:rsid w:val="00A17650"/>
    <w:rsid w:val="00A22194"/>
    <w:rsid w:val="00A23C5A"/>
    <w:rsid w:val="00A24A16"/>
    <w:rsid w:val="00A24D1B"/>
    <w:rsid w:val="00A267CD"/>
    <w:rsid w:val="00A27821"/>
    <w:rsid w:val="00A3159E"/>
    <w:rsid w:val="00A34559"/>
    <w:rsid w:val="00A34AD0"/>
    <w:rsid w:val="00A34C03"/>
    <w:rsid w:val="00A43A45"/>
    <w:rsid w:val="00A46C7B"/>
    <w:rsid w:val="00A47FAD"/>
    <w:rsid w:val="00A50492"/>
    <w:rsid w:val="00A527CE"/>
    <w:rsid w:val="00A547D8"/>
    <w:rsid w:val="00A564DC"/>
    <w:rsid w:val="00A63E8D"/>
    <w:rsid w:val="00A678BC"/>
    <w:rsid w:val="00A67ABC"/>
    <w:rsid w:val="00A73A3A"/>
    <w:rsid w:val="00A75F21"/>
    <w:rsid w:val="00A769AC"/>
    <w:rsid w:val="00A80BEC"/>
    <w:rsid w:val="00A83247"/>
    <w:rsid w:val="00A95BA2"/>
    <w:rsid w:val="00A97AB8"/>
    <w:rsid w:val="00AA0853"/>
    <w:rsid w:val="00AA2BE3"/>
    <w:rsid w:val="00AB0467"/>
    <w:rsid w:val="00AB3FD4"/>
    <w:rsid w:val="00AC01C7"/>
    <w:rsid w:val="00AC29C3"/>
    <w:rsid w:val="00AC6F9B"/>
    <w:rsid w:val="00AE6D14"/>
    <w:rsid w:val="00AF0097"/>
    <w:rsid w:val="00B06BFE"/>
    <w:rsid w:val="00B06E29"/>
    <w:rsid w:val="00B17440"/>
    <w:rsid w:val="00B20251"/>
    <w:rsid w:val="00B21C9A"/>
    <w:rsid w:val="00B31BDD"/>
    <w:rsid w:val="00B333D1"/>
    <w:rsid w:val="00B419CE"/>
    <w:rsid w:val="00B50372"/>
    <w:rsid w:val="00B5069A"/>
    <w:rsid w:val="00B52345"/>
    <w:rsid w:val="00B541FA"/>
    <w:rsid w:val="00B550C6"/>
    <w:rsid w:val="00B65BAE"/>
    <w:rsid w:val="00B74672"/>
    <w:rsid w:val="00B74AE7"/>
    <w:rsid w:val="00B77B2F"/>
    <w:rsid w:val="00B80592"/>
    <w:rsid w:val="00B81430"/>
    <w:rsid w:val="00B81789"/>
    <w:rsid w:val="00B840B1"/>
    <w:rsid w:val="00B85DA2"/>
    <w:rsid w:val="00B8699A"/>
    <w:rsid w:val="00B929FE"/>
    <w:rsid w:val="00B97D8A"/>
    <w:rsid w:val="00BA55DD"/>
    <w:rsid w:val="00BA5E57"/>
    <w:rsid w:val="00BA7563"/>
    <w:rsid w:val="00BA7B0B"/>
    <w:rsid w:val="00BB2DFD"/>
    <w:rsid w:val="00BB6E45"/>
    <w:rsid w:val="00BC1195"/>
    <w:rsid w:val="00BC332A"/>
    <w:rsid w:val="00BC75BA"/>
    <w:rsid w:val="00BE04B7"/>
    <w:rsid w:val="00BE099E"/>
    <w:rsid w:val="00BF2F50"/>
    <w:rsid w:val="00BF742B"/>
    <w:rsid w:val="00C01EA3"/>
    <w:rsid w:val="00C1272F"/>
    <w:rsid w:val="00C158C8"/>
    <w:rsid w:val="00C2008D"/>
    <w:rsid w:val="00C2113D"/>
    <w:rsid w:val="00C229F5"/>
    <w:rsid w:val="00C24B2D"/>
    <w:rsid w:val="00C27F67"/>
    <w:rsid w:val="00C3071A"/>
    <w:rsid w:val="00C31580"/>
    <w:rsid w:val="00C32DC6"/>
    <w:rsid w:val="00C34F7F"/>
    <w:rsid w:val="00C36F71"/>
    <w:rsid w:val="00C40D17"/>
    <w:rsid w:val="00C40EDE"/>
    <w:rsid w:val="00C41B23"/>
    <w:rsid w:val="00C45644"/>
    <w:rsid w:val="00C4770F"/>
    <w:rsid w:val="00C5094F"/>
    <w:rsid w:val="00C5292C"/>
    <w:rsid w:val="00C558FD"/>
    <w:rsid w:val="00C62D8D"/>
    <w:rsid w:val="00C742FE"/>
    <w:rsid w:val="00C867AB"/>
    <w:rsid w:val="00C90414"/>
    <w:rsid w:val="00C92D92"/>
    <w:rsid w:val="00C9554A"/>
    <w:rsid w:val="00CA1354"/>
    <w:rsid w:val="00CA1517"/>
    <w:rsid w:val="00CA685E"/>
    <w:rsid w:val="00CA7356"/>
    <w:rsid w:val="00CA7E18"/>
    <w:rsid w:val="00CB0A66"/>
    <w:rsid w:val="00CB1895"/>
    <w:rsid w:val="00CC1BB8"/>
    <w:rsid w:val="00CC1BD7"/>
    <w:rsid w:val="00CC1F56"/>
    <w:rsid w:val="00CC2FF9"/>
    <w:rsid w:val="00CC6488"/>
    <w:rsid w:val="00CC727C"/>
    <w:rsid w:val="00CD11AA"/>
    <w:rsid w:val="00CD1E89"/>
    <w:rsid w:val="00CD2F7E"/>
    <w:rsid w:val="00CD3A13"/>
    <w:rsid w:val="00CD50EE"/>
    <w:rsid w:val="00CD5B9E"/>
    <w:rsid w:val="00CE0BEF"/>
    <w:rsid w:val="00CE2492"/>
    <w:rsid w:val="00CE52F9"/>
    <w:rsid w:val="00CE6109"/>
    <w:rsid w:val="00CE716D"/>
    <w:rsid w:val="00CF0550"/>
    <w:rsid w:val="00CF1650"/>
    <w:rsid w:val="00CF285F"/>
    <w:rsid w:val="00CF6C13"/>
    <w:rsid w:val="00CF6D4B"/>
    <w:rsid w:val="00D03916"/>
    <w:rsid w:val="00D039D8"/>
    <w:rsid w:val="00D1161C"/>
    <w:rsid w:val="00D13BD3"/>
    <w:rsid w:val="00D153A1"/>
    <w:rsid w:val="00D303FD"/>
    <w:rsid w:val="00D318D5"/>
    <w:rsid w:val="00D324C7"/>
    <w:rsid w:val="00D32BFF"/>
    <w:rsid w:val="00D33857"/>
    <w:rsid w:val="00D35841"/>
    <w:rsid w:val="00D40739"/>
    <w:rsid w:val="00D44CFB"/>
    <w:rsid w:val="00D45BA9"/>
    <w:rsid w:val="00D51BFE"/>
    <w:rsid w:val="00D608C1"/>
    <w:rsid w:val="00D62712"/>
    <w:rsid w:val="00D63690"/>
    <w:rsid w:val="00D643C2"/>
    <w:rsid w:val="00D64AEE"/>
    <w:rsid w:val="00D7435A"/>
    <w:rsid w:val="00D75E01"/>
    <w:rsid w:val="00D82668"/>
    <w:rsid w:val="00D8411D"/>
    <w:rsid w:val="00D86E2B"/>
    <w:rsid w:val="00D87151"/>
    <w:rsid w:val="00DA2083"/>
    <w:rsid w:val="00DA2E2F"/>
    <w:rsid w:val="00DB35F8"/>
    <w:rsid w:val="00DB7C9F"/>
    <w:rsid w:val="00DC3BBE"/>
    <w:rsid w:val="00DC5A95"/>
    <w:rsid w:val="00DC6091"/>
    <w:rsid w:val="00DD0492"/>
    <w:rsid w:val="00DD1ABD"/>
    <w:rsid w:val="00DD1B2E"/>
    <w:rsid w:val="00DD1C34"/>
    <w:rsid w:val="00DD62BD"/>
    <w:rsid w:val="00DD7BFE"/>
    <w:rsid w:val="00DD7C9A"/>
    <w:rsid w:val="00DE2E59"/>
    <w:rsid w:val="00DE30B6"/>
    <w:rsid w:val="00DE51F3"/>
    <w:rsid w:val="00DF2345"/>
    <w:rsid w:val="00DF30D2"/>
    <w:rsid w:val="00DF5D64"/>
    <w:rsid w:val="00DF79C1"/>
    <w:rsid w:val="00E0039E"/>
    <w:rsid w:val="00E027C2"/>
    <w:rsid w:val="00E13635"/>
    <w:rsid w:val="00E1384B"/>
    <w:rsid w:val="00E15F63"/>
    <w:rsid w:val="00E22F90"/>
    <w:rsid w:val="00E30C83"/>
    <w:rsid w:val="00E316C1"/>
    <w:rsid w:val="00E40B6C"/>
    <w:rsid w:val="00E44AEB"/>
    <w:rsid w:val="00E46F6D"/>
    <w:rsid w:val="00E47B17"/>
    <w:rsid w:val="00E511E0"/>
    <w:rsid w:val="00E527FD"/>
    <w:rsid w:val="00E53B08"/>
    <w:rsid w:val="00E55210"/>
    <w:rsid w:val="00E565E7"/>
    <w:rsid w:val="00E74AC6"/>
    <w:rsid w:val="00E75F0F"/>
    <w:rsid w:val="00E77CAD"/>
    <w:rsid w:val="00E82E13"/>
    <w:rsid w:val="00E84074"/>
    <w:rsid w:val="00E847F2"/>
    <w:rsid w:val="00E90E68"/>
    <w:rsid w:val="00E91A30"/>
    <w:rsid w:val="00E91CEA"/>
    <w:rsid w:val="00EA082E"/>
    <w:rsid w:val="00EA1086"/>
    <w:rsid w:val="00EA31E7"/>
    <w:rsid w:val="00EA54F8"/>
    <w:rsid w:val="00EA60CB"/>
    <w:rsid w:val="00EA664E"/>
    <w:rsid w:val="00EB0A0B"/>
    <w:rsid w:val="00EB1970"/>
    <w:rsid w:val="00EB2346"/>
    <w:rsid w:val="00EB40C0"/>
    <w:rsid w:val="00EB44F1"/>
    <w:rsid w:val="00EB6EFA"/>
    <w:rsid w:val="00EC2249"/>
    <w:rsid w:val="00EC3D24"/>
    <w:rsid w:val="00EC3F04"/>
    <w:rsid w:val="00EC4207"/>
    <w:rsid w:val="00EC49ED"/>
    <w:rsid w:val="00ED003A"/>
    <w:rsid w:val="00ED1749"/>
    <w:rsid w:val="00ED17D5"/>
    <w:rsid w:val="00ED2876"/>
    <w:rsid w:val="00EE03F8"/>
    <w:rsid w:val="00EE2BC3"/>
    <w:rsid w:val="00EE3068"/>
    <w:rsid w:val="00EE33AD"/>
    <w:rsid w:val="00EE5A94"/>
    <w:rsid w:val="00EE7CAB"/>
    <w:rsid w:val="00EF2147"/>
    <w:rsid w:val="00EF22EF"/>
    <w:rsid w:val="00F032E3"/>
    <w:rsid w:val="00F0498D"/>
    <w:rsid w:val="00F04CAA"/>
    <w:rsid w:val="00F126EA"/>
    <w:rsid w:val="00F129BB"/>
    <w:rsid w:val="00F13296"/>
    <w:rsid w:val="00F16A7D"/>
    <w:rsid w:val="00F26F0C"/>
    <w:rsid w:val="00F310DE"/>
    <w:rsid w:val="00F3412D"/>
    <w:rsid w:val="00F4165B"/>
    <w:rsid w:val="00F42708"/>
    <w:rsid w:val="00F430FC"/>
    <w:rsid w:val="00F4777A"/>
    <w:rsid w:val="00F5265A"/>
    <w:rsid w:val="00F573E4"/>
    <w:rsid w:val="00F57413"/>
    <w:rsid w:val="00F62F36"/>
    <w:rsid w:val="00F63248"/>
    <w:rsid w:val="00F63B43"/>
    <w:rsid w:val="00F67A03"/>
    <w:rsid w:val="00F7132E"/>
    <w:rsid w:val="00F724CD"/>
    <w:rsid w:val="00F726B7"/>
    <w:rsid w:val="00F745CC"/>
    <w:rsid w:val="00F776FE"/>
    <w:rsid w:val="00F811FD"/>
    <w:rsid w:val="00F81E6B"/>
    <w:rsid w:val="00F826C9"/>
    <w:rsid w:val="00F84226"/>
    <w:rsid w:val="00F85A10"/>
    <w:rsid w:val="00F87753"/>
    <w:rsid w:val="00F908C6"/>
    <w:rsid w:val="00F909F9"/>
    <w:rsid w:val="00F92A7C"/>
    <w:rsid w:val="00F94F8F"/>
    <w:rsid w:val="00F95691"/>
    <w:rsid w:val="00F95737"/>
    <w:rsid w:val="00FA57EB"/>
    <w:rsid w:val="00FA6141"/>
    <w:rsid w:val="00FA651F"/>
    <w:rsid w:val="00FB0B02"/>
    <w:rsid w:val="00FB21D8"/>
    <w:rsid w:val="00FB2C56"/>
    <w:rsid w:val="00FB5BCF"/>
    <w:rsid w:val="00FB7C1D"/>
    <w:rsid w:val="00FC153E"/>
    <w:rsid w:val="00FC6F36"/>
    <w:rsid w:val="00FC77D9"/>
    <w:rsid w:val="00FD3054"/>
    <w:rsid w:val="00FD5FFA"/>
    <w:rsid w:val="00FE6C4C"/>
    <w:rsid w:val="00FE7250"/>
    <w:rsid w:val="00FF1180"/>
    <w:rsid w:val="00FF172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A40F493"/>
  <w15:docId w15:val="{56B08340-D639-4EAE-80BD-7E29CFB7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E52"/>
  </w:style>
  <w:style w:type="paragraph" w:styleId="Ttulo1">
    <w:name w:val="heading 1"/>
    <w:basedOn w:val="Normal"/>
    <w:next w:val="Normal"/>
    <w:link w:val="Ttulo1Car"/>
    <w:uiPriority w:val="9"/>
    <w:qFormat/>
    <w:rsid w:val="000C36F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6FA"/>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26F9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73E52"/>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rsid w:val="00173E52"/>
    <w:rPr>
      <w:rFonts w:ascii="Calibri" w:eastAsia="Calibri" w:hAnsi="Calibri" w:cs="Times New Roman"/>
    </w:rPr>
  </w:style>
  <w:style w:type="paragraph" w:styleId="Piedepgina">
    <w:name w:val="footer"/>
    <w:basedOn w:val="Normal"/>
    <w:link w:val="PiedepginaCar"/>
    <w:uiPriority w:val="99"/>
    <w:unhideWhenUsed/>
    <w:rsid w:val="00173E52"/>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173E52"/>
    <w:rPr>
      <w:rFonts w:ascii="Calibri" w:eastAsia="Calibri" w:hAnsi="Calibri" w:cs="Times New Roman"/>
    </w:rPr>
  </w:style>
  <w:style w:type="paragraph" w:styleId="Prrafodelista">
    <w:name w:val="List Paragraph"/>
    <w:basedOn w:val="Normal"/>
    <w:link w:val="PrrafodelistaCar"/>
    <w:uiPriority w:val="43"/>
    <w:qFormat/>
    <w:rsid w:val="00173E52"/>
    <w:pPr>
      <w:spacing w:after="0" w:line="240" w:lineRule="auto"/>
      <w:ind w:left="708"/>
    </w:pPr>
    <w:rPr>
      <w:rFonts w:ascii="Arial" w:eastAsia="Times New Roman" w:hAnsi="Arial" w:cs="Times New Roman"/>
      <w:sz w:val="24"/>
      <w:szCs w:val="20"/>
    </w:rPr>
  </w:style>
  <w:style w:type="character" w:customStyle="1" w:styleId="PrrafodelistaCar">
    <w:name w:val="Párrafo de lista Car"/>
    <w:link w:val="Prrafodelista"/>
    <w:uiPriority w:val="43"/>
    <w:locked/>
    <w:rsid w:val="00173E52"/>
    <w:rPr>
      <w:rFonts w:ascii="Arial" w:eastAsia="Times New Roman" w:hAnsi="Arial" w:cs="Times New Roman"/>
      <w:sz w:val="24"/>
      <w:szCs w:val="20"/>
    </w:rPr>
  </w:style>
  <w:style w:type="paragraph" w:customStyle="1" w:styleId="estilo30">
    <w:name w:val="estilo30"/>
    <w:basedOn w:val="Normal"/>
    <w:uiPriority w:val="99"/>
    <w:rsid w:val="00173E5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nhideWhenUsed/>
    <w:rsid w:val="00173E52"/>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rsid w:val="00173E52"/>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nhideWhenUsed/>
    <w:qFormat/>
    <w:rsid w:val="00173E52"/>
    <w:rPr>
      <w:vertAlign w:val="superscript"/>
    </w:rPr>
  </w:style>
  <w:style w:type="table" w:customStyle="1" w:styleId="Tablaconcuadrcula1">
    <w:name w:val="Tabla con cuadrícula1"/>
    <w:basedOn w:val="Tablanormal"/>
    <w:next w:val="Tablaconcuadrcula"/>
    <w:uiPriority w:val="39"/>
    <w:rsid w:val="0017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73E52"/>
    <w:rPr>
      <w:color w:val="0563C1" w:themeColor="hyperlink"/>
      <w:u w:val="single"/>
    </w:rPr>
  </w:style>
  <w:style w:type="table" w:styleId="Tablaconcuadrcula">
    <w:name w:val="Table Grid"/>
    <w:basedOn w:val="Tablanormal"/>
    <w:uiPriority w:val="39"/>
    <w:rsid w:val="0017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73E52"/>
    <w:rPr>
      <w:sz w:val="16"/>
      <w:szCs w:val="16"/>
    </w:rPr>
  </w:style>
  <w:style w:type="paragraph" w:styleId="Textocomentario">
    <w:name w:val="annotation text"/>
    <w:basedOn w:val="Normal"/>
    <w:link w:val="TextocomentarioCar"/>
    <w:uiPriority w:val="99"/>
    <w:semiHidden/>
    <w:unhideWhenUsed/>
    <w:rsid w:val="00173E52"/>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173E52"/>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173E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3E52"/>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73E52"/>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173E52"/>
    <w:rPr>
      <w:rFonts w:ascii="Calibri" w:eastAsia="Calibri" w:hAnsi="Calibri" w:cs="Times New Roman"/>
      <w:b/>
      <w:bCs/>
      <w:sz w:val="20"/>
      <w:szCs w:val="20"/>
    </w:rPr>
  </w:style>
  <w:style w:type="character" w:styleId="Textodelmarcadordeposicin">
    <w:name w:val="Placeholder Text"/>
    <w:basedOn w:val="Fuentedeprrafopredeter"/>
    <w:uiPriority w:val="99"/>
    <w:semiHidden/>
    <w:rsid w:val="00654F58"/>
    <w:rPr>
      <w:color w:val="808080"/>
    </w:rPr>
  </w:style>
  <w:style w:type="paragraph" w:styleId="Textoindependiente">
    <w:name w:val="Body Text"/>
    <w:basedOn w:val="Normal"/>
    <w:link w:val="TextoindependienteCar"/>
    <w:uiPriority w:val="99"/>
    <w:rsid w:val="000C36FA"/>
    <w:pPr>
      <w:spacing w:after="0" w:line="240" w:lineRule="auto"/>
      <w:jc w:val="both"/>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uiPriority w:val="99"/>
    <w:rsid w:val="000C36FA"/>
    <w:rPr>
      <w:rFonts w:ascii="Arial" w:eastAsia="Times New Roman" w:hAnsi="Arial" w:cs="Times New Roman"/>
      <w:sz w:val="24"/>
      <w:szCs w:val="20"/>
      <w:lang w:val="es-ES_tradnl" w:eastAsia="es-ES"/>
    </w:rPr>
  </w:style>
  <w:style w:type="paragraph" w:styleId="NormalWeb">
    <w:name w:val="Normal (Web)"/>
    <w:basedOn w:val="Normal"/>
    <w:uiPriority w:val="99"/>
    <w:unhideWhenUsed/>
    <w:rsid w:val="000C36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Car">
    <w:name w:val="Texto Car"/>
    <w:link w:val="Texto"/>
    <w:locked/>
    <w:rsid w:val="000C36FA"/>
    <w:rPr>
      <w:rFonts w:ascii="Arial" w:eastAsia="Times New Roman" w:hAnsi="Arial" w:cs="Arial"/>
      <w:sz w:val="18"/>
      <w:szCs w:val="20"/>
      <w:lang w:val="es-ES" w:eastAsia="es-ES"/>
    </w:rPr>
  </w:style>
  <w:style w:type="paragraph" w:customStyle="1" w:styleId="Texto">
    <w:name w:val="Texto"/>
    <w:basedOn w:val="Normal"/>
    <w:link w:val="TextoCar"/>
    <w:rsid w:val="000C36FA"/>
    <w:pPr>
      <w:spacing w:after="101" w:line="216" w:lineRule="exact"/>
      <w:ind w:firstLine="288"/>
      <w:jc w:val="both"/>
    </w:pPr>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0C36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C36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26F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8066">
      <w:bodyDiv w:val="1"/>
      <w:marLeft w:val="0"/>
      <w:marRight w:val="0"/>
      <w:marTop w:val="0"/>
      <w:marBottom w:val="0"/>
      <w:divBdr>
        <w:top w:val="none" w:sz="0" w:space="0" w:color="auto"/>
        <w:left w:val="none" w:sz="0" w:space="0" w:color="auto"/>
        <w:bottom w:val="none" w:sz="0" w:space="0" w:color="auto"/>
        <w:right w:val="none" w:sz="0" w:space="0" w:color="auto"/>
      </w:divBdr>
    </w:div>
    <w:div w:id="31195881">
      <w:bodyDiv w:val="1"/>
      <w:marLeft w:val="0"/>
      <w:marRight w:val="0"/>
      <w:marTop w:val="0"/>
      <w:marBottom w:val="0"/>
      <w:divBdr>
        <w:top w:val="none" w:sz="0" w:space="0" w:color="auto"/>
        <w:left w:val="none" w:sz="0" w:space="0" w:color="auto"/>
        <w:bottom w:val="none" w:sz="0" w:space="0" w:color="auto"/>
        <w:right w:val="none" w:sz="0" w:space="0" w:color="auto"/>
      </w:divBdr>
    </w:div>
    <w:div w:id="70927046">
      <w:bodyDiv w:val="1"/>
      <w:marLeft w:val="0"/>
      <w:marRight w:val="0"/>
      <w:marTop w:val="0"/>
      <w:marBottom w:val="0"/>
      <w:divBdr>
        <w:top w:val="none" w:sz="0" w:space="0" w:color="auto"/>
        <w:left w:val="none" w:sz="0" w:space="0" w:color="auto"/>
        <w:bottom w:val="none" w:sz="0" w:space="0" w:color="auto"/>
        <w:right w:val="none" w:sz="0" w:space="0" w:color="auto"/>
      </w:divBdr>
    </w:div>
    <w:div w:id="76293628">
      <w:bodyDiv w:val="1"/>
      <w:marLeft w:val="0"/>
      <w:marRight w:val="0"/>
      <w:marTop w:val="0"/>
      <w:marBottom w:val="0"/>
      <w:divBdr>
        <w:top w:val="none" w:sz="0" w:space="0" w:color="auto"/>
        <w:left w:val="none" w:sz="0" w:space="0" w:color="auto"/>
        <w:bottom w:val="none" w:sz="0" w:space="0" w:color="auto"/>
        <w:right w:val="none" w:sz="0" w:space="0" w:color="auto"/>
      </w:divBdr>
    </w:div>
    <w:div w:id="104734199">
      <w:bodyDiv w:val="1"/>
      <w:marLeft w:val="0"/>
      <w:marRight w:val="0"/>
      <w:marTop w:val="0"/>
      <w:marBottom w:val="0"/>
      <w:divBdr>
        <w:top w:val="none" w:sz="0" w:space="0" w:color="auto"/>
        <w:left w:val="none" w:sz="0" w:space="0" w:color="auto"/>
        <w:bottom w:val="none" w:sz="0" w:space="0" w:color="auto"/>
        <w:right w:val="none" w:sz="0" w:space="0" w:color="auto"/>
      </w:divBdr>
    </w:div>
    <w:div w:id="159394409">
      <w:bodyDiv w:val="1"/>
      <w:marLeft w:val="0"/>
      <w:marRight w:val="0"/>
      <w:marTop w:val="0"/>
      <w:marBottom w:val="0"/>
      <w:divBdr>
        <w:top w:val="none" w:sz="0" w:space="0" w:color="auto"/>
        <w:left w:val="none" w:sz="0" w:space="0" w:color="auto"/>
        <w:bottom w:val="none" w:sz="0" w:space="0" w:color="auto"/>
        <w:right w:val="none" w:sz="0" w:space="0" w:color="auto"/>
      </w:divBdr>
    </w:div>
    <w:div w:id="245503714">
      <w:bodyDiv w:val="1"/>
      <w:marLeft w:val="0"/>
      <w:marRight w:val="0"/>
      <w:marTop w:val="0"/>
      <w:marBottom w:val="0"/>
      <w:divBdr>
        <w:top w:val="none" w:sz="0" w:space="0" w:color="auto"/>
        <w:left w:val="none" w:sz="0" w:space="0" w:color="auto"/>
        <w:bottom w:val="none" w:sz="0" w:space="0" w:color="auto"/>
        <w:right w:val="none" w:sz="0" w:space="0" w:color="auto"/>
      </w:divBdr>
    </w:div>
    <w:div w:id="283460322">
      <w:bodyDiv w:val="1"/>
      <w:marLeft w:val="0"/>
      <w:marRight w:val="0"/>
      <w:marTop w:val="0"/>
      <w:marBottom w:val="0"/>
      <w:divBdr>
        <w:top w:val="none" w:sz="0" w:space="0" w:color="auto"/>
        <w:left w:val="none" w:sz="0" w:space="0" w:color="auto"/>
        <w:bottom w:val="none" w:sz="0" w:space="0" w:color="auto"/>
        <w:right w:val="none" w:sz="0" w:space="0" w:color="auto"/>
      </w:divBdr>
    </w:div>
    <w:div w:id="307561732">
      <w:bodyDiv w:val="1"/>
      <w:marLeft w:val="0"/>
      <w:marRight w:val="0"/>
      <w:marTop w:val="0"/>
      <w:marBottom w:val="0"/>
      <w:divBdr>
        <w:top w:val="none" w:sz="0" w:space="0" w:color="auto"/>
        <w:left w:val="none" w:sz="0" w:space="0" w:color="auto"/>
        <w:bottom w:val="none" w:sz="0" w:space="0" w:color="auto"/>
        <w:right w:val="none" w:sz="0" w:space="0" w:color="auto"/>
      </w:divBdr>
    </w:div>
    <w:div w:id="310721986">
      <w:bodyDiv w:val="1"/>
      <w:marLeft w:val="0"/>
      <w:marRight w:val="0"/>
      <w:marTop w:val="0"/>
      <w:marBottom w:val="0"/>
      <w:divBdr>
        <w:top w:val="none" w:sz="0" w:space="0" w:color="auto"/>
        <w:left w:val="none" w:sz="0" w:space="0" w:color="auto"/>
        <w:bottom w:val="none" w:sz="0" w:space="0" w:color="auto"/>
        <w:right w:val="none" w:sz="0" w:space="0" w:color="auto"/>
      </w:divBdr>
    </w:div>
    <w:div w:id="320888124">
      <w:bodyDiv w:val="1"/>
      <w:marLeft w:val="0"/>
      <w:marRight w:val="0"/>
      <w:marTop w:val="0"/>
      <w:marBottom w:val="0"/>
      <w:divBdr>
        <w:top w:val="none" w:sz="0" w:space="0" w:color="auto"/>
        <w:left w:val="none" w:sz="0" w:space="0" w:color="auto"/>
        <w:bottom w:val="none" w:sz="0" w:space="0" w:color="auto"/>
        <w:right w:val="none" w:sz="0" w:space="0" w:color="auto"/>
      </w:divBdr>
    </w:div>
    <w:div w:id="411515356">
      <w:bodyDiv w:val="1"/>
      <w:marLeft w:val="0"/>
      <w:marRight w:val="0"/>
      <w:marTop w:val="0"/>
      <w:marBottom w:val="0"/>
      <w:divBdr>
        <w:top w:val="none" w:sz="0" w:space="0" w:color="auto"/>
        <w:left w:val="none" w:sz="0" w:space="0" w:color="auto"/>
        <w:bottom w:val="none" w:sz="0" w:space="0" w:color="auto"/>
        <w:right w:val="none" w:sz="0" w:space="0" w:color="auto"/>
      </w:divBdr>
    </w:div>
    <w:div w:id="459491927">
      <w:bodyDiv w:val="1"/>
      <w:marLeft w:val="0"/>
      <w:marRight w:val="0"/>
      <w:marTop w:val="0"/>
      <w:marBottom w:val="0"/>
      <w:divBdr>
        <w:top w:val="none" w:sz="0" w:space="0" w:color="auto"/>
        <w:left w:val="none" w:sz="0" w:space="0" w:color="auto"/>
        <w:bottom w:val="none" w:sz="0" w:space="0" w:color="auto"/>
        <w:right w:val="none" w:sz="0" w:space="0" w:color="auto"/>
      </w:divBdr>
    </w:div>
    <w:div w:id="465901709">
      <w:bodyDiv w:val="1"/>
      <w:marLeft w:val="0"/>
      <w:marRight w:val="0"/>
      <w:marTop w:val="0"/>
      <w:marBottom w:val="0"/>
      <w:divBdr>
        <w:top w:val="none" w:sz="0" w:space="0" w:color="auto"/>
        <w:left w:val="none" w:sz="0" w:space="0" w:color="auto"/>
        <w:bottom w:val="none" w:sz="0" w:space="0" w:color="auto"/>
        <w:right w:val="none" w:sz="0" w:space="0" w:color="auto"/>
      </w:divBdr>
    </w:div>
    <w:div w:id="496920497">
      <w:bodyDiv w:val="1"/>
      <w:marLeft w:val="0"/>
      <w:marRight w:val="0"/>
      <w:marTop w:val="0"/>
      <w:marBottom w:val="0"/>
      <w:divBdr>
        <w:top w:val="none" w:sz="0" w:space="0" w:color="auto"/>
        <w:left w:val="none" w:sz="0" w:space="0" w:color="auto"/>
        <w:bottom w:val="none" w:sz="0" w:space="0" w:color="auto"/>
        <w:right w:val="none" w:sz="0" w:space="0" w:color="auto"/>
      </w:divBdr>
    </w:div>
    <w:div w:id="505707002">
      <w:bodyDiv w:val="1"/>
      <w:marLeft w:val="0"/>
      <w:marRight w:val="0"/>
      <w:marTop w:val="0"/>
      <w:marBottom w:val="0"/>
      <w:divBdr>
        <w:top w:val="none" w:sz="0" w:space="0" w:color="auto"/>
        <w:left w:val="none" w:sz="0" w:space="0" w:color="auto"/>
        <w:bottom w:val="none" w:sz="0" w:space="0" w:color="auto"/>
        <w:right w:val="none" w:sz="0" w:space="0" w:color="auto"/>
      </w:divBdr>
    </w:div>
    <w:div w:id="512303308">
      <w:bodyDiv w:val="1"/>
      <w:marLeft w:val="0"/>
      <w:marRight w:val="0"/>
      <w:marTop w:val="0"/>
      <w:marBottom w:val="0"/>
      <w:divBdr>
        <w:top w:val="none" w:sz="0" w:space="0" w:color="auto"/>
        <w:left w:val="none" w:sz="0" w:space="0" w:color="auto"/>
        <w:bottom w:val="none" w:sz="0" w:space="0" w:color="auto"/>
        <w:right w:val="none" w:sz="0" w:space="0" w:color="auto"/>
      </w:divBdr>
    </w:div>
    <w:div w:id="529341463">
      <w:bodyDiv w:val="1"/>
      <w:marLeft w:val="0"/>
      <w:marRight w:val="0"/>
      <w:marTop w:val="0"/>
      <w:marBottom w:val="0"/>
      <w:divBdr>
        <w:top w:val="none" w:sz="0" w:space="0" w:color="auto"/>
        <w:left w:val="none" w:sz="0" w:space="0" w:color="auto"/>
        <w:bottom w:val="none" w:sz="0" w:space="0" w:color="auto"/>
        <w:right w:val="none" w:sz="0" w:space="0" w:color="auto"/>
      </w:divBdr>
    </w:div>
    <w:div w:id="598022406">
      <w:bodyDiv w:val="1"/>
      <w:marLeft w:val="0"/>
      <w:marRight w:val="0"/>
      <w:marTop w:val="0"/>
      <w:marBottom w:val="0"/>
      <w:divBdr>
        <w:top w:val="none" w:sz="0" w:space="0" w:color="auto"/>
        <w:left w:val="none" w:sz="0" w:space="0" w:color="auto"/>
        <w:bottom w:val="none" w:sz="0" w:space="0" w:color="auto"/>
        <w:right w:val="none" w:sz="0" w:space="0" w:color="auto"/>
      </w:divBdr>
    </w:div>
    <w:div w:id="601886085">
      <w:bodyDiv w:val="1"/>
      <w:marLeft w:val="0"/>
      <w:marRight w:val="0"/>
      <w:marTop w:val="0"/>
      <w:marBottom w:val="0"/>
      <w:divBdr>
        <w:top w:val="none" w:sz="0" w:space="0" w:color="auto"/>
        <w:left w:val="none" w:sz="0" w:space="0" w:color="auto"/>
        <w:bottom w:val="none" w:sz="0" w:space="0" w:color="auto"/>
        <w:right w:val="none" w:sz="0" w:space="0" w:color="auto"/>
      </w:divBdr>
    </w:div>
    <w:div w:id="677343442">
      <w:bodyDiv w:val="1"/>
      <w:marLeft w:val="0"/>
      <w:marRight w:val="0"/>
      <w:marTop w:val="0"/>
      <w:marBottom w:val="0"/>
      <w:divBdr>
        <w:top w:val="none" w:sz="0" w:space="0" w:color="auto"/>
        <w:left w:val="none" w:sz="0" w:space="0" w:color="auto"/>
        <w:bottom w:val="none" w:sz="0" w:space="0" w:color="auto"/>
        <w:right w:val="none" w:sz="0" w:space="0" w:color="auto"/>
      </w:divBdr>
    </w:div>
    <w:div w:id="693189389">
      <w:bodyDiv w:val="1"/>
      <w:marLeft w:val="0"/>
      <w:marRight w:val="0"/>
      <w:marTop w:val="0"/>
      <w:marBottom w:val="0"/>
      <w:divBdr>
        <w:top w:val="none" w:sz="0" w:space="0" w:color="auto"/>
        <w:left w:val="none" w:sz="0" w:space="0" w:color="auto"/>
        <w:bottom w:val="none" w:sz="0" w:space="0" w:color="auto"/>
        <w:right w:val="none" w:sz="0" w:space="0" w:color="auto"/>
      </w:divBdr>
    </w:div>
    <w:div w:id="700325992">
      <w:bodyDiv w:val="1"/>
      <w:marLeft w:val="0"/>
      <w:marRight w:val="0"/>
      <w:marTop w:val="0"/>
      <w:marBottom w:val="0"/>
      <w:divBdr>
        <w:top w:val="none" w:sz="0" w:space="0" w:color="auto"/>
        <w:left w:val="none" w:sz="0" w:space="0" w:color="auto"/>
        <w:bottom w:val="none" w:sz="0" w:space="0" w:color="auto"/>
        <w:right w:val="none" w:sz="0" w:space="0" w:color="auto"/>
      </w:divBdr>
    </w:div>
    <w:div w:id="762412256">
      <w:bodyDiv w:val="1"/>
      <w:marLeft w:val="0"/>
      <w:marRight w:val="0"/>
      <w:marTop w:val="0"/>
      <w:marBottom w:val="0"/>
      <w:divBdr>
        <w:top w:val="none" w:sz="0" w:space="0" w:color="auto"/>
        <w:left w:val="none" w:sz="0" w:space="0" w:color="auto"/>
        <w:bottom w:val="none" w:sz="0" w:space="0" w:color="auto"/>
        <w:right w:val="none" w:sz="0" w:space="0" w:color="auto"/>
      </w:divBdr>
    </w:div>
    <w:div w:id="766073700">
      <w:bodyDiv w:val="1"/>
      <w:marLeft w:val="0"/>
      <w:marRight w:val="0"/>
      <w:marTop w:val="0"/>
      <w:marBottom w:val="0"/>
      <w:divBdr>
        <w:top w:val="none" w:sz="0" w:space="0" w:color="auto"/>
        <w:left w:val="none" w:sz="0" w:space="0" w:color="auto"/>
        <w:bottom w:val="none" w:sz="0" w:space="0" w:color="auto"/>
        <w:right w:val="none" w:sz="0" w:space="0" w:color="auto"/>
      </w:divBdr>
    </w:div>
    <w:div w:id="767577429">
      <w:bodyDiv w:val="1"/>
      <w:marLeft w:val="0"/>
      <w:marRight w:val="0"/>
      <w:marTop w:val="0"/>
      <w:marBottom w:val="0"/>
      <w:divBdr>
        <w:top w:val="none" w:sz="0" w:space="0" w:color="auto"/>
        <w:left w:val="none" w:sz="0" w:space="0" w:color="auto"/>
        <w:bottom w:val="none" w:sz="0" w:space="0" w:color="auto"/>
        <w:right w:val="none" w:sz="0" w:space="0" w:color="auto"/>
      </w:divBdr>
    </w:div>
    <w:div w:id="783962305">
      <w:bodyDiv w:val="1"/>
      <w:marLeft w:val="0"/>
      <w:marRight w:val="0"/>
      <w:marTop w:val="0"/>
      <w:marBottom w:val="0"/>
      <w:divBdr>
        <w:top w:val="none" w:sz="0" w:space="0" w:color="auto"/>
        <w:left w:val="none" w:sz="0" w:space="0" w:color="auto"/>
        <w:bottom w:val="none" w:sz="0" w:space="0" w:color="auto"/>
        <w:right w:val="none" w:sz="0" w:space="0" w:color="auto"/>
      </w:divBdr>
    </w:div>
    <w:div w:id="809246104">
      <w:bodyDiv w:val="1"/>
      <w:marLeft w:val="0"/>
      <w:marRight w:val="0"/>
      <w:marTop w:val="0"/>
      <w:marBottom w:val="0"/>
      <w:divBdr>
        <w:top w:val="none" w:sz="0" w:space="0" w:color="auto"/>
        <w:left w:val="none" w:sz="0" w:space="0" w:color="auto"/>
        <w:bottom w:val="none" w:sz="0" w:space="0" w:color="auto"/>
        <w:right w:val="none" w:sz="0" w:space="0" w:color="auto"/>
      </w:divBdr>
    </w:div>
    <w:div w:id="852761455">
      <w:bodyDiv w:val="1"/>
      <w:marLeft w:val="0"/>
      <w:marRight w:val="0"/>
      <w:marTop w:val="0"/>
      <w:marBottom w:val="0"/>
      <w:divBdr>
        <w:top w:val="none" w:sz="0" w:space="0" w:color="auto"/>
        <w:left w:val="none" w:sz="0" w:space="0" w:color="auto"/>
        <w:bottom w:val="none" w:sz="0" w:space="0" w:color="auto"/>
        <w:right w:val="none" w:sz="0" w:space="0" w:color="auto"/>
      </w:divBdr>
    </w:div>
    <w:div w:id="852769394">
      <w:bodyDiv w:val="1"/>
      <w:marLeft w:val="0"/>
      <w:marRight w:val="0"/>
      <w:marTop w:val="0"/>
      <w:marBottom w:val="0"/>
      <w:divBdr>
        <w:top w:val="none" w:sz="0" w:space="0" w:color="auto"/>
        <w:left w:val="none" w:sz="0" w:space="0" w:color="auto"/>
        <w:bottom w:val="none" w:sz="0" w:space="0" w:color="auto"/>
        <w:right w:val="none" w:sz="0" w:space="0" w:color="auto"/>
      </w:divBdr>
    </w:div>
    <w:div w:id="861043968">
      <w:bodyDiv w:val="1"/>
      <w:marLeft w:val="0"/>
      <w:marRight w:val="0"/>
      <w:marTop w:val="0"/>
      <w:marBottom w:val="0"/>
      <w:divBdr>
        <w:top w:val="none" w:sz="0" w:space="0" w:color="auto"/>
        <w:left w:val="none" w:sz="0" w:space="0" w:color="auto"/>
        <w:bottom w:val="none" w:sz="0" w:space="0" w:color="auto"/>
        <w:right w:val="none" w:sz="0" w:space="0" w:color="auto"/>
      </w:divBdr>
    </w:div>
    <w:div w:id="884684058">
      <w:bodyDiv w:val="1"/>
      <w:marLeft w:val="0"/>
      <w:marRight w:val="0"/>
      <w:marTop w:val="0"/>
      <w:marBottom w:val="0"/>
      <w:divBdr>
        <w:top w:val="none" w:sz="0" w:space="0" w:color="auto"/>
        <w:left w:val="none" w:sz="0" w:space="0" w:color="auto"/>
        <w:bottom w:val="none" w:sz="0" w:space="0" w:color="auto"/>
        <w:right w:val="none" w:sz="0" w:space="0" w:color="auto"/>
      </w:divBdr>
    </w:div>
    <w:div w:id="898440098">
      <w:bodyDiv w:val="1"/>
      <w:marLeft w:val="0"/>
      <w:marRight w:val="0"/>
      <w:marTop w:val="0"/>
      <w:marBottom w:val="0"/>
      <w:divBdr>
        <w:top w:val="none" w:sz="0" w:space="0" w:color="auto"/>
        <w:left w:val="none" w:sz="0" w:space="0" w:color="auto"/>
        <w:bottom w:val="none" w:sz="0" w:space="0" w:color="auto"/>
        <w:right w:val="none" w:sz="0" w:space="0" w:color="auto"/>
      </w:divBdr>
    </w:div>
    <w:div w:id="911155748">
      <w:bodyDiv w:val="1"/>
      <w:marLeft w:val="0"/>
      <w:marRight w:val="0"/>
      <w:marTop w:val="0"/>
      <w:marBottom w:val="0"/>
      <w:divBdr>
        <w:top w:val="none" w:sz="0" w:space="0" w:color="auto"/>
        <w:left w:val="none" w:sz="0" w:space="0" w:color="auto"/>
        <w:bottom w:val="none" w:sz="0" w:space="0" w:color="auto"/>
        <w:right w:val="none" w:sz="0" w:space="0" w:color="auto"/>
      </w:divBdr>
    </w:div>
    <w:div w:id="919408696">
      <w:bodyDiv w:val="1"/>
      <w:marLeft w:val="0"/>
      <w:marRight w:val="0"/>
      <w:marTop w:val="0"/>
      <w:marBottom w:val="0"/>
      <w:divBdr>
        <w:top w:val="none" w:sz="0" w:space="0" w:color="auto"/>
        <w:left w:val="none" w:sz="0" w:space="0" w:color="auto"/>
        <w:bottom w:val="none" w:sz="0" w:space="0" w:color="auto"/>
        <w:right w:val="none" w:sz="0" w:space="0" w:color="auto"/>
      </w:divBdr>
    </w:div>
    <w:div w:id="991520998">
      <w:bodyDiv w:val="1"/>
      <w:marLeft w:val="0"/>
      <w:marRight w:val="0"/>
      <w:marTop w:val="0"/>
      <w:marBottom w:val="0"/>
      <w:divBdr>
        <w:top w:val="none" w:sz="0" w:space="0" w:color="auto"/>
        <w:left w:val="none" w:sz="0" w:space="0" w:color="auto"/>
        <w:bottom w:val="none" w:sz="0" w:space="0" w:color="auto"/>
        <w:right w:val="none" w:sz="0" w:space="0" w:color="auto"/>
      </w:divBdr>
    </w:div>
    <w:div w:id="1094787591">
      <w:bodyDiv w:val="1"/>
      <w:marLeft w:val="0"/>
      <w:marRight w:val="0"/>
      <w:marTop w:val="0"/>
      <w:marBottom w:val="0"/>
      <w:divBdr>
        <w:top w:val="none" w:sz="0" w:space="0" w:color="auto"/>
        <w:left w:val="none" w:sz="0" w:space="0" w:color="auto"/>
        <w:bottom w:val="none" w:sz="0" w:space="0" w:color="auto"/>
        <w:right w:val="none" w:sz="0" w:space="0" w:color="auto"/>
      </w:divBdr>
    </w:div>
    <w:div w:id="1107962295">
      <w:bodyDiv w:val="1"/>
      <w:marLeft w:val="0"/>
      <w:marRight w:val="0"/>
      <w:marTop w:val="0"/>
      <w:marBottom w:val="0"/>
      <w:divBdr>
        <w:top w:val="none" w:sz="0" w:space="0" w:color="auto"/>
        <w:left w:val="none" w:sz="0" w:space="0" w:color="auto"/>
        <w:bottom w:val="none" w:sz="0" w:space="0" w:color="auto"/>
        <w:right w:val="none" w:sz="0" w:space="0" w:color="auto"/>
      </w:divBdr>
    </w:div>
    <w:div w:id="1110467756">
      <w:bodyDiv w:val="1"/>
      <w:marLeft w:val="0"/>
      <w:marRight w:val="0"/>
      <w:marTop w:val="0"/>
      <w:marBottom w:val="0"/>
      <w:divBdr>
        <w:top w:val="none" w:sz="0" w:space="0" w:color="auto"/>
        <w:left w:val="none" w:sz="0" w:space="0" w:color="auto"/>
        <w:bottom w:val="none" w:sz="0" w:space="0" w:color="auto"/>
        <w:right w:val="none" w:sz="0" w:space="0" w:color="auto"/>
      </w:divBdr>
    </w:div>
    <w:div w:id="1124539437">
      <w:bodyDiv w:val="1"/>
      <w:marLeft w:val="0"/>
      <w:marRight w:val="0"/>
      <w:marTop w:val="0"/>
      <w:marBottom w:val="0"/>
      <w:divBdr>
        <w:top w:val="none" w:sz="0" w:space="0" w:color="auto"/>
        <w:left w:val="none" w:sz="0" w:space="0" w:color="auto"/>
        <w:bottom w:val="none" w:sz="0" w:space="0" w:color="auto"/>
        <w:right w:val="none" w:sz="0" w:space="0" w:color="auto"/>
      </w:divBdr>
    </w:div>
    <w:div w:id="1167331760">
      <w:bodyDiv w:val="1"/>
      <w:marLeft w:val="0"/>
      <w:marRight w:val="0"/>
      <w:marTop w:val="0"/>
      <w:marBottom w:val="0"/>
      <w:divBdr>
        <w:top w:val="none" w:sz="0" w:space="0" w:color="auto"/>
        <w:left w:val="none" w:sz="0" w:space="0" w:color="auto"/>
        <w:bottom w:val="none" w:sz="0" w:space="0" w:color="auto"/>
        <w:right w:val="none" w:sz="0" w:space="0" w:color="auto"/>
      </w:divBdr>
    </w:div>
    <w:div w:id="1230727315">
      <w:bodyDiv w:val="1"/>
      <w:marLeft w:val="0"/>
      <w:marRight w:val="0"/>
      <w:marTop w:val="0"/>
      <w:marBottom w:val="0"/>
      <w:divBdr>
        <w:top w:val="none" w:sz="0" w:space="0" w:color="auto"/>
        <w:left w:val="none" w:sz="0" w:space="0" w:color="auto"/>
        <w:bottom w:val="none" w:sz="0" w:space="0" w:color="auto"/>
        <w:right w:val="none" w:sz="0" w:space="0" w:color="auto"/>
      </w:divBdr>
    </w:div>
    <w:div w:id="1273438058">
      <w:bodyDiv w:val="1"/>
      <w:marLeft w:val="0"/>
      <w:marRight w:val="0"/>
      <w:marTop w:val="0"/>
      <w:marBottom w:val="0"/>
      <w:divBdr>
        <w:top w:val="none" w:sz="0" w:space="0" w:color="auto"/>
        <w:left w:val="none" w:sz="0" w:space="0" w:color="auto"/>
        <w:bottom w:val="none" w:sz="0" w:space="0" w:color="auto"/>
        <w:right w:val="none" w:sz="0" w:space="0" w:color="auto"/>
      </w:divBdr>
    </w:div>
    <w:div w:id="1361323220">
      <w:bodyDiv w:val="1"/>
      <w:marLeft w:val="0"/>
      <w:marRight w:val="0"/>
      <w:marTop w:val="0"/>
      <w:marBottom w:val="0"/>
      <w:divBdr>
        <w:top w:val="none" w:sz="0" w:space="0" w:color="auto"/>
        <w:left w:val="none" w:sz="0" w:space="0" w:color="auto"/>
        <w:bottom w:val="none" w:sz="0" w:space="0" w:color="auto"/>
        <w:right w:val="none" w:sz="0" w:space="0" w:color="auto"/>
      </w:divBdr>
    </w:div>
    <w:div w:id="1389455825">
      <w:bodyDiv w:val="1"/>
      <w:marLeft w:val="0"/>
      <w:marRight w:val="0"/>
      <w:marTop w:val="0"/>
      <w:marBottom w:val="0"/>
      <w:divBdr>
        <w:top w:val="none" w:sz="0" w:space="0" w:color="auto"/>
        <w:left w:val="none" w:sz="0" w:space="0" w:color="auto"/>
        <w:bottom w:val="none" w:sz="0" w:space="0" w:color="auto"/>
        <w:right w:val="none" w:sz="0" w:space="0" w:color="auto"/>
      </w:divBdr>
    </w:div>
    <w:div w:id="1389498978">
      <w:bodyDiv w:val="1"/>
      <w:marLeft w:val="0"/>
      <w:marRight w:val="0"/>
      <w:marTop w:val="0"/>
      <w:marBottom w:val="0"/>
      <w:divBdr>
        <w:top w:val="none" w:sz="0" w:space="0" w:color="auto"/>
        <w:left w:val="none" w:sz="0" w:space="0" w:color="auto"/>
        <w:bottom w:val="none" w:sz="0" w:space="0" w:color="auto"/>
        <w:right w:val="none" w:sz="0" w:space="0" w:color="auto"/>
      </w:divBdr>
    </w:div>
    <w:div w:id="1405759410">
      <w:bodyDiv w:val="1"/>
      <w:marLeft w:val="0"/>
      <w:marRight w:val="0"/>
      <w:marTop w:val="0"/>
      <w:marBottom w:val="0"/>
      <w:divBdr>
        <w:top w:val="none" w:sz="0" w:space="0" w:color="auto"/>
        <w:left w:val="none" w:sz="0" w:space="0" w:color="auto"/>
        <w:bottom w:val="none" w:sz="0" w:space="0" w:color="auto"/>
        <w:right w:val="none" w:sz="0" w:space="0" w:color="auto"/>
      </w:divBdr>
    </w:div>
    <w:div w:id="1422994514">
      <w:bodyDiv w:val="1"/>
      <w:marLeft w:val="0"/>
      <w:marRight w:val="0"/>
      <w:marTop w:val="0"/>
      <w:marBottom w:val="0"/>
      <w:divBdr>
        <w:top w:val="none" w:sz="0" w:space="0" w:color="auto"/>
        <w:left w:val="none" w:sz="0" w:space="0" w:color="auto"/>
        <w:bottom w:val="none" w:sz="0" w:space="0" w:color="auto"/>
        <w:right w:val="none" w:sz="0" w:space="0" w:color="auto"/>
      </w:divBdr>
    </w:div>
    <w:div w:id="1435831101">
      <w:bodyDiv w:val="1"/>
      <w:marLeft w:val="0"/>
      <w:marRight w:val="0"/>
      <w:marTop w:val="0"/>
      <w:marBottom w:val="0"/>
      <w:divBdr>
        <w:top w:val="none" w:sz="0" w:space="0" w:color="auto"/>
        <w:left w:val="none" w:sz="0" w:space="0" w:color="auto"/>
        <w:bottom w:val="none" w:sz="0" w:space="0" w:color="auto"/>
        <w:right w:val="none" w:sz="0" w:space="0" w:color="auto"/>
      </w:divBdr>
    </w:div>
    <w:div w:id="1500347040">
      <w:bodyDiv w:val="1"/>
      <w:marLeft w:val="0"/>
      <w:marRight w:val="0"/>
      <w:marTop w:val="0"/>
      <w:marBottom w:val="0"/>
      <w:divBdr>
        <w:top w:val="none" w:sz="0" w:space="0" w:color="auto"/>
        <w:left w:val="none" w:sz="0" w:space="0" w:color="auto"/>
        <w:bottom w:val="none" w:sz="0" w:space="0" w:color="auto"/>
        <w:right w:val="none" w:sz="0" w:space="0" w:color="auto"/>
      </w:divBdr>
    </w:div>
    <w:div w:id="1518695860">
      <w:bodyDiv w:val="1"/>
      <w:marLeft w:val="0"/>
      <w:marRight w:val="0"/>
      <w:marTop w:val="0"/>
      <w:marBottom w:val="0"/>
      <w:divBdr>
        <w:top w:val="none" w:sz="0" w:space="0" w:color="auto"/>
        <w:left w:val="none" w:sz="0" w:space="0" w:color="auto"/>
        <w:bottom w:val="none" w:sz="0" w:space="0" w:color="auto"/>
        <w:right w:val="none" w:sz="0" w:space="0" w:color="auto"/>
      </w:divBdr>
    </w:div>
    <w:div w:id="1522550383">
      <w:bodyDiv w:val="1"/>
      <w:marLeft w:val="0"/>
      <w:marRight w:val="0"/>
      <w:marTop w:val="0"/>
      <w:marBottom w:val="0"/>
      <w:divBdr>
        <w:top w:val="none" w:sz="0" w:space="0" w:color="auto"/>
        <w:left w:val="none" w:sz="0" w:space="0" w:color="auto"/>
        <w:bottom w:val="none" w:sz="0" w:space="0" w:color="auto"/>
        <w:right w:val="none" w:sz="0" w:space="0" w:color="auto"/>
      </w:divBdr>
    </w:div>
    <w:div w:id="1574848888">
      <w:bodyDiv w:val="1"/>
      <w:marLeft w:val="0"/>
      <w:marRight w:val="0"/>
      <w:marTop w:val="0"/>
      <w:marBottom w:val="0"/>
      <w:divBdr>
        <w:top w:val="none" w:sz="0" w:space="0" w:color="auto"/>
        <w:left w:val="none" w:sz="0" w:space="0" w:color="auto"/>
        <w:bottom w:val="none" w:sz="0" w:space="0" w:color="auto"/>
        <w:right w:val="none" w:sz="0" w:space="0" w:color="auto"/>
      </w:divBdr>
    </w:div>
    <w:div w:id="1609241854">
      <w:bodyDiv w:val="1"/>
      <w:marLeft w:val="0"/>
      <w:marRight w:val="0"/>
      <w:marTop w:val="0"/>
      <w:marBottom w:val="0"/>
      <w:divBdr>
        <w:top w:val="none" w:sz="0" w:space="0" w:color="auto"/>
        <w:left w:val="none" w:sz="0" w:space="0" w:color="auto"/>
        <w:bottom w:val="none" w:sz="0" w:space="0" w:color="auto"/>
        <w:right w:val="none" w:sz="0" w:space="0" w:color="auto"/>
      </w:divBdr>
    </w:div>
    <w:div w:id="1682078917">
      <w:bodyDiv w:val="1"/>
      <w:marLeft w:val="0"/>
      <w:marRight w:val="0"/>
      <w:marTop w:val="0"/>
      <w:marBottom w:val="0"/>
      <w:divBdr>
        <w:top w:val="none" w:sz="0" w:space="0" w:color="auto"/>
        <w:left w:val="none" w:sz="0" w:space="0" w:color="auto"/>
        <w:bottom w:val="none" w:sz="0" w:space="0" w:color="auto"/>
        <w:right w:val="none" w:sz="0" w:space="0" w:color="auto"/>
      </w:divBdr>
    </w:div>
    <w:div w:id="1711999398">
      <w:bodyDiv w:val="1"/>
      <w:marLeft w:val="0"/>
      <w:marRight w:val="0"/>
      <w:marTop w:val="0"/>
      <w:marBottom w:val="0"/>
      <w:divBdr>
        <w:top w:val="none" w:sz="0" w:space="0" w:color="auto"/>
        <w:left w:val="none" w:sz="0" w:space="0" w:color="auto"/>
        <w:bottom w:val="none" w:sz="0" w:space="0" w:color="auto"/>
        <w:right w:val="none" w:sz="0" w:space="0" w:color="auto"/>
      </w:divBdr>
    </w:div>
    <w:div w:id="1727336624">
      <w:bodyDiv w:val="1"/>
      <w:marLeft w:val="0"/>
      <w:marRight w:val="0"/>
      <w:marTop w:val="0"/>
      <w:marBottom w:val="0"/>
      <w:divBdr>
        <w:top w:val="none" w:sz="0" w:space="0" w:color="auto"/>
        <w:left w:val="none" w:sz="0" w:space="0" w:color="auto"/>
        <w:bottom w:val="none" w:sz="0" w:space="0" w:color="auto"/>
        <w:right w:val="none" w:sz="0" w:space="0" w:color="auto"/>
      </w:divBdr>
    </w:div>
    <w:div w:id="1729720954">
      <w:bodyDiv w:val="1"/>
      <w:marLeft w:val="0"/>
      <w:marRight w:val="0"/>
      <w:marTop w:val="0"/>
      <w:marBottom w:val="0"/>
      <w:divBdr>
        <w:top w:val="none" w:sz="0" w:space="0" w:color="auto"/>
        <w:left w:val="none" w:sz="0" w:space="0" w:color="auto"/>
        <w:bottom w:val="none" w:sz="0" w:space="0" w:color="auto"/>
        <w:right w:val="none" w:sz="0" w:space="0" w:color="auto"/>
      </w:divBdr>
    </w:div>
    <w:div w:id="1743258745">
      <w:bodyDiv w:val="1"/>
      <w:marLeft w:val="0"/>
      <w:marRight w:val="0"/>
      <w:marTop w:val="0"/>
      <w:marBottom w:val="0"/>
      <w:divBdr>
        <w:top w:val="none" w:sz="0" w:space="0" w:color="auto"/>
        <w:left w:val="none" w:sz="0" w:space="0" w:color="auto"/>
        <w:bottom w:val="none" w:sz="0" w:space="0" w:color="auto"/>
        <w:right w:val="none" w:sz="0" w:space="0" w:color="auto"/>
      </w:divBdr>
    </w:div>
    <w:div w:id="1786339266">
      <w:bodyDiv w:val="1"/>
      <w:marLeft w:val="0"/>
      <w:marRight w:val="0"/>
      <w:marTop w:val="0"/>
      <w:marBottom w:val="0"/>
      <w:divBdr>
        <w:top w:val="none" w:sz="0" w:space="0" w:color="auto"/>
        <w:left w:val="none" w:sz="0" w:space="0" w:color="auto"/>
        <w:bottom w:val="none" w:sz="0" w:space="0" w:color="auto"/>
        <w:right w:val="none" w:sz="0" w:space="0" w:color="auto"/>
      </w:divBdr>
    </w:div>
    <w:div w:id="1802262870">
      <w:bodyDiv w:val="1"/>
      <w:marLeft w:val="0"/>
      <w:marRight w:val="0"/>
      <w:marTop w:val="0"/>
      <w:marBottom w:val="0"/>
      <w:divBdr>
        <w:top w:val="none" w:sz="0" w:space="0" w:color="auto"/>
        <w:left w:val="none" w:sz="0" w:space="0" w:color="auto"/>
        <w:bottom w:val="none" w:sz="0" w:space="0" w:color="auto"/>
        <w:right w:val="none" w:sz="0" w:space="0" w:color="auto"/>
      </w:divBdr>
    </w:div>
    <w:div w:id="1810857734">
      <w:bodyDiv w:val="1"/>
      <w:marLeft w:val="0"/>
      <w:marRight w:val="0"/>
      <w:marTop w:val="0"/>
      <w:marBottom w:val="0"/>
      <w:divBdr>
        <w:top w:val="none" w:sz="0" w:space="0" w:color="auto"/>
        <w:left w:val="none" w:sz="0" w:space="0" w:color="auto"/>
        <w:bottom w:val="none" w:sz="0" w:space="0" w:color="auto"/>
        <w:right w:val="none" w:sz="0" w:space="0" w:color="auto"/>
      </w:divBdr>
    </w:div>
    <w:div w:id="1845244655">
      <w:bodyDiv w:val="1"/>
      <w:marLeft w:val="0"/>
      <w:marRight w:val="0"/>
      <w:marTop w:val="0"/>
      <w:marBottom w:val="0"/>
      <w:divBdr>
        <w:top w:val="none" w:sz="0" w:space="0" w:color="auto"/>
        <w:left w:val="none" w:sz="0" w:space="0" w:color="auto"/>
        <w:bottom w:val="none" w:sz="0" w:space="0" w:color="auto"/>
        <w:right w:val="none" w:sz="0" w:space="0" w:color="auto"/>
      </w:divBdr>
    </w:div>
    <w:div w:id="1879854297">
      <w:bodyDiv w:val="1"/>
      <w:marLeft w:val="0"/>
      <w:marRight w:val="0"/>
      <w:marTop w:val="0"/>
      <w:marBottom w:val="0"/>
      <w:divBdr>
        <w:top w:val="none" w:sz="0" w:space="0" w:color="auto"/>
        <w:left w:val="none" w:sz="0" w:space="0" w:color="auto"/>
        <w:bottom w:val="none" w:sz="0" w:space="0" w:color="auto"/>
        <w:right w:val="none" w:sz="0" w:space="0" w:color="auto"/>
      </w:divBdr>
    </w:div>
    <w:div w:id="1884056703">
      <w:bodyDiv w:val="1"/>
      <w:marLeft w:val="0"/>
      <w:marRight w:val="0"/>
      <w:marTop w:val="0"/>
      <w:marBottom w:val="0"/>
      <w:divBdr>
        <w:top w:val="none" w:sz="0" w:space="0" w:color="auto"/>
        <w:left w:val="none" w:sz="0" w:space="0" w:color="auto"/>
        <w:bottom w:val="none" w:sz="0" w:space="0" w:color="auto"/>
        <w:right w:val="none" w:sz="0" w:space="0" w:color="auto"/>
      </w:divBdr>
    </w:div>
    <w:div w:id="1886602664">
      <w:bodyDiv w:val="1"/>
      <w:marLeft w:val="0"/>
      <w:marRight w:val="0"/>
      <w:marTop w:val="0"/>
      <w:marBottom w:val="0"/>
      <w:divBdr>
        <w:top w:val="none" w:sz="0" w:space="0" w:color="auto"/>
        <w:left w:val="none" w:sz="0" w:space="0" w:color="auto"/>
        <w:bottom w:val="none" w:sz="0" w:space="0" w:color="auto"/>
        <w:right w:val="none" w:sz="0" w:space="0" w:color="auto"/>
      </w:divBdr>
    </w:div>
    <w:div w:id="1903251207">
      <w:bodyDiv w:val="1"/>
      <w:marLeft w:val="0"/>
      <w:marRight w:val="0"/>
      <w:marTop w:val="0"/>
      <w:marBottom w:val="0"/>
      <w:divBdr>
        <w:top w:val="none" w:sz="0" w:space="0" w:color="auto"/>
        <w:left w:val="none" w:sz="0" w:space="0" w:color="auto"/>
        <w:bottom w:val="none" w:sz="0" w:space="0" w:color="auto"/>
        <w:right w:val="none" w:sz="0" w:space="0" w:color="auto"/>
      </w:divBdr>
    </w:div>
    <w:div w:id="1962150196">
      <w:bodyDiv w:val="1"/>
      <w:marLeft w:val="0"/>
      <w:marRight w:val="0"/>
      <w:marTop w:val="0"/>
      <w:marBottom w:val="0"/>
      <w:divBdr>
        <w:top w:val="none" w:sz="0" w:space="0" w:color="auto"/>
        <w:left w:val="none" w:sz="0" w:space="0" w:color="auto"/>
        <w:bottom w:val="none" w:sz="0" w:space="0" w:color="auto"/>
        <w:right w:val="none" w:sz="0" w:space="0" w:color="auto"/>
      </w:divBdr>
    </w:div>
    <w:div w:id="19771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image" Target="media/image3.emf"/><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16951-72F3-4E4A-A440-554B3593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43</Pages>
  <Words>16574</Words>
  <Characters>91158</Characters>
  <Application>Microsoft Office Word</Application>
  <DocSecurity>0</DocSecurity>
  <Lines>759</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Maria del Consuelo Gonzalez Moreno</cp:lastModifiedBy>
  <cp:revision>5</cp:revision>
  <cp:lastPrinted>2016-10-25T15:46:00Z</cp:lastPrinted>
  <dcterms:created xsi:type="dcterms:W3CDTF">2017-01-25T04:23:00Z</dcterms:created>
  <dcterms:modified xsi:type="dcterms:W3CDTF">2017-07-19T19:04:00Z</dcterms:modified>
</cp:coreProperties>
</file>