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BF" w:rsidRPr="008367BF" w:rsidRDefault="005564F8" w:rsidP="008367BF">
      <w:pPr>
        <w:pStyle w:val="Ttulo1"/>
        <w:spacing w:after="240" w:line="240" w:lineRule="auto"/>
        <w:jc w:val="both"/>
        <w:rPr>
          <w:rFonts w:ascii="ITC Avant Garde" w:hAnsi="ITC Avant Garde"/>
          <w:b/>
          <w:color w:val="000000" w:themeColor="text1"/>
          <w:sz w:val="22"/>
          <w:szCs w:val="22"/>
          <w:lang w:eastAsia="es-MX"/>
        </w:rPr>
      </w:pPr>
      <w:r w:rsidRPr="008367BF">
        <w:rPr>
          <w:rFonts w:ascii="ITC Avant Garde" w:hAnsi="ITC Avant Garde"/>
          <w:b/>
          <w:color w:val="000000" w:themeColor="text1"/>
          <w:sz w:val="22"/>
          <w:szCs w:val="22"/>
          <w:lang w:eastAsia="es-MX"/>
        </w:rPr>
        <w:t xml:space="preserve">RESOLUCIÓN </w:t>
      </w:r>
      <w:r w:rsidR="00A671D8" w:rsidRPr="008367BF">
        <w:rPr>
          <w:rFonts w:ascii="ITC Avant Garde" w:hAnsi="ITC Avant Garde"/>
          <w:b/>
          <w:color w:val="000000" w:themeColor="text1"/>
          <w:sz w:val="22"/>
          <w:szCs w:val="22"/>
          <w:lang w:eastAsia="es-MX"/>
        </w:rPr>
        <w:t>MEDIANTE</w:t>
      </w:r>
      <w:r w:rsidRPr="008367BF">
        <w:rPr>
          <w:rFonts w:ascii="ITC Avant Garde" w:hAnsi="ITC Avant Garde"/>
          <w:b/>
          <w:color w:val="000000" w:themeColor="text1"/>
          <w:sz w:val="22"/>
          <w:szCs w:val="22"/>
          <w:lang w:eastAsia="es-MX"/>
        </w:rPr>
        <w:t xml:space="preserve"> LA CUAL EL PLENO DEL INSTITUTO FEDERAL DE TELECOMUNICACIONES PRORROGA LA VIGENCIA DE LA CONCESIÓN </w:t>
      </w:r>
      <w:r w:rsidR="00A72453" w:rsidRPr="008367BF">
        <w:rPr>
          <w:rFonts w:ascii="ITC Avant Garde" w:hAnsi="ITC Avant Garde"/>
          <w:b/>
          <w:color w:val="000000" w:themeColor="text1"/>
          <w:sz w:val="22"/>
          <w:szCs w:val="22"/>
          <w:lang w:eastAsia="es-MX"/>
        </w:rPr>
        <w:t xml:space="preserve">DE </w:t>
      </w:r>
      <w:r w:rsidR="00EF09FA" w:rsidRPr="008367BF">
        <w:rPr>
          <w:rFonts w:ascii="ITC Avant Garde" w:hAnsi="ITC Avant Garde"/>
          <w:b/>
          <w:color w:val="000000" w:themeColor="text1"/>
          <w:sz w:val="22"/>
          <w:szCs w:val="22"/>
          <w:lang w:eastAsia="es-MX"/>
        </w:rPr>
        <w:t>TV OJO CALIENTE</w:t>
      </w:r>
      <w:r w:rsidR="00A72453" w:rsidRPr="008367BF">
        <w:rPr>
          <w:rFonts w:ascii="ITC Avant Garde" w:hAnsi="ITC Avant Garde"/>
          <w:b/>
          <w:color w:val="000000" w:themeColor="text1"/>
          <w:sz w:val="22"/>
          <w:szCs w:val="22"/>
          <w:lang w:eastAsia="es-MX"/>
        </w:rPr>
        <w:t>, S.A. DE C.V., Y OTORGA UN TÍTULO DE CONCESIÓN ÚN</w:t>
      </w:r>
      <w:r w:rsidRPr="008367BF">
        <w:rPr>
          <w:rFonts w:ascii="ITC Avant Garde" w:hAnsi="ITC Avant Garde"/>
          <w:b/>
          <w:color w:val="000000" w:themeColor="text1"/>
          <w:sz w:val="22"/>
          <w:szCs w:val="22"/>
          <w:lang w:eastAsia="es-MX"/>
        </w:rPr>
        <w:t>ICA PARA USO COMERCIAL.</w:t>
      </w:r>
    </w:p>
    <w:p w:rsidR="008367BF" w:rsidRPr="008367BF" w:rsidRDefault="005564F8" w:rsidP="008367BF">
      <w:pPr>
        <w:pStyle w:val="Ttulo2"/>
        <w:spacing w:after="240"/>
        <w:jc w:val="center"/>
        <w:rPr>
          <w:rFonts w:ascii="ITC Avant Garde" w:hAnsi="ITC Avant Garde"/>
          <w:b/>
          <w:color w:val="000000" w:themeColor="text1"/>
          <w:sz w:val="22"/>
          <w:szCs w:val="22"/>
        </w:rPr>
      </w:pPr>
      <w:r w:rsidRPr="008367BF">
        <w:rPr>
          <w:rFonts w:ascii="ITC Avant Garde" w:hAnsi="ITC Avant Garde"/>
          <w:b/>
          <w:color w:val="000000" w:themeColor="text1"/>
          <w:sz w:val="22"/>
          <w:szCs w:val="22"/>
        </w:rPr>
        <w:t>ANTECEDENTES</w:t>
      </w:r>
    </w:p>
    <w:p w:rsidR="008367BF" w:rsidRPr="008367BF" w:rsidRDefault="005564F8"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Otorgamiento de la Concesión.</w:t>
      </w:r>
      <w:r w:rsidRPr="008367BF">
        <w:rPr>
          <w:rFonts w:ascii="ITC Avant Garde" w:hAnsi="ITC Avant Garde"/>
          <w:bCs/>
          <w:color w:val="000000"/>
          <w:lang w:eastAsia="es-MX"/>
        </w:rPr>
        <w:t xml:space="preserve"> </w:t>
      </w:r>
      <w:r w:rsidR="00CA7785" w:rsidRPr="008367BF">
        <w:rPr>
          <w:rFonts w:ascii="ITC Avant Garde" w:hAnsi="ITC Avant Garde"/>
          <w:bCs/>
          <w:color w:val="000000"/>
          <w:lang w:eastAsia="es-MX"/>
        </w:rPr>
        <w:t xml:space="preserve">El </w:t>
      </w:r>
      <w:r w:rsidR="00EF09FA" w:rsidRPr="008367BF">
        <w:rPr>
          <w:rFonts w:ascii="ITC Avant Garde" w:hAnsi="ITC Avant Garde"/>
          <w:bCs/>
          <w:color w:val="000000"/>
          <w:lang w:eastAsia="es-MX"/>
        </w:rPr>
        <w:t>16</w:t>
      </w:r>
      <w:r w:rsidR="00CA7785" w:rsidRPr="008367BF">
        <w:rPr>
          <w:rFonts w:ascii="ITC Avant Garde" w:hAnsi="ITC Avant Garde"/>
          <w:bCs/>
          <w:color w:val="000000"/>
          <w:lang w:eastAsia="es-MX"/>
        </w:rPr>
        <w:t xml:space="preserve"> de </w:t>
      </w:r>
      <w:r w:rsidR="001B6AFB" w:rsidRPr="008367BF">
        <w:rPr>
          <w:rFonts w:ascii="ITC Avant Garde" w:hAnsi="ITC Avant Garde"/>
          <w:bCs/>
          <w:color w:val="000000"/>
          <w:lang w:eastAsia="es-MX"/>
        </w:rPr>
        <w:t>junio</w:t>
      </w:r>
      <w:r w:rsidR="00CA7785" w:rsidRPr="008367BF">
        <w:rPr>
          <w:rFonts w:ascii="ITC Avant Garde" w:hAnsi="ITC Avant Garde"/>
          <w:bCs/>
          <w:color w:val="000000"/>
          <w:lang w:eastAsia="es-MX"/>
        </w:rPr>
        <w:t xml:space="preserve"> de 2006, la Secretaría de Comunicaciones y Transportes (la “Secretaría”), otorgó en favor de</w:t>
      </w:r>
      <w:r w:rsidR="00EF09FA" w:rsidRPr="008367BF">
        <w:rPr>
          <w:rFonts w:ascii="ITC Avant Garde" w:hAnsi="ITC Avant Garde"/>
          <w:bCs/>
          <w:color w:val="000000"/>
          <w:lang w:eastAsia="es-MX"/>
        </w:rPr>
        <w:t>l</w:t>
      </w:r>
      <w:r w:rsidR="001B6AFB" w:rsidRPr="008367BF">
        <w:rPr>
          <w:rFonts w:ascii="ITC Avant Garde" w:hAnsi="ITC Avant Garde"/>
          <w:bCs/>
          <w:color w:val="000000"/>
          <w:lang w:eastAsia="es-MX"/>
        </w:rPr>
        <w:t xml:space="preserve"> </w:t>
      </w:r>
      <w:r w:rsidR="00EF09FA" w:rsidRPr="008367BF">
        <w:rPr>
          <w:rFonts w:ascii="ITC Avant Garde" w:hAnsi="ITC Avant Garde"/>
          <w:bCs/>
          <w:color w:val="000000"/>
          <w:lang w:eastAsia="es-MX"/>
        </w:rPr>
        <w:t>C. Odón Octavio España Reyes</w:t>
      </w:r>
      <w:r w:rsidR="00CA7785" w:rsidRPr="008367BF">
        <w:rPr>
          <w:rFonts w:ascii="ITC Avant Garde" w:hAnsi="ITC Avant Garde"/>
          <w:bCs/>
          <w:color w:val="000000"/>
          <w:lang w:eastAsia="es-MX"/>
        </w:rPr>
        <w:t xml:space="preserve">, un título de concesión para instalar, operar y explotar una red pública de telecomunicaciones para prestar </w:t>
      </w:r>
      <w:r w:rsidR="00A72453" w:rsidRPr="008367BF">
        <w:rPr>
          <w:rFonts w:ascii="ITC Avant Garde" w:hAnsi="ITC Avant Garde"/>
          <w:bCs/>
          <w:color w:val="000000"/>
          <w:lang w:eastAsia="es-MX"/>
        </w:rPr>
        <w:t>el</w:t>
      </w:r>
      <w:r w:rsidR="00CA7785" w:rsidRPr="008367BF">
        <w:rPr>
          <w:rFonts w:ascii="ITC Avant Garde" w:hAnsi="ITC Avant Garde"/>
          <w:bCs/>
          <w:color w:val="000000"/>
          <w:lang w:eastAsia="es-MX"/>
        </w:rPr>
        <w:t xml:space="preserve"> servicio de televisión restringida en </w:t>
      </w:r>
      <w:r w:rsidR="00EF09FA" w:rsidRPr="008367BF">
        <w:rPr>
          <w:rFonts w:ascii="ITC Avant Garde" w:hAnsi="ITC Avant Garde"/>
          <w:bCs/>
          <w:color w:val="000000"/>
          <w:lang w:eastAsia="es-MX"/>
        </w:rPr>
        <w:t>Tabasco</w:t>
      </w:r>
      <w:r w:rsidR="00A72453" w:rsidRPr="008367BF">
        <w:rPr>
          <w:rFonts w:ascii="ITC Avant Garde" w:hAnsi="ITC Avant Garde"/>
          <w:bCs/>
          <w:color w:val="000000"/>
          <w:lang w:eastAsia="es-MX"/>
        </w:rPr>
        <w:t xml:space="preserve">, Municipio de </w:t>
      </w:r>
      <w:r w:rsidR="00EF09FA" w:rsidRPr="008367BF">
        <w:rPr>
          <w:rFonts w:ascii="ITC Avant Garde" w:hAnsi="ITC Avant Garde"/>
          <w:bCs/>
          <w:color w:val="000000"/>
          <w:lang w:eastAsia="es-MX"/>
        </w:rPr>
        <w:t>Tabasco</w:t>
      </w:r>
      <w:r w:rsidR="00A72453" w:rsidRPr="008367BF">
        <w:rPr>
          <w:rFonts w:ascii="ITC Avant Garde" w:hAnsi="ITC Avant Garde"/>
          <w:bCs/>
          <w:color w:val="000000"/>
          <w:lang w:eastAsia="es-MX"/>
        </w:rPr>
        <w:t xml:space="preserve">, en el Estado de </w:t>
      </w:r>
      <w:r w:rsidR="00EF09FA" w:rsidRPr="008367BF">
        <w:rPr>
          <w:rFonts w:ascii="ITC Avant Garde" w:hAnsi="ITC Avant Garde"/>
          <w:bCs/>
          <w:color w:val="000000"/>
          <w:lang w:eastAsia="es-MX"/>
        </w:rPr>
        <w:t>Zacatecas</w:t>
      </w:r>
      <w:r w:rsidR="00CA7785" w:rsidRPr="008367BF">
        <w:rPr>
          <w:rFonts w:ascii="ITC Avant Garde" w:hAnsi="ITC Avant Garde"/>
          <w:bCs/>
          <w:color w:val="000000"/>
          <w:lang w:eastAsia="es-MX"/>
        </w:rPr>
        <w:t>, con una vigencia de 10 (diez) años contados a partir de su otorgamiento (la “Concesión”).</w:t>
      </w:r>
    </w:p>
    <w:p w:rsidR="008367BF" w:rsidRPr="008367BF" w:rsidRDefault="00EF09FA"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Ampliación de cobertura.</w:t>
      </w:r>
      <w:r w:rsidRPr="008367BF">
        <w:rPr>
          <w:rFonts w:ascii="ITC Avant Garde" w:hAnsi="ITC Avant Garde"/>
          <w:bCs/>
          <w:color w:val="000000"/>
          <w:lang w:eastAsia="es-MX"/>
        </w:rPr>
        <w:t xml:space="preserve"> El 9 de diciembre de 2009, la Subsecretaría de Comunicaciones de la Secretaría autorizó la ampliación de cobertura de la Concesión hacia las localidades de Huanusco, Municipio de Huanusco</w:t>
      </w:r>
      <w:r w:rsidR="00555765" w:rsidRPr="008367BF">
        <w:rPr>
          <w:rFonts w:ascii="ITC Avant Garde" w:hAnsi="ITC Avant Garde"/>
          <w:bCs/>
          <w:color w:val="000000"/>
          <w:lang w:eastAsia="es-MX"/>
        </w:rPr>
        <w:t>; Santiago E</w:t>
      </w:r>
      <w:r w:rsidRPr="008367BF">
        <w:rPr>
          <w:rFonts w:ascii="ITC Avant Garde" w:hAnsi="ITC Avant Garde"/>
          <w:bCs/>
          <w:color w:val="000000"/>
          <w:lang w:eastAsia="es-MX"/>
        </w:rPr>
        <w:t>l Chique (El Chique) y Tenanguillo, Municipio de Tabasco, y Tayahua (San José de Tayahua), Municipio de Villanueva, en el Estado de Zacatecas.</w:t>
      </w:r>
    </w:p>
    <w:p w:rsidR="008367BF" w:rsidRPr="008367BF" w:rsidRDefault="00635A11"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 xml:space="preserve">Cesión de derechos. </w:t>
      </w:r>
      <w:r w:rsidRPr="008367BF">
        <w:rPr>
          <w:rFonts w:ascii="ITC Avant Garde" w:hAnsi="ITC Avant Garde"/>
          <w:bCs/>
          <w:color w:val="000000"/>
          <w:lang w:eastAsia="es-MX"/>
        </w:rPr>
        <w:t>El 20 de mayo de 2011, mediante oficio 1.-320, la Secretaría autorizó la cesión de derechos de la Concesión a favor de TV Ojo Caliente S.A. de C.V.</w:t>
      </w:r>
    </w:p>
    <w:p w:rsidR="008367BF" w:rsidRPr="008367BF" w:rsidRDefault="005564F8"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 xml:space="preserve">Decreto de Reforma Constitucional. </w:t>
      </w:r>
      <w:r w:rsidRPr="008367BF">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r w:rsidR="00DA613F" w:rsidRPr="008367BF">
        <w:rPr>
          <w:rFonts w:ascii="ITC Avant Garde" w:hAnsi="ITC Avant Garde"/>
          <w:bCs/>
          <w:color w:val="000000"/>
          <w:lang w:eastAsia="es-MX"/>
        </w:rPr>
        <w:t>, como un órgano autónomo que tiene por objeto el desarrollo eficiente de la radiodifusión y las telecomunicaciones</w:t>
      </w:r>
      <w:r w:rsidRPr="008367BF">
        <w:rPr>
          <w:rFonts w:ascii="ITC Avant Garde" w:hAnsi="ITC Avant Garde"/>
          <w:bCs/>
          <w:color w:val="000000"/>
          <w:lang w:eastAsia="es-MX"/>
        </w:rPr>
        <w:t>.</w:t>
      </w:r>
    </w:p>
    <w:p w:rsidR="008367BF" w:rsidRPr="008367BF" w:rsidRDefault="000A1DE5"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 xml:space="preserve">Solicitud de Prórroga de Vigencia. </w:t>
      </w:r>
      <w:r w:rsidRPr="008367BF">
        <w:rPr>
          <w:rFonts w:ascii="ITC Avant Garde" w:hAnsi="ITC Avant Garde"/>
          <w:bCs/>
          <w:color w:val="000000" w:themeColor="text1"/>
          <w:lang w:eastAsia="es-MX"/>
        </w:rPr>
        <w:t>E</w:t>
      </w:r>
      <w:r w:rsidRPr="008367BF">
        <w:rPr>
          <w:rFonts w:ascii="ITC Avant Garde" w:hAnsi="ITC Avant Garde"/>
          <w:bCs/>
          <w:color w:val="000000"/>
          <w:lang w:eastAsia="es-MX"/>
        </w:rPr>
        <w:t>l 12 de junio de 2014, TV Ojo Caliente, S.A. de C.V., a través de su representante legal, presentó ante el Instituto solicitud de prórroga de vigencia de la Concesión (la “Solicitud de Prórroga”).</w:t>
      </w:r>
    </w:p>
    <w:p w:rsidR="008367BF" w:rsidRPr="008367BF" w:rsidRDefault="000A1DE5"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Reducción de cobertura.</w:t>
      </w:r>
      <w:r w:rsidRPr="008367BF">
        <w:rPr>
          <w:rFonts w:ascii="ITC Avant Garde" w:hAnsi="ITC Avant Garde"/>
          <w:bCs/>
          <w:color w:val="000000"/>
          <w:lang w:eastAsia="es-MX"/>
        </w:rPr>
        <w:t xml:space="preserve"> El 18 de junio de 2014, TV Ojo Caliente, S.A. de C.V. a través de su representante legal, presentó ante el Instituto escrito mediante el cual solicita se tenga por presentada la reducción de cobertura de la Concesión, únicamente por lo que hace a la localidad de Tenanguillo, Municipio de Tabasco, en el Estado de Zacatecas.</w:t>
      </w:r>
    </w:p>
    <w:p w:rsidR="008367BF" w:rsidRPr="008367BF" w:rsidRDefault="00806AF4"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themeColor="text1"/>
          <w:lang w:eastAsia="es-MX"/>
        </w:rPr>
        <w:t xml:space="preserve">Decreto de Ley. </w:t>
      </w:r>
      <w:r w:rsidRPr="008367BF">
        <w:rPr>
          <w:rFonts w:ascii="ITC Avant Garde" w:hAnsi="ITC Avant Garde"/>
          <w:bCs/>
          <w:color w:val="000000" w:themeColor="text1"/>
          <w:lang w:eastAsia="es-MX"/>
        </w:rPr>
        <w:t xml:space="preserve">El 14 de julio de 2014, se publicó en el Diario Oficial de la Federación el “Decreto por el que se expiden la Ley Federal de Telecomunicaciones y </w:t>
      </w:r>
      <w:r w:rsidRPr="008367BF">
        <w:rPr>
          <w:rFonts w:ascii="ITC Avant Garde" w:hAnsi="ITC Avant Garde"/>
          <w:bCs/>
          <w:color w:val="000000" w:themeColor="text1"/>
          <w:lang w:eastAsia="es-MX"/>
        </w:rPr>
        <w:lastRenderedPageBreak/>
        <w:t>Radiodifusión, y la Ley del Sistema Público de Radiodifusión del Estado Mexicano; y se reforman, adicionan y derogan diversas disposiciones en materia de telecomunicaciones y radiodifusión” (el “Decreto de Ley”), mismo que entró en vigor el 13 de agosto de 2014.</w:t>
      </w:r>
    </w:p>
    <w:p w:rsidR="008367BF" w:rsidRPr="008367BF" w:rsidRDefault="00DD7388"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cs="Arial"/>
          <w:b/>
          <w:bCs/>
          <w:color w:val="000000"/>
          <w:shd w:val="clear" w:color="auto" w:fill="FFFFFF"/>
        </w:rPr>
        <w:t>Estatuto Orgánico.</w:t>
      </w:r>
      <w:r w:rsidRPr="008367BF">
        <w:rPr>
          <w:rStyle w:val="apple-converted-space"/>
          <w:rFonts w:ascii="ITC Avant Garde" w:hAnsi="ITC Avant Garde" w:cs="Arial"/>
          <w:b/>
          <w:bCs/>
          <w:color w:val="000000"/>
          <w:shd w:val="clear" w:color="auto" w:fill="FFFFFF"/>
        </w:rPr>
        <w:t xml:space="preserve"> </w:t>
      </w:r>
      <w:r w:rsidRPr="008367BF">
        <w:rPr>
          <w:rFonts w:ascii="ITC Avant Garde" w:hAnsi="ITC Avant Garde"/>
          <w:color w:val="000000"/>
          <w:shd w:val="clear" w:color="auto" w:fill="FFFFFF"/>
        </w:rPr>
        <w:t xml:space="preserve">El 4 de septiembre de 2014, se publicó en el Diario Oficial de la Federación el “Estatuto Orgánico del Instituto Federal de Telecomunicaciones” (el “Estatuto Orgánico”), mismo que entró en vigor el 26 de septiembre de 2014, y fue modificado </w:t>
      </w:r>
      <w:r w:rsidR="00314EA0" w:rsidRPr="008367BF">
        <w:rPr>
          <w:rFonts w:ascii="ITC Avant Garde" w:hAnsi="ITC Avant Garde"/>
          <w:color w:val="000000"/>
          <w:shd w:val="clear" w:color="auto" w:fill="FFFFFF"/>
        </w:rPr>
        <w:t xml:space="preserve">por última vez </w:t>
      </w:r>
      <w:r w:rsidRPr="008367BF">
        <w:rPr>
          <w:rFonts w:ascii="ITC Avant Garde" w:hAnsi="ITC Avant Garde"/>
          <w:color w:val="000000"/>
          <w:shd w:val="clear" w:color="auto" w:fill="FFFFFF"/>
        </w:rPr>
        <w:t>el 17 de octubre de</w:t>
      </w:r>
      <w:r w:rsidR="00314EA0" w:rsidRPr="008367BF">
        <w:rPr>
          <w:rFonts w:ascii="ITC Avant Garde" w:hAnsi="ITC Avant Garde"/>
          <w:color w:val="000000"/>
          <w:shd w:val="clear" w:color="auto" w:fill="FFFFFF"/>
        </w:rPr>
        <w:t xml:space="preserve"> 2016</w:t>
      </w:r>
      <w:r w:rsidRPr="008367BF">
        <w:rPr>
          <w:rFonts w:ascii="ITC Avant Garde" w:hAnsi="ITC Avant Garde"/>
          <w:color w:val="000000"/>
          <w:shd w:val="clear" w:color="auto" w:fill="FFFFFF"/>
        </w:rPr>
        <w:t>.</w:t>
      </w:r>
    </w:p>
    <w:p w:rsidR="008367BF" w:rsidRPr="008367BF" w:rsidRDefault="00AE4C89"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Solicitud de Opinión Técnica.</w:t>
      </w:r>
      <w:r w:rsidRPr="008367BF">
        <w:rPr>
          <w:rFonts w:ascii="ITC Avant Garde" w:hAnsi="ITC Avant Garde"/>
          <w:bCs/>
          <w:color w:val="000000"/>
          <w:lang w:eastAsia="es-MX"/>
        </w:rPr>
        <w:t xml:space="preserve"> El </w:t>
      </w:r>
      <w:r w:rsidR="005A2DF9" w:rsidRPr="008367BF">
        <w:rPr>
          <w:rFonts w:ascii="ITC Avant Garde" w:hAnsi="ITC Avant Garde"/>
          <w:bCs/>
          <w:color w:val="000000"/>
          <w:lang w:eastAsia="es-MX"/>
        </w:rPr>
        <w:t>15</w:t>
      </w:r>
      <w:r w:rsidRPr="008367BF">
        <w:rPr>
          <w:rFonts w:ascii="ITC Avant Garde" w:hAnsi="ITC Avant Garde"/>
          <w:bCs/>
          <w:color w:val="000000"/>
          <w:lang w:eastAsia="es-MX"/>
        </w:rPr>
        <w:t xml:space="preserve"> de </w:t>
      </w:r>
      <w:r w:rsidR="005A2DF9" w:rsidRPr="008367BF">
        <w:rPr>
          <w:rFonts w:ascii="ITC Avant Garde" w:hAnsi="ITC Avant Garde"/>
          <w:bCs/>
          <w:color w:val="000000"/>
          <w:lang w:eastAsia="es-MX"/>
        </w:rPr>
        <w:t>agosto</w:t>
      </w:r>
      <w:r w:rsidRPr="008367BF">
        <w:rPr>
          <w:rFonts w:ascii="ITC Avant Garde" w:hAnsi="ITC Avant Garde"/>
          <w:bCs/>
          <w:color w:val="000000"/>
          <w:lang w:eastAsia="es-MX"/>
        </w:rPr>
        <w:t xml:space="preserve"> de 201</w:t>
      </w:r>
      <w:r w:rsidR="005E24AA" w:rsidRPr="008367BF">
        <w:rPr>
          <w:rFonts w:ascii="ITC Avant Garde" w:hAnsi="ITC Avant Garde"/>
          <w:bCs/>
          <w:color w:val="000000"/>
          <w:lang w:eastAsia="es-MX"/>
        </w:rPr>
        <w:t>4</w:t>
      </w:r>
      <w:r w:rsidRPr="008367BF">
        <w:rPr>
          <w:rFonts w:ascii="ITC Avant Garde" w:hAnsi="ITC Avant Garde"/>
          <w:bCs/>
          <w:color w:val="000000"/>
          <w:lang w:eastAsia="es-MX"/>
        </w:rPr>
        <w:t>, de conformidad con lo dispuesto en el Decreto de Reforma Constitucional, mediante oficio IFT/</w:t>
      </w:r>
      <w:r w:rsidR="005A2DF9" w:rsidRPr="008367BF">
        <w:rPr>
          <w:rFonts w:ascii="ITC Avant Garde" w:hAnsi="ITC Avant Garde"/>
          <w:bCs/>
          <w:color w:val="000000"/>
          <w:lang w:eastAsia="es-MX"/>
        </w:rPr>
        <w:t>D01/P/297/2014</w:t>
      </w:r>
      <w:r w:rsidRPr="008367BF">
        <w:rPr>
          <w:rFonts w:ascii="ITC Avant Garde" w:hAnsi="ITC Avant Garde"/>
          <w:bCs/>
          <w:color w:val="000000"/>
          <w:lang w:eastAsia="es-MX"/>
        </w:rPr>
        <w:t>, el Instituto solicitó a la Secretaría la opinión técnica correspondiente a la Solicitud de Prórroga, en términos de lo establecido por el artículo 28 párrafo décimo séptimo de la Constitución Política de los Estados Unidos Mexicanos (la “Constitución”).</w:t>
      </w:r>
    </w:p>
    <w:p w:rsidR="008367BF" w:rsidRPr="008367BF" w:rsidRDefault="00AE4C89"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Opinión Técnica de la Secretaría.</w:t>
      </w:r>
      <w:r w:rsidRPr="008367BF">
        <w:rPr>
          <w:rFonts w:ascii="ITC Avant Garde" w:hAnsi="ITC Avant Garde"/>
          <w:bCs/>
          <w:color w:val="000000"/>
          <w:lang w:eastAsia="es-MX"/>
        </w:rPr>
        <w:t xml:space="preserve"> El </w:t>
      </w:r>
      <w:r w:rsidR="005A2DF9" w:rsidRPr="008367BF">
        <w:rPr>
          <w:rFonts w:ascii="ITC Avant Garde" w:hAnsi="ITC Avant Garde"/>
          <w:bCs/>
          <w:color w:val="000000"/>
          <w:lang w:eastAsia="es-MX"/>
        </w:rPr>
        <w:t>12</w:t>
      </w:r>
      <w:r w:rsidRPr="008367BF">
        <w:rPr>
          <w:rFonts w:ascii="ITC Avant Garde" w:hAnsi="ITC Avant Garde"/>
          <w:bCs/>
          <w:color w:val="000000"/>
          <w:lang w:eastAsia="es-MX"/>
        </w:rPr>
        <w:t xml:space="preserve"> de </w:t>
      </w:r>
      <w:r w:rsidR="005A2DF9" w:rsidRPr="008367BF">
        <w:rPr>
          <w:rFonts w:ascii="ITC Avant Garde" w:hAnsi="ITC Avant Garde"/>
          <w:bCs/>
          <w:color w:val="000000"/>
          <w:lang w:eastAsia="es-MX"/>
        </w:rPr>
        <w:t xml:space="preserve">septiembre </w:t>
      </w:r>
      <w:r w:rsidRPr="008367BF">
        <w:rPr>
          <w:rFonts w:ascii="ITC Avant Garde" w:hAnsi="ITC Avant Garde"/>
          <w:bCs/>
          <w:color w:val="000000"/>
          <w:lang w:eastAsia="es-MX"/>
        </w:rPr>
        <w:t>de 201</w:t>
      </w:r>
      <w:r w:rsidR="005E24AA" w:rsidRPr="008367BF">
        <w:rPr>
          <w:rFonts w:ascii="ITC Avant Garde" w:hAnsi="ITC Avant Garde"/>
          <w:bCs/>
          <w:color w:val="000000"/>
          <w:lang w:eastAsia="es-MX"/>
        </w:rPr>
        <w:t>4</w:t>
      </w:r>
      <w:r w:rsidRPr="008367BF">
        <w:rPr>
          <w:rFonts w:ascii="ITC Avant Garde" w:hAnsi="ITC Avant Garde"/>
          <w:bCs/>
          <w:color w:val="000000"/>
          <w:lang w:eastAsia="es-MX"/>
        </w:rPr>
        <w:t>, mediante oficio 2.1.-</w:t>
      </w:r>
      <w:r w:rsidR="005A2DF9" w:rsidRPr="008367BF">
        <w:rPr>
          <w:rFonts w:ascii="ITC Avant Garde" w:hAnsi="ITC Avant Garde"/>
          <w:bCs/>
          <w:color w:val="000000"/>
          <w:lang w:eastAsia="es-MX"/>
        </w:rPr>
        <w:t>1067</w:t>
      </w:r>
      <w:r w:rsidRPr="008367BF">
        <w:rPr>
          <w:rFonts w:ascii="ITC Avant Garde" w:hAnsi="ITC Avant Garde"/>
          <w:bCs/>
          <w:color w:val="000000"/>
          <w:lang w:eastAsia="es-MX"/>
        </w:rPr>
        <w:t>, la Dirección General de Política de Telecomunicaciones y de Radiodifusión de la Secretaría, remitió el oficio 1.-</w:t>
      </w:r>
      <w:r w:rsidR="005A2DF9" w:rsidRPr="008367BF">
        <w:rPr>
          <w:rFonts w:ascii="ITC Avant Garde" w:hAnsi="ITC Avant Garde"/>
          <w:bCs/>
          <w:color w:val="000000"/>
          <w:lang w:eastAsia="es-MX"/>
        </w:rPr>
        <w:t>231</w:t>
      </w:r>
      <w:r w:rsidR="00E650E4" w:rsidRPr="008367BF">
        <w:rPr>
          <w:rFonts w:ascii="ITC Avant Garde" w:hAnsi="ITC Avant Garde"/>
          <w:bCs/>
          <w:color w:val="000000"/>
          <w:lang w:eastAsia="es-MX"/>
        </w:rPr>
        <w:t>,</w:t>
      </w:r>
      <w:r w:rsidRPr="008367BF">
        <w:rPr>
          <w:rFonts w:ascii="ITC Avant Garde" w:hAnsi="ITC Avant Garde"/>
          <w:bCs/>
          <w:color w:val="000000"/>
          <w:lang w:eastAsia="es-MX"/>
        </w:rPr>
        <w:t xml:space="preserve"> con la opinión técnica </w:t>
      </w:r>
      <w:r w:rsidR="00C51DC0" w:rsidRPr="008367BF">
        <w:rPr>
          <w:rFonts w:ascii="ITC Avant Garde" w:hAnsi="ITC Avant Garde"/>
          <w:bCs/>
          <w:color w:val="000000"/>
          <w:lang w:eastAsia="es-MX"/>
        </w:rPr>
        <w:t xml:space="preserve">favorable </w:t>
      </w:r>
      <w:r w:rsidR="00EA1913" w:rsidRPr="008367BF">
        <w:rPr>
          <w:rFonts w:ascii="ITC Avant Garde" w:hAnsi="ITC Avant Garde"/>
          <w:bCs/>
          <w:color w:val="000000"/>
          <w:lang w:eastAsia="es-MX"/>
        </w:rPr>
        <w:t>de dicha Dependencia, respecto de la Solicitud de Prórroga</w:t>
      </w:r>
      <w:r w:rsidRPr="008367BF">
        <w:rPr>
          <w:rFonts w:ascii="ITC Avant Garde" w:hAnsi="ITC Avant Garde"/>
          <w:bCs/>
          <w:color w:val="000000"/>
          <w:lang w:eastAsia="es-MX"/>
        </w:rPr>
        <w:t>.</w:t>
      </w:r>
    </w:p>
    <w:p w:rsidR="008367BF" w:rsidRPr="008367BF" w:rsidRDefault="00303864"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 xml:space="preserve">Opinión en materia de Competencia Económica. </w:t>
      </w:r>
      <w:r w:rsidR="00CA7785" w:rsidRPr="008367BF">
        <w:rPr>
          <w:rFonts w:ascii="ITC Avant Garde" w:hAnsi="ITC Avant Garde"/>
          <w:color w:val="000000"/>
          <w:lang w:eastAsia="es-MX"/>
        </w:rPr>
        <w:t xml:space="preserve">Con fecha </w:t>
      </w:r>
      <w:r w:rsidR="005A2DF9" w:rsidRPr="008367BF">
        <w:rPr>
          <w:rFonts w:ascii="ITC Avant Garde" w:hAnsi="ITC Avant Garde"/>
          <w:color w:val="000000"/>
          <w:lang w:eastAsia="es-MX"/>
        </w:rPr>
        <w:t>5</w:t>
      </w:r>
      <w:r w:rsidR="00806AF4" w:rsidRPr="008367BF">
        <w:rPr>
          <w:rFonts w:ascii="ITC Avant Garde" w:hAnsi="ITC Avant Garde"/>
          <w:color w:val="000000"/>
          <w:lang w:eastAsia="es-MX"/>
        </w:rPr>
        <w:t xml:space="preserve"> de </w:t>
      </w:r>
      <w:r w:rsidR="005A2DF9" w:rsidRPr="008367BF">
        <w:rPr>
          <w:rFonts w:ascii="ITC Avant Garde" w:hAnsi="ITC Avant Garde"/>
          <w:color w:val="000000"/>
          <w:lang w:eastAsia="es-MX"/>
        </w:rPr>
        <w:t>junio</w:t>
      </w:r>
      <w:r w:rsidR="00CA7785" w:rsidRPr="008367BF">
        <w:rPr>
          <w:rFonts w:ascii="ITC Avant Garde" w:hAnsi="ITC Avant Garde"/>
          <w:color w:val="000000"/>
          <w:lang w:eastAsia="es-MX"/>
        </w:rPr>
        <w:t xml:space="preserve"> de 2015, la Unidad de Competencia Económica, a través de la Dirección General de Concentraciones y Concesiones, emitió el oficio IFT/226/UCE/DG-CCON/</w:t>
      </w:r>
      <w:r w:rsidR="005A2DF9" w:rsidRPr="008367BF">
        <w:rPr>
          <w:rFonts w:ascii="ITC Avant Garde" w:hAnsi="ITC Avant Garde"/>
          <w:color w:val="000000"/>
          <w:lang w:eastAsia="es-MX"/>
        </w:rPr>
        <w:t>103</w:t>
      </w:r>
      <w:r w:rsidR="00CA7785" w:rsidRPr="008367BF">
        <w:rPr>
          <w:rFonts w:ascii="ITC Avant Garde" w:hAnsi="ITC Avant Garde"/>
          <w:color w:val="000000"/>
          <w:lang w:eastAsia="es-MX"/>
        </w:rPr>
        <w:t xml:space="preserve">/2015, mediante el cual remite la opinión </w:t>
      </w:r>
      <w:r w:rsidR="00C51DC0" w:rsidRPr="008367BF">
        <w:rPr>
          <w:rFonts w:ascii="ITC Avant Garde" w:hAnsi="ITC Avant Garde"/>
          <w:bCs/>
        </w:rPr>
        <w:t xml:space="preserve">en sentido favorable </w:t>
      </w:r>
      <w:r w:rsidR="00CA7785" w:rsidRPr="008367BF">
        <w:rPr>
          <w:rFonts w:ascii="ITC Avant Garde" w:hAnsi="ITC Avant Garde"/>
          <w:color w:val="000000"/>
          <w:lang w:eastAsia="es-MX"/>
        </w:rPr>
        <w:t xml:space="preserve">respecto </w:t>
      </w:r>
      <w:r w:rsidR="00C51DC0" w:rsidRPr="008367BF">
        <w:rPr>
          <w:rFonts w:ascii="ITC Avant Garde" w:hAnsi="ITC Avant Garde"/>
          <w:color w:val="000000"/>
          <w:lang w:eastAsia="es-MX"/>
        </w:rPr>
        <w:t xml:space="preserve">a </w:t>
      </w:r>
      <w:r w:rsidR="00CA7785" w:rsidRPr="008367BF">
        <w:rPr>
          <w:rFonts w:ascii="ITC Avant Garde" w:hAnsi="ITC Avant Garde"/>
          <w:color w:val="000000"/>
          <w:lang w:eastAsia="es-MX"/>
        </w:rPr>
        <w:t>la Solicitud de Prórroga.</w:t>
      </w:r>
    </w:p>
    <w:p w:rsidR="008367BF" w:rsidRPr="008367BF" w:rsidRDefault="007F6849" w:rsidP="008367BF">
      <w:pPr>
        <w:numPr>
          <w:ilvl w:val="0"/>
          <w:numId w:val="4"/>
        </w:numPr>
        <w:spacing w:before="240" w:line="240" w:lineRule="auto"/>
        <w:ind w:left="567"/>
        <w:jc w:val="both"/>
        <w:rPr>
          <w:rFonts w:ascii="ITC Avant Garde" w:hAnsi="ITC Avant Garde"/>
          <w:bCs/>
          <w:color w:val="000000"/>
          <w:lang w:eastAsia="es-MX"/>
        </w:rPr>
      </w:pPr>
      <w:r w:rsidRPr="008367BF">
        <w:rPr>
          <w:rFonts w:ascii="ITC Avant Garde" w:hAnsi="ITC Avant Garde"/>
          <w:b/>
          <w:bCs/>
          <w:color w:val="000000"/>
          <w:lang w:eastAsia="es-MX"/>
        </w:rPr>
        <w:t xml:space="preserve">Dictamen en materia de Cumplimiento de Obligaciones. </w:t>
      </w:r>
      <w:r w:rsidRPr="008367BF">
        <w:rPr>
          <w:rFonts w:ascii="ITC Avant Garde" w:hAnsi="ITC Avant Garde"/>
          <w:bCs/>
          <w:color w:val="000000"/>
          <w:lang w:eastAsia="es-MX"/>
        </w:rPr>
        <w:t xml:space="preserve">El </w:t>
      </w:r>
      <w:r w:rsidR="00597E87" w:rsidRPr="008367BF">
        <w:rPr>
          <w:rFonts w:ascii="ITC Avant Garde" w:hAnsi="ITC Avant Garde"/>
        </w:rPr>
        <w:t>16</w:t>
      </w:r>
      <w:r w:rsidRPr="008367BF">
        <w:rPr>
          <w:rFonts w:ascii="ITC Avant Garde" w:hAnsi="ITC Avant Garde"/>
        </w:rPr>
        <w:t xml:space="preserve"> de </w:t>
      </w:r>
      <w:r w:rsidR="00597E87" w:rsidRPr="008367BF">
        <w:rPr>
          <w:rFonts w:ascii="ITC Avant Garde" w:hAnsi="ITC Avant Garde"/>
        </w:rPr>
        <w:t>junio</w:t>
      </w:r>
      <w:r w:rsidRPr="008367BF">
        <w:rPr>
          <w:rFonts w:ascii="ITC Avant Garde" w:hAnsi="ITC Avant Garde"/>
        </w:rPr>
        <w:t xml:space="preserve"> de 2016, m</w:t>
      </w:r>
      <w:r w:rsidRPr="008367BF">
        <w:rPr>
          <w:rFonts w:ascii="ITC Avant Garde" w:hAnsi="ITC Avant Garde"/>
          <w:color w:val="000000"/>
          <w:lang w:eastAsia="es-MX"/>
        </w:rPr>
        <w:t>ediante oficio</w:t>
      </w:r>
      <w:r w:rsidR="00806AF4" w:rsidRPr="008367BF">
        <w:rPr>
          <w:rFonts w:ascii="ITC Avant Garde" w:hAnsi="ITC Avant Garde"/>
        </w:rPr>
        <w:t xml:space="preserve"> IFT/225/UC/DG-SUV/</w:t>
      </w:r>
      <w:r w:rsidR="00597E87" w:rsidRPr="008367BF">
        <w:rPr>
          <w:rFonts w:ascii="ITC Avant Garde" w:hAnsi="ITC Avant Garde"/>
        </w:rPr>
        <w:t>362</w:t>
      </w:r>
      <w:r w:rsidR="005A2DF9" w:rsidRPr="008367BF">
        <w:rPr>
          <w:rFonts w:ascii="ITC Avant Garde" w:hAnsi="ITC Avant Garde"/>
        </w:rPr>
        <w:t>0</w:t>
      </w:r>
      <w:r w:rsidRPr="008367BF">
        <w:rPr>
          <w:rFonts w:ascii="ITC Avant Garde" w:hAnsi="ITC Avant Garde"/>
        </w:rPr>
        <w:t>/2016, la Unidad de Cumplimiento, a través de la Dirección General de Supervisión, emitió el dictamen correspondiente a la Solicitud de Prórroga.</w:t>
      </w:r>
    </w:p>
    <w:p w:rsidR="008367BF" w:rsidRPr="008367BF" w:rsidRDefault="005564F8" w:rsidP="008367BF">
      <w:pPr>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En virtud de los Antecedentes referidos y,</w:t>
      </w:r>
    </w:p>
    <w:p w:rsidR="008367BF" w:rsidRPr="008367BF" w:rsidRDefault="00B048BA" w:rsidP="008367BF">
      <w:pPr>
        <w:pStyle w:val="Ttulo2"/>
        <w:spacing w:after="240"/>
        <w:jc w:val="center"/>
        <w:rPr>
          <w:rFonts w:ascii="ITC Avant Garde" w:hAnsi="ITC Avant Garde"/>
          <w:b/>
          <w:color w:val="000000" w:themeColor="text1"/>
          <w:sz w:val="22"/>
          <w:szCs w:val="22"/>
        </w:rPr>
      </w:pPr>
      <w:r w:rsidRPr="008367BF">
        <w:rPr>
          <w:rFonts w:ascii="ITC Avant Garde" w:hAnsi="ITC Avant Garde"/>
          <w:b/>
          <w:color w:val="000000" w:themeColor="text1"/>
          <w:sz w:val="22"/>
          <w:szCs w:val="22"/>
        </w:rPr>
        <w:t>CONSIDERANDO</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
          <w:bCs/>
        </w:rPr>
        <w:t>Primero.- Competencia.</w:t>
      </w:r>
      <w:r w:rsidRPr="008367BF">
        <w:rPr>
          <w:rFonts w:ascii="ITC Avant Garde" w:hAnsi="ITC Avant Garde"/>
          <w:bCs/>
        </w:rPr>
        <w:t xml:space="preserve"> 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w:t>
      </w:r>
      <w:r w:rsidRPr="008367BF">
        <w:rPr>
          <w:rFonts w:ascii="ITC Avant Garde" w:hAnsi="ITC Avant Garde"/>
          <w:bCs/>
        </w:rPr>
        <w:lastRenderedPageBreak/>
        <w:t xml:space="preserve">insumos esenciales, garantizando lo establecido </w:t>
      </w:r>
      <w:r w:rsidR="00424C54" w:rsidRPr="008367BF">
        <w:rPr>
          <w:rFonts w:ascii="ITC Avant Garde" w:hAnsi="ITC Avant Garde"/>
          <w:bCs/>
        </w:rPr>
        <w:t>por</w:t>
      </w:r>
      <w:r w:rsidRPr="008367BF">
        <w:rPr>
          <w:rFonts w:ascii="ITC Avant Garde" w:hAnsi="ITC Avant Garde"/>
          <w:bCs/>
        </w:rPr>
        <w:t xml:space="preserve"> los artículos 6o. y 7o. de la Constitución.</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sidRPr="008367BF">
        <w:rPr>
          <w:rFonts w:ascii="ITC Avant Garde" w:hAnsi="ITC Avant Garde"/>
          <w:bCs/>
        </w:rPr>
        <w:t>por</w:t>
      </w:r>
      <w:r w:rsidRPr="008367BF">
        <w:rPr>
          <w:rFonts w:ascii="ITC Avant Garde" w:hAnsi="ITC Avant Garde"/>
          <w:bCs/>
        </w:rPr>
        <w:t xml:space="preserve"> los artículos 6o. y 7o. de la Constitución.</w:t>
      </w:r>
    </w:p>
    <w:p w:rsidR="008367BF" w:rsidRPr="008367BF" w:rsidRDefault="00DA1A9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De igual forma</w:t>
      </w:r>
      <w:r w:rsidR="009825EF" w:rsidRPr="008367BF">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sidRPr="008367BF">
        <w:rPr>
          <w:rFonts w:ascii="ITC Avant Garde" w:hAnsi="ITC Avant Garde"/>
          <w:bCs/>
        </w:rPr>
        <w:t xml:space="preserve"> Federal de Telecomunicaciones y Radiodifusión (la “</w:t>
      </w:r>
      <w:r w:rsidR="00F33300" w:rsidRPr="008367BF">
        <w:rPr>
          <w:rFonts w:ascii="ITC Avant Garde" w:hAnsi="ITC Avant Garde"/>
          <w:bCs/>
        </w:rPr>
        <w:t>Ley</w:t>
      </w:r>
      <w:r w:rsidRPr="008367BF">
        <w:rPr>
          <w:rFonts w:ascii="ITC Avant Garde" w:hAnsi="ITC Avant Garde"/>
          <w:bCs/>
        </w:rPr>
        <w:t>”)</w:t>
      </w:r>
      <w:r w:rsidR="009825EF" w:rsidRPr="008367BF">
        <w:rPr>
          <w:rFonts w:ascii="ITC Avant Garde" w:hAnsi="ITC Avant Garde"/>
          <w:bCs/>
        </w:rPr>
        <w:t xml:space="preserve">, para resolver sobre el otorgamiento de las concesiones señaladas, resolver respecto de las prórrogas, modificación o terminación de las mismas, así como interpretar la </w:t>
      </w:r>
      <w:r w:rsidR="00F33300" w:rsidRPr="008367BF">
        <w:rPr>
          <w:rFonts w:ascii="ITC Avant Garde" w:hAnsi="ITC Avant Garde"/>
          <w:bCs/>
        </w:rPr>
        <w:t xml:space="preserve">Ley </w:t>
      </w:r>
      <w:r w:rsidR="009825EF" w:rsidRPr="008367BF">
        <w:rPr>
          <w:rFonts w:ascii="ITC Avant Garde" w:hAnsi="ITC Avant Garde"/>
          <w:bCs/>
        </w:rPr>
        <w:t>y demás disposiciones administrativas en materia de telecomunicaciones y radiodifusión, en el ámbito de sus atribuciones.</w:t>
      </w:r>
    </w:p>
    <w:p w:rsidR="008367BF" w:rsidRPr="008367BF" w:rsidRDefault="009825EF"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Por su parte, el artículo 6 fracciones I y XVIII del Estatuto Orgánico, establece que corresponde al Pleno</w:t>
      </w:r>
      <w:r w:rsidR="00EF7004" w:rsidRPr="008367BF">
        <w:rPr>
          <w:rFonts w:ascii="ITC Avant Garde" w:hAnsi="ITC Avant Garde"/>
          <w:bCs/>
        </w:rPr>
        <w:t xml:space="preserve"> del Instituto</w:t>
      </w:r>
      <w:r w:rsidRPr="008367BF">
        <w:rPr>
          <w:rFonts w:ascii="ITC Avant Garde" w:hAnsi="ITC Avant Garde"/>
          <w:bCs/>
        </w:rPr>
        <w:t>,</w:t>
      </w:r>
      <w:r w:rsidR="00EF7004" w:rsidRPr="008367BF">
        <w:rPr>
          <w:rFonts w:ascii="ITC Avant Garde" w:hAnsi="ITC Avant Garde"/>
          <w:bCs/>
        </w:rPr>
        <w:t xml:space="preserve"> entre otras,</w:t>
      </w:r>
      <w:r w:rsidRPr="008367BF">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sidRPr="008367BF">
        <w:rPr>
          <w:rFonts w:ascii="ITC Avant Garde" w:hAnsi="ITC Avant Garde"/>
          <w:bCs/>
        </w:rPr>
        <w:t>Ley</w:t>
      </w:r>
      <w:r w:rsidRPr="008367BF">
        <w:rPr>
          <w:rFonts w:ascii="ITC Avant Garde" w:hAnsi="ITC Avant Garde"/>
          <w:bCs/>
        </w:rPr>
        <w:t>, y las disposiciones administrativas en materia de telecomunicaciones y radiodifusión, en el ámbito de sus atribuciones</w:t>
      </w:r>
      <w:r w:rsidR="00111069" w:rsidRPr="008367BF">
        <w:rPr>
          <w:rFonts w:ascii="ITC Avant Garde" w:hAnsi="ITC Avant Garde"/>
          <w:bCs/>
        </w:rPr>
        <w:t>.</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Asimismo, conforme a</w:t>
      </w:r>
      <w:r w:rsidR="00203F87" w:rsidRPr="008367BF">
        <w:rPr>
          <w:rFonts w:ascii="ITC Avant Garde" w:hAnsi="ITC Avant Garde"/>
          <w:bCs/>
        </w:rPr>
        <w:t xml:space="preserve"> </w:t>
      </w:r>
      <w:r w:rsidRPr="008367BF">
        <w:rPr>
          <w:rFonts w:ascii="ITC Avant Garde" w:hAnsi="ITC Avant Garde"/>
          <w:bCs/>
        </w:rPr>
        <w:t>l</w:t>
      </w:r>
      <w:r w:rsidR="00203F87" w:rsidRPr="008367BF">
        <w:rPr>
          <w:rFonts w:ascii="ITC Avant Garde" w:hAnsi="ITC Avant Garde"/>
          <w:bCs/>
        </w:rPr>
        <w:t>os</w:t>
      </w:r>
      <w:r w:rsidRPr="008367BF">
        <w:rPr>
          <w:rFonts w:ascii="ITC Avant Garde" w:hAnsi="ITC Avant Garde"/>
          <w:bCs/>
        </w:rPr>
        <w:t xml:space="preserve"> artículo</w:t>
      </w:r>
      <w:r w:rsidR="00203F87" w:rsidRPr="008367BF">
        <w:rPr>
          <w:rFonts w:ascii="ITC Avant Garde" w:hAnsi="ITC Avant Garde"/>
          <w:bCs/>
        </w:rPr>
        <w:t>s 32 y</w:t>
      </w:r>
      <w:r w:rsidRPr="008367BF">
        <w:rPr>
          <w:rFonts w:ascii="ITC Avant Garde" w:hAnsi="ITC Avant Garde"/>
          <w:bCs/>
        </w:rPr>
        <w:t xml:space="preserve"> 33 fracción II del Estatuto Orgánico, corresponde a 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8367BF" w:rsidRPr="008367BF" w:rsidRDefault="009825EF"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En consecuencia, el Instituto está facultado para otorgar concesiones en materia de telecomunicaciones, así como resolver respec</w:t>
      </w:r>
      <w:r w:rsidR="00274E43" w:rsidRPr="008367BF">
        <w:rPr>
          <w:rFonts w:ascii="ITC Avant Garde" w:hAnsi="ITC Avant Garde"/>
          <w:bCs/>
        </w:rPr>
        <w:t>to de las</w:t>
      </w:r>
      <w:r w:rsidRPr="008367BF">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sidRPr="008367BF">
        <w:rPr>
          <w:rFonts w:ascii="ITC Avant Garde" w:hAnsi="ITC Avant Garde"/>
          <w:bCs/>
        </w:rPr>
        <w:t>Ley</w:t>
      </w:r>
      <w:r w:rsidRPr="008367BF">
        <w:rPr>
          <w:rFonts w:ascii="ITC Avant Garde" w:hAnsi="ITC Avant Garde"/>
          <w:bCs/>
        </w:rPr>
        <w:t>, y las disposiciones administrativas en materia de telecomunicaciones y radiodifusión, en el ámbito de sus atribuciones</w:t>
      </w:r>
      <w:r w:rsidR="00EA1913" w:rsidRPr="008367BF">
        <w:rPr>
          <w:rFonts w:ascii="ITC Avant Garde" w:hAnsi="ITC Avant Garde"/>
          <w:bCs/>
        </w:rPr>
        <w:t>;</w:t>
      </w:r>
      <w:r w:rsidRPr="008367BF">
        <w:rPr>
          <w:rFonts w:ascii="ITC Avant Garde" w:hAnsi="ITC Avant Garde"/>
          <w:bCs/>
        </w:rPr>
        <w:t xml:space="preserve"> por lo que el Pleno, como órgano máximo de gobierno y </w:t>
      </w:r>
      <w:r w:rsidRPr="008367BF">
        <w:rPr>
          <w:rFonts w:ascii="ITC Avant Garde" w:hAnsi="ITC Avant Garde"/>
          <w:bCs/>
        </w:rPr>
        <w:lastRenderedPageBreak/>
        <w:t>decisión del Instituto, se encuentra plenamente facultado para resolver la Solicitud de Prórroga.</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
          <w:bCs/>
        </w:rPr>
        <w:t>Segundo.- Marco normativo general aplicable a prórrogas de vigencia de concesiones en materia de telecomunicaciones.</w:t>
      </w:r>
      <w:r w:rsidRPr="008367BF">
        <w:rPr>
          <w:rFonts w:ascii="ITC Avant Garde" w:hAnsi="ITC Avant Garde"/>
          <w:bCs/>
        </w:rPr>
        <w:t xml:space="preserve"> </w:t>
      </w:r>
      <w:r w:rsidR="00D22571" w:rsidRPr="008367BF">
        <w:rPr>
          <w:rFonts w:ascii="ITC Avant Garde" w:hAnsi="ITC Avant Garde"/>
          <w:bCs/>
        </w:rPr>
        <w:t>El</w:t>
      </w:r>
      <w:r w:rsidR="007C1A26" w:rsidRPr="008367BF">
        <w:rPr>
          <w:rFonts w:ascii="ITC Avant Garde" w:hAnsi="ITC Avant Garde"/>
          <w:bCs/>
        </w:rPr>
        <w:t xml:space="preserve"> </w:t>
      </w:r>
      <w:r w:rsidR="00017F26" w:rsidRPr="008367BF">
        <w:rPr>
          <w:rFonts w:ascii="ITC Avant Garde" w:hAnsi="ITC Avant Garde"/>
          <w:bCs/>
        </w:rPr>
        <w:t>artículo Sexto Transitorio del Decreto de Ley, establece que la atención, trámite y resolución de los asuntos y procedimientos que hayan iniciado previ</w:t>
      </w:r>
      <w:r w:rsidR="00727078" w:rsidRPr="008367BF">
        <w:rPr>
          <w:rFonts w:ascii="ITC Avant Garde" w:hAnsi="ITC Avant Garde"/>
          <w:bCs/>
        </w:rPr>
        <w:t>amente</w:t>
      </w:r>
      <w:r w:rsidR="00017F26" w:rsidRPr="008367BF">
        <w:rPr>
          <w:rFonts w:ascii="ITC Avant Garde" w:hAnsi="ITC Avant Garde"/>
          <w:bCs/>
        </w:rPr>
        <w:t xml:space="preserve"> a la entrada en vigor del mismo, </w:t>
      </w:r>
      <w:r w:rsidR="000F33B6" w:rsidRPr="008367BF">
        <w:rPr>
          <w:rFonts w:ascii="ITC Avant Garde" w:hAnsi="ITC Avant Garde"/>
          <w:bCs/>
        </w:rPr>
        <w:t xml:space="preserve">como es el caso que nos ocupa, </w:t>
      </w:r>
      <w:r w:rsidR="00017F26" w:rsidRPr="008367BF">
        <w:rPr>
          <w:rFonts w:ascii="ITC Avant Garde" w:hAnsi="ITC Avant Garde"/>
          <w:bCs/>
        </w:rPr>
        <w:t>se realizarán en los términos establecidos en el artículo Séptimo Transitorio del Decreto de Reforma Constitucional.</w:t>
      </w:r>
      <w:r w:rsidR="007C1A26" w:rsidRPr="008367BF">
        <w:rPr>
          <w:rFonts w:ascii="ITC Avant Garde" w:hAnsi="ITC Avant Garde"/>
          <w:bCs/>
        </w:rPr>
        <w:t xml:space="preserve"> </w:t>
      </w:r>
    </w:p>
    <w:p w:rsidR="008367BF" w:rsidRPr="008367BF" w:rsidRDefault="00884320"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Al respecto, el párrafo cuarto del artículo Séptimo Transitorio del Decreto de Reforma Constitucional estableció, que si no se hubieran realizado las adecuaciones al marco jurídico, dicho órgano ejercería sus atribuciones conforme al citado Decreto y, en lo que no se opusiera a éste, en las leyes que se encontraran vigentes en materia de competencia económica, radiodifusión y telecomunicaciones. </w:t>
      </w:r>
      <w:r w:rsidR="00C939B4" w:rsidRPr="008367BF">
        <w:rPr>
          <w:rFonts w:ascii="ITC Avant Garde" w:hAnsi="ITC Avant Garde"/>
          <w:bCs/>
        </w:rPr>
        <w:t>En tal virtud</w:t>
      </w:r>
      <w:r w:rsidRPr="008367BF">
        <w:rPr>
          <w:rFonts w:ascii="ITC Avant Garde" w:hAnsi="ITC Avant Garde"/>
          <w:bCs/>
        </w:rPr>
        <w:t xml:space="preserve">, y considerando que a la fecha de presentación de la Solicitud de Prórroga ya se encontraba integrado el Instituto pero </w:t>
      </w:r>
      <w:r w:rsidR="00AC4BDE" w:rsidRPr="008367BF">
        <w:rPr>
          <w:rFonts w:ascii="ITC Avant Garde" w:hAnsi="ITC Avant Garde"/>
          <w:bCs/>
        </w:rPr>
        <w:t xml:space="preserve">aún </w:t>
      </w:r>
      <w:r w:rsidRPr="008367BF">
        <w:rPr>
          <w:rFonts w:ascii="ITC Avant Garde" w:hAnsi="ITC Avant Garde"/>
          <w:bCs/>
        </w:rPr>
        <w:t xml:space="preserve">no </w:t>
      </w:r>
      <w:r w:rsidR="00E400B5" w:rsidRPr="008367BF">
        <w:rPr>
          <w:rFonts w:ascii="ITC Avant Garde" w:hAnsi="ITC Avant Garde"/>
          <w:bCs/>
        </w:rPr>
        <w:t xml:space="preserve">se </w:t>
      </w:r>
      <w:r w:rsidR="00AC4BDE" w:rsidRPr="008367BF">
        <w:rPr>
          <w:rFonts w:ascii="ITC Avant Garde" w:hAnsi="ITC Avant Garde"/>
          <w:bCs/>
        </w:rPr>
        <w:t>había emitido</w:t>
      </w:r>
      <w:r w:rsidRPr="008367BF">
        <w:rPr>
          <w:rFonts w:ascii="ITC Avant Garde" w:hAnsi="ITC Avant Garde"/>
          <w:bCs/>
        </w:rPr>
        <w:t xml:space="preserve"> el Decreto de Ley, el presente trámite debe ser atendido de conformidad con la normatividad vigente al momento de su inicio.</w:t>
      </w:r>
    </w:p>
    <w:p w:rsidR="008367BF" w:rsidRPr="008367BF" w:rsidRDefault="00017F26"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En seguimiento a lo anterior</w:t>
      </w:r>
      <w:r w:rsidR="00D22571" w:rsidRPr="008367BF">
        <w:rPr>
          <w:rFonts w:ascii="ITC Avant Garde" w:hAnsi="ITC Avant Garde"/>
          <w:bCs/>
        </w:rPr>
        <w:t xml:space="preserve">, el artículo Séptimo Transitorio del Decreto de Ley señala que sin perjuicio de lo establecido en la </w:t>
      </w:r>
      <w:r w:rsidR="00F33300" w:rsidRPr="008367BF">
        <w:rPr>
          <w:rFonts w:ascii="ITC Avant Garde" w:hAnsi="ITC Avant Garde"/>
          <w:bCs/>
        </w:rPr>
        <w:t xml:space="preserve">Ley </w:t>
      </w:r>
      <w:r w:rsidR="00D22571" w:rsidRPr="008367BF">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En ese sentido resulta conveniente señalar que la Concesión establece en su condición 1.5</w:t>
      </w:r>
      <w:r w:rsidR="00E31D06" w:rsidRPr="008367BF">
        <w:rPr>
          <w:rFonts w:ascii="ITC Avant Garde" w:hAnsi="ITC Avant Garde"/>
          <w:bCs/>
        </w:rPr>
        <w:t xml:space="preserve"> </w:t>
      </w:r>
      <w:r w:rsidRPr="008367BF">
        <w:rPr>
          <w:rFonts w:ascii="ITC Avant Garde" w:hAnsi="ITC Avant Garde"/>
          <w:bCs/>
        </w:rPr>
        <w:t>que la vigencia de la misma será de 1</w:t>
      </w:r>
      <w:r w:rsidR="00E31D06" w:rsidRPr="008367BF">
        <w:rPr>
          <w:rFonts w:ascii="ITC Avant Garde" w:hAnsi="ITC Avant Garde"/>
          <w:bCs/>
        </w:rPr>
        <w:t>0</w:t>
      </w:r>
      <w:r w:rsidRPr="008367BF">
        <w:rPr>
          <w:rFonts w:ascii="ITC Avant Garde" w:hAnsi="ITC Avant Garde"/>
          <w:bCs/>
        </w:rPr>
        <w:t xml:space="preserve"> (</w:t>
      </w:r>
      <w:r w:rsidR="00E31D06" w:rsidRPr="008367BF">
        <w:rPr>
          <w:rFonts w:ascii="ITC Avant Garde" w:hAnsi="ITC Avant Garde"/>
          <w:bCs/>
        </w:rPr>
        <w:t>diez</w:t>
      </w:r>
      <w:r w:rsidRPr="008367BF">
        <w:rPr>
          <w:rFonts w:ascii="ITC Avant Garde" w:hAnsi="ITC Avant Garde"/>
          <w:bCs/>
        </w:rPr>
        <w:t>) años contados a partir de su otorgamiento y podrá ser prorrogada de acuerdo con el artículo 27 de la abrogada Ley Federal de Telecomunicaciones</w:t>
      </w:r>
      <w:r w:rsidR="00DA1A99" w:rsidRPr="008367BF">
        <w:rPr>
          <w:rFonts w:ascii="ITC Avant Garde" w:hAnsi="ITC Avant Garde"/>
          <w:bCs/>
        </w:rPr>
        <w:t xml:space="preserve"> (la “</w:t>
      </w:r>
      <w:r w:rsidR="00F33300" w:rsidRPr="008367BF">
        <w:rPr>
          <w:rFonts w:ascii="ITC Avant Garde" w:hAnsi="ITC Avant Garde"/>
          <w:bCs/>
        </w:rPr>
        <w:t>L</w:t>
      </w:r>
      <w:r w:rsidR="00835297" w:rsidRPr="008367BF">
        <w:rPr>
          <w:rFonts w:ascii="ITC Avant Garde" w:hAnsi="ITC Avant Garde"/>
          <w:bCs/>
        </w:rPr>
        <w:t>FT</w:t>
      </w:r>
      <w:r w:rsidR="00DA1A99" w:rsidRPr="008367BF">
        <w:rPr>
          <w:rFonts w:ascii="ITC Avant Garde" w:hAnsi="ITC Avant Garde"/>
          <w:bCs/>
        </w:rPr>
        <w:t>”)</w:t>
      </w:r>
      <w:r w:rsidRPr="008367BF">
        <w:rPr>
          <w:rFonts w:ascii="ITC Avant Garde" w:hAnsi="ITC Avant Garde"/>
          <w:bCs/>
        </w:rPr>
        <w:t xml:space="preserve">. </w:t>
      </w:r>
    </w:p>
    <w:p w:rsidR="008367BF" w:rsidRPr="008367BF" w:rsidRDefault="003E5255"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Al respecto, el artículo 27 de la </w:t>
      </w:r>
      <w:r w:rsidR="00F33300" w:rsidRPr="008367BF">
        <w:rPr>
          <w:rFonts w:ascii="ITC Avant Garde" w:hAnsi="ITC Avant Garde"/>
          <w:bCs/>
        </w:rPr>
        <w:t>L</w:t>
      </w:r>
      <w:r w:rsidR="00835297" w:rsidRPr="008367BF">
        <w:rPr>
          <w:rFonts w:ascii="ITC Avant Garde" w:hAnsi="ITC Avant Garde"/>
          <w:bCs/>
        </w:rPr>
        <w:t>FT</w:t>
      </w:r>
      <w:r w:rsidR="00F33300" w:rsidRPr="008367BF">
        <w:rPr>
          <w:rFonts w:ascii="ITC Avant Garde" w:hAnsi="ITC Avant Garde"/>
          <w:bCs/>
        </w:rPr>
        <w:t xml:space="preserve"> </w:t>
      </w:r>
      <w:r w:rsidRPr="008367BF">
        <w:rPr>
          <w:rFonts w:ascii="ITC Avant Garde" w:hAnsi="ITC Avant Garde"/>
          <w:bCs/>
        </w:rPr>
        <w:t xml:space="preserve">establece expresamente lo siguiente: </w:t>
      </w:r>
    </w:p>
    <w:p w:rsidR="008367BF" w:rsidRPr="008367BF" w:rsidRDefault="003E5255"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w:t>
      </w:r>
      <w:r w:rsidRPr="008367BF">
        <w:rPr>
          <w:rFonts w:ascii="ITC Avant Garde" w:hAnsi="ITC Avant Garde"/>
          <w:b/>
          <w:iCs/>
          <w:color w:val="000000"/>
          <w:sz w:val="18"/>
          <w:szCs w:val="18"/>
          <w:lang w:eastAsia="es-MX"/>
        </w:rPr>
        <w:t>Artículo 27.</w:t>
      </w:r>
      <w:r w:rsidRPr="008367BF">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8367BF" w:rsidRDefault="003E5255"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8367BF" w:rsidRPr="008367BF" w:rsidRDefault="003E5255"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En ese sentido, dicho artículo </w:t>
      </w:r>
      <w:r w:rsidR="00EA1913" w:rsidRPr="008367BF">
        <w:rPr>
          <w:rFonts w:ascii="ITC Avant Garde" w:hAnsi="ITC Avant Garde"/>
          <w:bCs/>
        </w:rPr>
        <w:t>señala</w:t>
      </w:r>
      <w:r w:rsidRPr="008367BF">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w:t>
      </w:r>
      <w:r w:rsidRPr="008367BF">
        <w:rPr>
          <w:rFonts w:ascii="ITC Avant Garde" w:hAnsi="ITC Avant Garde"/>
          <w:bCs/>
        </w:rPr>
        <w:lastRenderedPageBreak/>
        <w:t>prorrogarse; (ii) lo solicite antes de que inicie la última quinta parte del plazo de la Concesión, y (iii) acepte las nuevas condiciones que al efecto se le establezcan.</w:t>
      </w:r>
    </w:p>
    <w:p w:rsidR="008367BF" w:rsidRPr="008367BF" w:rsidRDefault="003E5255"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En otro orden de ideas, es importante señalar que, si bien es cierto el análisis que debe realizar el Instituto respecto de la Solicitud de Prórroga presentada debe de llevarse a cabo en estricto apego a los términos y requisitos previstos en la </w:t>
      </w:r>
      <w:r w:rsidR="00F33300" w:rsidRPr="008367BF">
        <w:rPr>
          <w:rFonts w:ascii="ITC Avant Garde" w:hAnsi="ITC Avant Garde"/>
          <w:bCs/>
        </w:rPr>
        <w:t>L</w:t>
      </w:r>
      <w:r w:rsidR="00835297" w:rsidRPr="008367BF">
        <w:rPr>
          <w:rFonts w:ascii="ITC Avant Garde" w:hAnsi="ITC Avant Garde"/>
          <w:bCs/>
        </w:rPr>
        <w:t>FT</w:t>
      </w:r>
      <w:r w:rsidRPr="008367BF">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sidRPr="008367BF">
        <w:rPr>
          <w:rFonts w:ascii="ITC Avant Garde" w:hAnsi="ITC Avant Garde"/>
          <w:bCs/>
        </w:rPr>
        <w:t>Ley</w:t>
      </w:r>
      <w:r w:rsidRPr="008367BF">
        <w:rPr>
          <w:rFonts w:ascii="ITC Avant Garde" w:hAnsi="ITC Avant Garde"/>
          <w:bCs/>
        </w:rPr>
        <w:t>.</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Si bien es cierto que </w:t>
      </w:r>
      <w:r w:rsidR="00431D55" w:rsidRPr="008367BF">
        <w:rPr>
          <w:rFonts w:ascii="ITC Avant Garde" w:hAnsi="ITC Avant Garde"/>
          <w:bCs/>
        </w:rPr>
        <w:t xml:space="preserve">la </w:t>
      </w:r>
      <w:r w:rsidR="00F33300" w:rsidRPr="008367BF">
        <w:rPr>
          <w:rFonts w:ascii="ITC Avant Garde" w:hAnsi="ITC Avant Garde"/>
          <w:bCs/>
        </w:rPr>
        <w:t>Ley solo</w:t>
      </w:r>
      <w:r w:rsidRPr="008367BF">
        <w:rPr>
          <w:rFonts w:ascii="ITC Avant Garde" w:hAnsi="ITC Avant Garde"/>
          <w:bCs/>
        </w:rPr>
        <w:t xml:space="preserve"> </w:t>
      </w:r>
      <w:r w:rsidR="00431D55" w:rsidRPr="008367BF">
        <w:rPr>
          <w:rFonts w:ascii="ITC Avant Garde" w:hAnsi="ITC Avant Garde"/>
          <w:bCs/>
        </w:rPr>
        <w:t>contempla</w:t>
      </w:r>
      <w:r w:rsidRPr="008367BF">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sidRPr="008367BF">
        <w:rPr>
          <w:rFonts w:ascii="ITC Avant Garde" w:hAnsi="ITC Avant Garde"/>
          <w:bCs/>
        </w:rPr>
        <w:t xml:space="preserve">a </w:t>
      </w:r>
      <w:r w:rsidRPr="008367BF">
        <w:rPr>
          <w:rFonts w:ascii="ITC Avant Garde" w:hAnsi="ITC Avant Garde"/>
          <w:bCs/>
        </w:rPr>
        <w:t>la interpretación de que los mismos no se encuentran regulados por el marco normativo</w:t>
      </w:r>
      <w:r w:rsidR="00C46987" w:rsidRPr="008367BF">
        <w:rPr>
          <w:rFonts w:ascii="ITC Avant Garde" w:hAnsi="ITC Avant Garde"/>
          <w:bCs/>
        </w:rPr>
        <w:t xml:space="preserve"> vigente</w:t>
      </w:r>
      <w:r w:rsidRPr="008367BF">
        <w:rPr>
          <w:rFonts w:ascii="ITC Avant Garde" w:hAnsi="ITC Avant Garde"/>
          <w:bCs/>
        </w:rPr>
        <w:t>.</w:t>
      </w:r>
    </w:p>
    <w:p w:rsidR="008367BF" w:rsidRPr="008367BF" w:rsidRDefault="0011106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En efecto, la </w:t>
      </w:r>
      <w:r w:rsidR="00F33300" w:rsidRPr="008367BF">
        <w:rPr>
          <w:rFonts w:ascii="ITC Avant Garde" w:hAnsi="ITC Avant Garde"/>
          <w:bCs/>
        </w:rPr>
        <w:t>L</w:t>
      </w:r>
      <w:r w:rsidR="00081966" w:rsidRPr="008367BF">
        <w:rPr>
          <w:rFonts w:ascii="ITC Avant Garde" w:hAnsi="ITC Avant Garde"/>
          <w:bCs/>
        </w:rPr>
        <w:t>FT</w:t>
      </w:r>
      <w:r w:rsidR="00F33300" w:rsidRPr="008367BF">
        <w:rPr>
          <w:rFonts w:ascii="ITC Avant Garde" w:hAnsi="ITC Avant Garde"/>
          <w:bCs/>
        </w:rPr>
        <w:t xml:space="preserve"> </w:t>
      </w:r>
      <w:r w:rsidRPr="008367BF">
        <w:rPr>
          <w:rFonts w:ascii="ITC Avant Garde" w:hAnsi="ITC Avant Garde"/>
          <w:bCs/>
        </w:rPr>
        <w:t>en su artículo 3 fracción X, establecía que las redes públicas de telecomunicaciones eran aquellas</w:t>
      </w:r>
      <w:r w:rsidR="00081966" w:rsidRPr="008367BF">
        <w:rPr>
          <w:rFonts w:ascii="ITC Avant Garde" w:hAnsi="ITC Avant Garde"/>
          <w:bCs/>
        </w:rPr>
        <w:t xml:space="preserve"> redes</w:t>
      </w:r>
      <w:r w:rsidRPr="008367BF">
        <w:rPr>
          <w:rFonts w:ascii="ITC Avant Garde" w:hAnsi="ITC Avant Garde"/>
          <w:bCs/>
        </w:rPr>
        <w:t xml:space="preserve"> a través de las cuales se explotaban comercialmente servicios de telecomunicaciones</w:t>
      </w:r>
      <w:r w:rsidR="005D725D" w:rsidRPr="008367BF">
        <w:rPr>
          <w:rFonts w:ascii="ITC Avant Garde" w:hAnsi="ITC Avant Garde"/>
          <w:bCs/>
        </w:rPr>
        <w:t>, en tanto que</w:t>
      </w:r>
      <w:r w:rsidR="00AA47F4" w:rsidRPr="008367BF">
        <w:rPr>
          <w:rFonts w:ascii="ITC Avant Garde" w:hAnsi="ITC Avant Garde"/>
          <w:bCs/>
        </w:rPr>
        <w:t xml:space="preserve"> el artículo 3 fracción LVIII de la </w:t>
      </w:r>
      <w:r w:rsidR="00F33300" w:rsidRPr="008367BF">
        <w:rPr>
          <w:rFonts w:ascii="ITC Avant Garde" w:hAnsi="ITC Avant Garde"/>
          <w:bCs/>
        </w:rPr>
        <w:t xml:space="preserve">Ley </w:t>
      </w:r>
      <w:r w:rsidR="00AA47F4" w:rsidRPr="008367BF">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sidRPr="008367BF">
        <w:rPr>
          <w:rFonts w:ascii="ITC Avant Garde" w:hAnsi="ITC Avant Garde"/>
          <w:bCs/>
        </w:rPr>
        <w:t>L</w:t>
      </w:r>
      <w:r w:rsidR="00081966" w:rsidRPr="008367BF">
        <w:rPr>
          <w:rFonts w:ascii="ITC Avant Garde" w:hAnsi="ITC Avant Garde"/>
          <w:bCs/>
        </w:rPr>
        <w:t>FT</w:t>
      </w:r>
      <w:r w:rsidR="00B077BD" w:rsidRPr="008367BF">
        <w:rPr>
          <w:rFonts w:ascii="ITC Avant Garde" w:hAnsi="ITC Avant Garde"/>
          <w:bCs/>
        </w:rPr>
        <w:t>.</w:t>
      </w:r>
    </w:p>
    <w:p w:rsidR="008367BF" w:rsidRPr="008367BF" w:rsidRDefault="00FB50E8"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Asimismo, cabe señalar, </w:t>
      </w:r>
      <w:r w:rsidR="005D725D" w:rsidRPr="008367BF">
        <w:rPr>
          <w:rFonts w:ascii="ITC Avant Garde" w:hAnsi="ITC Avant Garde"/>
          <w:bCs/>
        </w:rPr>
        <w:t xml:space="preserve">que los servicios de telecomunicaciones que se prestan al amparo de la Concesión, </w:t>
      </w:r>
      <w:r w:rsidR="00A363DC" w:rsidRPr="008367BF">
        <w:rPr>
          <w:rFonts w:ascii="ITC Avant Garde" w:hAnsi="ITC Avant Garde"/>
          <w:bCs/>
        </w:rPr>
        <w:t>son</w:t>
      </w:r>
      <w:r w:rsidR="005D725D" w:rsidRPr="008367BF">
        <w:rPr>
          <w:rFonts w:ascii="ITC Avant Garde" w:hAnsi="ITC Avant Garde"/>
          <w:bCs/>
        </w:rPr>
        <w:t xml:space="preserve"> servicios públicos de interés general en virtud de lo señalado en el artículo 6o. Apartado B fracción II de la Constitución, por lo que el Estado debe garantizar que los mismos sean prestados, entre otras, en condicione</w:t>
      </w:r>
      <w:r w:rsidR="00B077BD" w:rsidRPr="008367BF">
        <w:rPr>
          <w:rFonts w:ascii="ITC Avant Garde" w:hAnsi="ITC Avant Garde"/>
          <w:bCs/>
        </w:rPr>
        <w:t>s de competencia y continuidad.</w:t>
      </w:r>
    </w:p>
    <w:p w:rsidR="008367BF" w:rsidRPr="008367BF" w:rsidRDefault="00431D55"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En ese sentido, la </w:t>
      </w:r>
      <w:r w:rsidR="00F33300" w:rsidRPr="008367BF">
        <w:rPr>
          <w:rFonts w:ascii="ITC Avant Garde" w:hAnsi="ITC Avant Garde"/>
          <w:bCs/>
        </w:rPr>
        <w:t>Ley</w:t>
      </w:r>
      <w:r w:rsidR="009825EF" w:rsidRPr="008367BF">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8367BF" w:rsidRPr="008367BF" w:rsidRDefault="00FB50E8"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Por otro lado, no debe pasarse por alto </w:t>
      </w:r>
      <w:r w:rsidR="00192547" w:rsidRPr="008367BF">
        <w:rPr>
          <w:rFonts w:ascii="ITC Avant Garde" w:hAnsi="ITC Avant Garde"/>
          <w:bCs/>
        </w:rPr>
        <w:t>que el último párrafo de la condición 1.6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sidRPr="008367BF">
        <w:rPr>
          <w:rFonts w:ascii="ITC Avant Garde" w:hAnsi="ITC Avant Garde"/>
          <w:bCs/>
        </w:rPr>
        <w:t xml:space="preserve"> partir de su entrada en vigor.</w:t>
      </w:r>
    </w:p>
    <w:p w:rsidR="008367BF" w:rsidRPr="008367BF" w:rsidRDefault="009825EF"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8367BF" w:rsidRPr="008367BF" w:rsidRDefault="006F76D6"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lastRenderedPageBreak/>
        <w:t>Es por ello</w:t>
      </w:r>
      <w:r w:rsidR="001E09CF" w:rsidRPr="008367BF">
        <w:rPr>
          <w:rFonts w:ascii="ITC Avant Garde" w:hAnsi="ITC Avant Garde"/>
          <w:bCs/>
        </w:rPr>
        <w:t>,</w:t>
      </w:r>
      <w:r w:rsidRPr="008367BF">
        <w:rPr>
          <w:rFonts w:ascii="ITC Avant Garde" w:hAnsi="ITC Avant Garde"/>
          <w:bCs/>
        </w:rPr>
        <w:t xml:space="preserve"> que de resolverse de manera favorable la Solicitud de </w:t>
      </w:r>
      <w:r w:rsidR="002D1C16" w:rsidRPr="008367BF">
        <w:rPr>
          <w:rFonts w:ascii="ITC Avant Garde" w:hAnsi="ITC Avant Garde"/>
          <w:bCs/>
        </w:rPr>
        <w:t>Prórroga</w:t>
      </w:r>
      <w:r w:rsidRPr="008367BF">
        <w:rPr>
          <w:rFonts w:ascii="ITC Avant Garde" w:hAnsi="ITC Avant Garde"/>
          <w:bCs/>
        </w:rPr>
        <w:t xml:space="preserve">, debe observarse el actual régimen de concesionamiento previsto en la </w:t>
      </w:r>
      <w:r w:rsidR="00F33300" w:rsidRPr="008367BF">
        <w:rPr>
          <w:rFonts w:ascii="ITC Avant Garde" w:hAnsi="ITC Avant Garde"/>
          <w:bCs/>
        </w:rPr>
        <w:t>Ley</w:t>
      </w:r>
      <w:r w:rsidRPr="008367BF">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sidRPr="008367BF">
        <w:rPr>
          <w:rFonts w:ascii="ITC Avant Garde" w:hAnsi="ITC Avant Garde"/>
          <w:bCs/>
        </w:rPr>
        <w:t>Ley</w:t>
      </w:r>
      <w:r w:rsidRPr="008367BF">
        <w:rPr>
          <w:rFonts w:ascii="ITC Avant Garde" w:hAnsi="ITC Avant Garde"/>
          <w:bCs/>
        </w:rPr>
        <w:t>, establece que la concesión única será para uso comercial, cuando la misma confiera el derecho para prestar servicios públicos de teleco</w:t>
      </w:r>
      <w:r w:rsidR="00960487" w:rsidRPr="008367BF">
        <w:rPr>
          <w:rFonts w:ascii="ITC Avant Garde" w:hAnsi="ITC Avant Garde"/>
          <w:bCs/>
        </w:rPr>
        <w:t>municaciones y de radiodifusión</w:t>
      </w:r>
      <w:r w:rsidRPr="008367BF">
        <w:rPr>
          <w:rFonts w:ascii="ITC Avant Garde" w:hAnsi="ITC Avant Garde"/>
          <w:bCs/>
        </w:rPr>
        <w:t xml:space="preserve"> con fines de lucro utilizando una red pública de telecomunicaciones, como es el caso que nos ocupa.</w:t>
      </w:r>
    </w:p>
    <w:p w:rsidR="008367BF" w:rsidRPr="008367BF" w:rsidRDefault="00D247B5"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
          <w:bCs/>
        </w:rPr>
        <w:t xml:space="preserve">Tercero.- </w:t>
      </w:r>
      <w:r w:rsidR="00B048BA" w:rsidRPr="008367BF">
        <w:rPr>
          <w:rFonts w:ascii="ITC Avant Garde" w:hAnsi="ITC Avant Garde"/>
          <w:b/>
          <w:bCs/>
        </w:rPr>
        <w:t xml:space="preserve">Análisis de la Solicitud de </w:t>
      </w:r>
      <w:r w:rsidR="001A6B6F" w:rsidRPr="008367BF">
        <w:rPr>
          <w:rFonts w:ascii="ITC Avant Garde" w:hAnsi="ITC Avant Garde"/>
          <w:b/>
          <w:bCs/>
        </w:rPr>
        <w:t>Prórroga</w:t>
      </w:r>
      <w:r w:rsidR="00B048BA" w:rsidRPr="008367BF">
        <w:rPr>
          <w:rFonts w:ascii="ITC Avant Garde" w:hAnsi="ITC Avant Garde"/>
          <w:b/>
          <w:bCs/>
        </w:rPr>
        <w:t>.</w:t>
      </w:r>
      <w:r w:rsidR="001A6B6F" w:rsidRPr="008367BF">
        <w:rPr>
          <w:rFonts w:ascii="ITC Avant Garde" w:hAnsi="ITC Avant Garde"/>
          <w:bCs/>
        </w:rPr>
        <w:t xml:space="preserve"> </w:t>
      </w:r>
      <w:r w:rsidR="00B7569F" w:rsidRPr="008367BF">
        <w:rPr>
          <w:rFonts w:ascii="ITC Avant Garde" w:hAnsi="ITC Avant Garde"/>
          <w:bCs/>
        </w:rPr>
        <w:t xml:space="preserve">Por lo que hace al primer requisito señalado en el artículo 27 de la </w:t>
      </w:r>
      <w:r w:rsidR="00F33300" w:rsidRPr="008367BF">
        <w:rPr>
          <w:rFonts w:ascii="ITC Avant Garde" w:hAnsi="ITC Avant Garde"/>
          <w:bCs/>
        </w:rPr>
        <w:t>L</w:t>
      </w:r>
      <w:r w:rsidR="00B62CA3" w:rsidRPr="008367BF">
        <w:rPr>
          <w:rFonts w:ascii="ITC Avant Garde" w:hAnsi="ITC Avant Garde"/>
          <w:bCs/>
        </w:rPr>
        <w:t>FT</w:t>
      </w:r>
      <w:r w:rsidR="00B7569F" w:rsidRPr="008367BF">
        <w:rPr>
          <w:rFonts w:ascii="ITC Avant Garde" w:hAnsi="ITC Avant Garde"/>
          <w:bCs/>
        </w:rPr>
        <w:t xml:space="preserve">, </w:t>
      </w:r>
      <w:r w:rsidR="005F01AE" w:rsidRPr="008367BF">
        <w:rPr>
          <w:rFonts w:ascii="ITC Avant Garde" w:hAnsi="ITC Avant Garde"/>
          <w:bCs/>
        </w:rPr>
        <w:t>que señala que el concesionario debe encontrarse al corriente en el cumplimiento de las obligaciones establecidas en la</w:t>
      </w:r>
      <w:r w:rsidR="00FB50E8" w:rsidRPr="008367BF">
        <w:rPr>
          <w:rFonts w:ascii="ITC Avant Garde" w:hAnsi="ITC Avant Garde"/>
          <w:bCs/>
        </w:rPr>
        <w:t>s</w:t>
      </w:r>
      <w:r w:rsidR="005F01AE" w:rsidRPr="008367BF">
        <w:rPr>
          <w:rFonts w:ascii="ITC Avant Garde" w:hAnsi="ITC Avant Garde"/>
          <w:bCs/>
        </w:rPr>
        <w:t xml:space="preserve"> </w:t>
      </w:r>
      <w:r w:rsidR="00FB50E8" w:rsidRPr="008367BF">
        <w:rPr>
          <w:rFonts w:ascii="ITC Avant Garde" w:hAnsi="ITC Avant Garde"/>
          <w:bCs/>
        </w:rPr>
        <w:t>leyes</w:t>
      </w:r>
      <w:r w:rsidR="00F33300" w:rsidRPr="008367BF">
        <w:rPr>
          <w:rFonts w:ascii="ITC Avant Garde" w:hAnsi="ITC Avant Garde"/>
          <w:bCs/>
        </w:rPr>
        <w:t xml:space="preserve"> </w:t>
      </w:r>
      <w:r w:rsidR="00FB50E8" w:rsidRPr="008367BF">
        <w:rPr>
          <w:rFonts w:ascii="ITC Avant Garde" w:hAnsi="ITC Avant Garde"/>
          <w:bCs/>
        </w:rPr>
        <w:t xml:space="preserve">aplicables </w:t>
      </w:r>
      <w:r w:rsidR="005F01AE" w:rsidRPr="008367BF">
        <w:rPr>
          <w:rFonts w:ascii="ITC Avant Garde" w:hAnsi="ITC Avant Garde"/>
          <w:bCs/>
        </w:rPr>
        <w:t xml:space="preserve">y demás disposiciones, así como del título de concesión que se pretende prorrogar, </w:t>
      </w:r>
      <w:r w:rsidR="00A44726" w:rsidRPr="008367BF">
        <w:rPr>
          <w:rFonts w:ascii="ITC Avant Garde" w:hAnsi="ITC Avant Garde"/>
          <w:bCs/>
        </w:rPr>
        <w:t xml:space="preserve">la entonces </w:t>
      </w:r>
      <w:r w:rsidR="007F6849" w:rsidRPr="008367BF">
        <w:rPr>
          <w:rFonts w:ascii="ITC Avant Garde" w:hAnsi="ITC Avant Garde"/>
          <w:bCs/>
        </w:rPr>
        <w:t xml:space="preserve">Dirección General de Licitaciones de Espectro Radioeléctrico y Servicios, adscrita a la </w:t>
      </w:r>
      <w:r w:rsidR="00A44726" w:rsidRPr="008367BF">
        <w:rPr>
          <w:rFonts w:ascii="ITC Avant Garde" w:hAnsi="ITC Avant Garde"/>
          <w:bCs/>
        </w:rPr>
        <w:t>Unidad de Servicios a la Industria, mediante oficio IFT</w:t>
      </w:r>
      <w:r w:rsidR="00E650E4" w:rsidRPr="008367BF">
        <w:rPr>
          <w:rFonts w:ascii="ITC Avant Garde" w:hAnsi="ITC Avant Garde"/>
          <w:bCs/>
        </w:rPr>
        <w:t>/D03/USI</w:t>
      </w:r>
      <w:r w:rsidR="00B077BD" w:rsidRPr="008367BF">
        <w:rPr>
          <w:rFonts w:ascii="ITC Avant Garde" w:hAnsi="ITC Avant Garde"/>
          <w:bCs/>
        </w:rPr>
        <w:t>/</w:t>
      </w:r>
      <w:r w:rsidR="007F6849" w:rsidRPr="008367BF">
        <w:rPr>
          <w:rFonts w:ascii="ITC Avant Garde" w:hAnsi="ITC Avant Garde"/>
          <w:bCs/>
        </w:rPr>
        <w:t>DGLS/</w:t>
      </w:r>
      <w:r w:rsidR="005A2DF9" w:rsidRPr="008367BF">
        <w:rPr>
          <w:rFonts w:ascii="ITC Avant Garde" w:hAnsi="ITC Avant Garde"/>
          <w:bCs/>
        </w:rPr>
        <w:t>171</w:t>
      </w:r>
      <w:r w:rsidR="00A44726" w:rsidRPr="008367BF">
        <w:rPr>
          <w:rFonts w:ascii="ITC Avant Garde" w:hAnsi="ITC Avant Garde"/>
          <w:bCs/>
        </w:rPr>
        <w:t>/201</w:t>
      </w:r>
      <w:r w:rsidR="007F6849" w:rsidRPr="008367BF">
        <w:rPr>
          <w:rFonts w:ascii="ITC Avant Garde" w:hAnsi="ITC Avant Garde"/>
          <w:bCs/>
        </w:rPr>
        <w:t>4</w:t>
      </w:r>
      <w:r w:rsidR="00A44726" w:rsidRPr="008367BF">
        <w:rPr>
          <w:rFonts w:ascii="ITC Avant Garde" w:hAnsi="ITC Avant Garde"/>
          <w:bCs/>
        </w:rPr>
        <w:t xml:space="preserve"> de fecha </w:t>
      </w:r>
      <w:r w:rsidR="005A2DF9" w:rsidRPr="008367BF">
        <w:rPr>
          <w:rFonts w:ascii="ITC Avant Garde" w:hAnsi="ITC Avant Garde"/>
          <w:bCs/>
        </w:rPr>
        <w:t>24</w:t>
      </w:r>
      <w:r w:rsidR="006F7D66" w:rsidRPr="008367BF">
        <w:rPr>
          <w:rFonts w:ascii="ITC Avant Garde" w:hAnsi="ITC Avant Garde"/>
          <w:bCs/>
        </w:rPr>
        <w:t xml:space="preserve"> </w:t>
      </w:r>
      <w:r w:rsidR="00A44726" w:rsidRPr="008367BF">
        <w:rPr>
          <w:rFonts w:ascii="ITC Avant Garde" w:hAnsi="ITC Avant Garde"/>
          <w:bCs/>
        </w:rPr>
        <w:t xml:space="preserve">de </w:t>
      </w:r>
      <w:r w:rsidR="005A2DF9" w:rsidRPr="008367BF">
        <w:rPr>
          <w:rFonts w:ascii="ITC Avant Garde" w:hAnsi="ITC Avant Garde"/>
          <w:bCs/>
        </w:rPr>
        <w:t>jun</w:t>
      </w:r>
      <w:r w:rsidR="00597E87" w:rsidRPr="008367BF">
        <w:rPr>
          <w:rFonts w:ascii="ITC Avant Garde" w:hAnsi="ITC Avant Garde"/>
          <w:bCs/>
        </w:rPr>
        <w:t>io</w:t>
      </w:r>
      <w:r w:rsidR="00A44726" w:rsidRPr="008367BF">
        <w:rPr>
          <w:rFonts w:ascii="ITC Avant Garde" w:hAnsi="ITC Avant Garde"/>
          <w:bCs/>
        </w:rPr>
        <w:t xml:space="preserve"> de 201</w:t>
      </w:r>
      <w:r w:rsidR="007F6849" w:rsidRPr="008367BF">
        <w:rPr>
          <w:rFonts w:ascii="ITC Avant Garde" w:hAnsi="ITC Avant Garde"/>
          <w:bCs/>
        </w:rPr>
        <w:t>4</w:t>
      </w:r>
      <w:r w:rsidR="005F01AE" w:rsidRPr="008367BF">
        <w:rPr>
          <w:rFonts w:ascii="ITC Avant Garde" w:hAnsi="ITC Avant Garde"/>
          <w:bCs/>
        </w:rPr>
        <w:t>, solicitó a la entonces Unidad de Supervisión y Verificación</w:t>
      </w:r>
      <w:r w:rsidR="00B077BD" w:rsidRPr="008367BF">
        <w:rPr>
          <w:rFonts w:ascii="ITC Avant Garde" w:hAnsi="ITC Avant Garde"/>
          <w:bCs/>
        </w:rPr>
        <w:t xml:space="preserve"> informara si </w:t>
      </w:r>
      <w:r w:rsidR="001A45C9" w:rsidRPr="008367BF">
        <w:rPr>
          <w:rFonts w:ascii="ITC Avant Garde" w:hAnsi="ITC Avant Garde"/>
          <w:bCs/>
        </w:rPr>
        <w:t xml:space="preserve">dicha concesionaria </w:t>
      </w:r>
      <w:r w:rsidR="005F01AE" w:rsidRPr="008367BF">
        <w:rPr>
          <w:rFonts w:ascii="ITC Avant Garde" w:hAnsi="ITC Avant Garde"/>
          <w:bCs/>
        </w:rPr>
        <w:t xml:space="preserve">se encontraba en cumplimiento de las obligaciones y condiciones relacionadas con su título de concesión y </w:t>
      </w:r>
      <w:r w:rsidR="00E6487F" w:rsidRPr="008367BF">
        <w:rPr>
          <w:rFonts w:ascii="ITC Avant Garde" w:hAnsi="ITC Avant Garde"/>
          <w:bCs/>
        </w:rPr>
        <w:t xml:space="preserve">demás ordenamientos aplicables. </w:t>
      </w:r>
      <w:r w:rsidR="00931B44" w:rsidRPr="008367BF">
        <w:rPr>
          <w:rFonts w:ascii="ITC Avant Garde" w:hAnsi="ITC Avant Garde"/>
          <w:bCs/>
        </w:rPr>
        <w:t xml:space="preserve">En respuesta a </w:t>
      </w:r>
      <w:r w:rsidR="00DC3554" w:rsidRPr="008367BF">
        <w:rPr>
          <w:rFonts w:ascii="ITC Avant Garde" w:hAnsi="ITC Avant Garde"/>
          <w:bCs/>
        </w:rPr>
        <w:t>lo anterior</w:t>
      </w:r>
      <w:r w:rsidR="00931B44" w:rsidRPr="008367BF">
        <w:rPr>
          <w:rFonts w:ascii="ITC Avant Garde" w:hAnsi="ITC Avant Garde"/>
          <w:bCs/>
        </w:rPr>
        <w:t>, la</w:t>
      </w:r>
      <w:r w:rsidR="000B5157" w:rsidRPr="008367BF">
        <w:rPr>
          <w:rFonts w:ascii="ITC Avant Garde" w:hAnsi="ITC Avant Garde"/>
          <w:bCs/>
        </w:rPr>
        <w:t xml:space="preserve"> Dirección General de Supervisión, adscrita a la </w:t>
      </w:r>
      <w:r w:rsidR="004055CA" w:rsidRPr="008367BF">
        <w:rPr>
          <w:rFonts w:ascii="ITC Avant Garde" w:hAnsi="ITC Avant Garde"/>
          <w:bCs/>
        </w:rPr>
        <w:t>Unidad de Cumplimiento</w:t>
      </w:r>
      <w:r w:rsidR="00931B44" w:rsidRPr="008367BF">
        <w:rPr>
          <w:rFonts w:ascii="ITC Avant Garde" w:hAnsi="ITC Avant Garde"/>
          <w:bCs/>
        </w:rPr>
        <w:t xml:space="preserve">, a través del oficio </w:t>
      </w:r>
      <w:r w:rsidR="00635CF3" w:rsidRPr="008367BF">
        <w:rPr>
          <w:rFonts w:ascii="ITC Avant Garde" w:hAnsi="ITC Avant Garde"/>
          <w:bCs/>
        </w:rPr>
        <w:t>IFT/</w:t>
      </w:r>
      <w:r w:rsidR="004055CA" w:rsidRPr="008367BF">
        <w:rPr>
          <w:rFonts w:ascii="ITC Avant Garde" w:hAnsi="ITC Avant Garde"/>
          <w:bCs/>
        </w:rPr>
        <w:t>225/UC</w:t>
      </w:r>
      <w:r w:rsidR="00DC3554" w:rsidRPr="008367BF">
        <w:rPr>
          <w:rFonts w:ascii="ITC Avant Garde" w:hAnsi="ITC Avant Garde"/>
          <w:bCs/>
        </w:rPr>
        <w:t>/DG</w:t>
      </w:r>
      <w:r w:rsidR="004055CA" w:rsidRPr="008367BF">
        <w:rPr>
          <w:rFonts w:ascii="ITC Avant Garde" w:hAnsi="ITC Avant Garde"/>
          <w:bCs/>
        </w:rPr>
        <w:t>-</w:t>
      </w:r>
      <w:r w:rsidR="00DC3554" w:rsidRPr="008367BF">
        <w:rPr>
          <w:rFonts w:ascii="ITC Avant Garde" w:hAnsi="ITC Avant Garde"/>
          <w:bCs/>
        </w:rPr>
        <w:t>S</w:t>
      </w:r>
      <w:r w:rsidR="004055CA" w:rsidRPr="008367BF">
        <w:rPr>
          <w:rFonts w:ascii="ITC Avant Garde" w:hAnsi="ITC Avant Garde"/>
          <w:bCs/>
        </w:rPr>
        <w:t>UV</w:t>
      </w:r>
      <w:r w:rsidR="00DC3554" w:rsidRPr="008367BF">
        <w:rPr>
          <w:rFonts w:ascii="ITC Avant Garde" w:hAnsi="ITC Avant Garde"/>
          <w:bCs/>
        </w:rPr>
        <w:t>/</w:t>
      </w:r>
      <w:r w:rsidR="005A2DF9" w:rsidRPr="008367BF">
        <w:rPr>
          <w:rFonts w:ascii="ITC Avant Garde" w:hAnsi="ITC Avant Garde"/>
          <w:bCs/>
        </w:rPr>
        <w:t>3620</w:t>
      </w:r>
      <w:r w:rsidR="00635CF3" w:rsidRPr="008367BF">
        <w:rPr>
          <w:rFonts w:ascii="ITC Avant Garde" w:hAnsi="ITC Avant Garde"/>
          <w:bCs/>
        </w:rPr>
        <w:t>/201</w:t>
      </w:r>
      <w:r w:rsidR="004055CA" w:rsidRPr="008367BF">
        <w:rPr>
          <w:rFonts w:ascii="ITC Avant Garde" w:hAnsi="ITC Avant Garde"/>
          <w:bCs/>
        </w:rPr>
        <w:t>6</w:t>
      </w:r>
      <w:r w:rsidR="00635CF3" w:rsidRPr="008367BF">
        <w:rPr>
          <w:rFonts w:ascii="ITC Avant Garde" w:hAnsi="ITC Avant Garde"/>
          <w:bCs/>
        </w:rPr>
        <w:t xml:space="preserve"> de fecha </w:t>
      </w:r>
      <w:r w:rsidR="00597E87" w:rsidRPr="008367BF">
        <w:rPr>
          <w:rFonts w:ascii="ITC Avant Garde" w:hAnsi="ITC Avant Garde"/>
          <w:bCs/>
        </w:rPr>
        <w:t>16</w:t>
      </w:r>
      <w:r w:rsidR="00E650E4" w:rsidRPr="008367BF">
        <w:rPr>
          <w:rFonts w:ascii="ITC Avant Garde" w:hAnsi="ITC Avant Garde"/>
          <w:bCs/>
        </w:rPr>
        <w:t xml:space="preserve"> de </w:t>
      </w:r>
      <w:r w:rsidR="00597E87" w:rsidRPr="008367BF">
        <w:rPr>
          <w:rFonts w:ascii="ITC Avant Garde" w:hAnsi="ITC Avant Garde"/>
          <w:bCs/>
        </w:rPr>
        <w:t>junio</w:t>
      </w:r>
      <w:r w:rsidR="00DC3554" w:rsidRPr="008367BF">
        <w:rPr>
          <w:rFonts w:ascii="ITC Avant Garde" w:hAnsi="ITC Avant Garde"/>
          <w:bCs/>
        </w:rPr>
        <w:t xml:space="preserve"> </w:t>
      </w:r>
      <w:r w:rsidR="00E6487F" w:rsidRPr="008367BF">
        <w:rPr>
          <w:rFonts w:ascii="ITC Avant Garde" w:hAnsi="ITC Avant Garde"/>
          <w:bCs/>
        </w:rPr>
        <w:t>de 201</w:t>
      </w:r>
      <w:r w:rsidR="004055CA" w:rsidRPr="008367BF">
        <w:rPr>
          <w:rFonts w:ascii="ITC Avant Garde" w:hAnsi="ITC Avant Garde"/>
          <w:bCs/>
        </w:rPr>
        <w:t>6</w:t>
      </w:r>
      <w:r w:rsidR="005F01AE" w:rsidRPr="008367BF">
        <w:rPr>
          <w:rFonts w:ascii="ITC Avant Garde" w:hAnsi="ITC Avant Garde"/>
          <w:bCs/>
        </w:rPr>
        <w:t>, informó</w:t>
      </w:r>
      <w:r w:rsidR="00B422C4" w:rsidRPr="008367BF">
        <w:rPr>
          <w:rFonts w:ascii="ITC Avant Garde" w:hAnsi="ITC Avant Garde"/>
          <w:bCs/>
        </w:rPr>
        <w:t xml:space="preserve"> entre otros aspectos,</w:t>
      </w:r>
      <w:r w:rsidR="005F01AE" w:rsidRPr="008367BF">
        <w:rPr>
          <w:rFonts w:ascii="ITC Avant Garde" w:hAnsi="ITC Avant Garde"/>
          <w:bCs/>
        </w:rPr>
        <w:t xml:space="preserve"> lo siguiente:</w:t>
      </w:r>
    </w:p>
    <w:p w:rsidR="008367BF" w:rsidRPr="008367BF" w:rsidRDefault="00931B44"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w:t>
      </w:r>
      <w:r w:rsidR="0062349E" w:rsidRPr="008367BF">
        <w:rPr>
          <w:rFonts w:ascii="ITC Avant Garde" w:hAnsi="ITC Avant Garde"/>
          <w:iCs/>
          <w:color w:val="000000"/>
          <w:sz w:val="18"/>
          <w:szCs w:val="18"/>
          <w:lang w:eastAsia="es-MX"/>
        </w:rPr>
        <w:t>[…]</w:t>
      </w:r>
    </w:p>
    <w:p w:rsidR="008367BF" w:rsidRPr="008367BF" w:rsidRDefault="004055CA"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De la supervisión a las constancias que integran el expediente abierto a nombre de la concesionaria que nos ocupa, así como de la información proporcionada por las Direcciones Generales de Verificación y Sanciones</w:t>
      </w:r>
      <w:r w:rsidR="0062349E" w:rsidRPr="008367BF">
        <w:rPr>
          <w:rFonts w:ascii="ITC Avant Garde" w:hAnsi="ITC Avant Garde"/>
          <w:iCs/>
          <w:color w:val="000000"/>
          <w:sz w:val="18"/>
          <w:szCs w:val="18"/>
          <w:lang w:eastAsia="es-MX"/>
        </w:rPr>
        <w:t>,</w:t>
      </w:r>
      <w:r w:rsidRPr="008367BF">
        <w:rPr>
          <w:rFonts w:ascii="ITC Avant Garde" w:hAnsi="ITC Avant Garde"/>
          <w:iCs/>
          <w:color w:val="000000"/>
          <w:sz w:val="18"/>
          <w:szCs w:val="18"/>
          <w:lang w:eastAsia="es-MX"/>
        </w:rPr>
        <w:t xml:space="preserve"> se concluye lo siguiente:</w:t>
      </w:r>
    </w:p>
    <w:p w:rsidR="008367BF" w:rsidRPr="008367BF" w:rsidRDefault="005A2DF9" w:rsidP="008367BF">
      <w:pPr>
        <w:pStyle w:val="Prrafodelista"/>
        <w:numPr>
          <w:ilvl w:val="0"/>
          <w:numId w:val="16"/>
        </w:numPr>
        <w:spacing w:before="240" w:after="200"/>
        <w:ind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Respecto a la condición A.4 “Compromisos de cobertura de la Red”, en relación con la condición 1.3 “</w:t>
      </w:r>
      <w:r w:rsidR="00A62DE2" w:rsidRPr="008367BF">
        <w:rPr>
          <w:rFonts w:ascii="ITC Avant Garde" w:hAnsi="ITC Avant Garde"/>
          <w:iCs/>
          <w:color w:val="000000"/>
          <w:sz w:val="18"/>
          <w:szCs w:val="18"/>
          <w:lang w:eastAsia="es-MX"/>
        </w:rPr>
        <w:t>C</w:t>
      </w:r>
      <w:r w:rsidRPr="008367BF">
        <w:rPr>
          <w:rFonts w:ascii="ITC Avant Garde" w:hAnsi="ITC Avant Garde"/>
          <w:iCs/>
          <w:color w:val="000000"/>
          <w:sz w:val="18"/>
          <w:szCs w:val="18"/>
          <w:lang w:eastAsia="es-MX"/>
        </w:rPr>
        <w:t>ompromisos y modificación de cobertura” del título de concesión que nos ocupa, se observa que el representante legal de la concesionaria le solicitó a este Instituto mediante escrito registrado con fecha 18 de junio de 2014, modificación a la cobertura a efecto de renunciar a la localidad de Tenanguillo, Municipio de Tabasco en el Estado de Zacatecas, no obstante lo anterior, manifestó que se encontraba con la capacidad para prestar servicios en la misma hasta que en tanto se autorice el trámite correspondiente.</w:t>
      </w:r>
    </w:p>
    <w:p w:rsidR="008367BF" w:rsidRPr="008367BF" w:rsidRDefault="00EF3607" w:rsidP="008367BF">
      <w:pPr>
        <w:pStyle w:val="Prrafodelista"/>
        <w:numPr>
          <w:ilvl w:val="0"/>
          <w:numId w:val="16"/>
        </w:numPr>
        <w:spacing w:before="240" w:after="200"/>
        <w:ind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 xml:space="preserve">De la revisión documental del expediente </w:t>
      </w:r>
      <w:r w:rsidRPr="008367BF">
        <w:rPr>
          <w:rFonts w:ascii="ITC Avant Garde" w:hAnsi="ITC Avant Garde"/>
          <w:b/>
          <w:iCs/>
          <w:color w:val="000000"/>
          <w:sz w:val="18"/>
          <w:szCs w:val="18"/>
          <w:lang w:eastAsia="es-MX"/>
        </w:rPr>
        <w:t>02/</w:t>
      </w:r>
      <w:r w:rsidR="000432EA" w:rsidRPr="008367BF">
        <w:rPr>
          <w:rFonts w:ascii="ITC Avant Garde" w:hAnsi="ITC Avant Garde"/>
          <w:b/>
          <w:iCs/>
          <w:color w:val="000000"/>
          <w:sz w:val="18"/>
          <w:szCs w:val="18"/>
          <w:lang w:eastAsia="es-MX"/>
        </w:rPr>
        <w:t>110</w:t>
      </w:r>
      <w:r w:rsidR="00A62DE2" w:rsidRPr="008367BF">
        <w:rPr>
          <w:rFonts w:ascii="ITC Avant Garde" w:hAnsi="ITC Avant Garde"/>
          <w:b/>
          <w:iCs/>
          <w:color w:val="000000"/>
          <w:sz w:val="18"/>
          <w:szCs w:val="18"/>
          <w:lang w:eastAsia="es-MX"/>
        </w:rPr>
        <w:t>6</w:t>
      </w:r>
      <w:r w:rsidRPr="008367BF">
        <w:rPr>
          <w:rFonts w:ascii="ITC Avant Garde" w:hAnsi="ITC Avant Garde"/>
          <w:iCs/>
          <w:color w:val="000000"/>
          <w:sz w:val="18"/>
          <w:szCs w:val="18"/>
          <w:lang w:eastAsia="es-MX"/>
        </w:rPr>
        <w:t xml:space="preserve"> integrado por la Dirección General de Adquisiciones, Recursos Materiales y Servicios Generales de este Instituto a nombre de </w:t>
      </w:r>
      <w:r w:rsidR="00A62DE2" w:rsidRPr="008367BF">
        <w:rPr>
          <w:rFonts w:ascii="ITC Avant Garde" w:hAnsi="ITC Avant Garde"/>
          <w:b/>
          <w:iCs/>
          <w:color w:val="000000"/>
          <w:sz w:val="18"/>
          <w:szCs w:val="18"/>
          <w:lang w:eastAsia="es-MX"/>
        </w:rPr>
        <w:t>TV OJO CALIENTE</w:t>
      </w:r>
      <w:r w:rsidRPr="008367BF">
        <w:rPr>
          <w:rFonts w:ascii="ITC Avant Garde" w:hAnsi="ITC Avant Garde"/>
          <w:b/>
          <w:iCs/>
          <w:color w:val="000000"/>
          <w:sz w:val="18"/>
          <w:szCs w:val="18"/>
          <w:lang w:eastAsia="es-MX"/>
        </w:rPr>
        <w:t xml:space="preserve">, S.A. </w:t>
      </w:r>
      <w:r w:rsidR="00A62DE2" w:rsidRPr="008367BF">
        <w:rPr>
          <w:rFonts w:ascii="ITC Avant Garde" w:hAnsi="ITC Avant Garde"/>
          <w:b/>
          <w:iCs/>
          <w:color w:val="000000"/>
          <w:sz w:val="18"/>
          <w:szCs w:val="18"/>
          <w:lang w:eastAsia="es-MX"/>
        </w:rPr>
        <w:t>DE</w:t>
      </w:r>
      <w:r w:rsidRPr="008367BF">
        <w:rPr>
          <w:rFonts w:ascii="ITC Avant Garde" w:hAnsi="ITC Avant Garde"/>
          <w:b/>
          <w:iCs/>
          <w:color w:val="000000"/>
          <w:sz w:val="18"/>
          <w:szCs w:val="18"/>
          <w:lang w:eastAsia="es-MX"/>
        </w:rPr>
        <w:t xml:space="preserve"> C.V. </w:t>
      </w:r>
      <w:r w:rsidR="000432EA" w:rsidRPr="008367BF">
        <w:rPr>
          <w:rFonts w:ascii="ITC Avant Garde" w:hAnsi="ITC Avant Garde"/>
          <w:iCs/>
          <w:color w:val="000000"/>
          <w:sz w:val="18"/>
          <w:szCs w:val="18"/>
          <w:lang w:eastAsia="es-MX"/>
        </w:rPr>
        <w:t>se desprende que al 16 de junio de 2016</w:t>
      </w:r>
      <w:r w:rsidRPr="008367BF">
        <w:rPr>
          <w:rFonts w:ascii="ITC Avant Garde" w:hAnsi="ITC Avant Garde"/>
          <w:iCs/>
          <w:color w:val="000000"/>
          <w:sz w:val="18"/>
          <w:szCs w:val="18"/>
          <w:lang w:eastAsia="es-MX"/>
        </w:rPr>
        <w:t xml:space="preserve">, </w:t>
      </w:r>
      <w:r w:rsidRPr="008367BF">
        <w:rPr>
          <w:rFonts w:ascii="ITC Avant Garde" w:hAnsi="ITC Avant Garde"/>
          <w:b/>
          <w:iCs/>
          <w:color w:val="000000"/>
          <w:sz w:val="18"/>
          <w:szCs w:val="18"/>
          <w:u w:val="single"/>
          <w:lang w:eastAsia="es-MX"/>
        </w:rPr>
        <w:t xml:space="preserve">la concesionaria se encontró al corriente en la presentación de las documentales derivadas de las </w:t>
      </w:r>
      <w:r w:rsidR="00527ED8" w:rsidRPr="008367BF">
        <w:rPr>
          <w:rFonts w:ascii="ITC Avant Garde" w:hAnsi="ITC Avant Garde"/>
          <w:b/>
          <w:iCs/>
          <w:color w:val="000000"/>
          <w:sz w:val="18"/>
          <w:szCs w:val="18"/>
          <w:u w:val="single"/>
          <w:lang w:eastAsia="es-MX"/>
        </w:rPr>
        <w:t>obligaciones que tiene a su carg</w:t>
      </w:r>
      <w:r w:rsidRPr="008367BF">
        <w:rPr>
          <w:rFonts w:ascii="ITC Avant Garde" w:hAnsi="ITC Avant Garde"/>
          <w:b/>
          <w:iCs/>
          <w:color w:val="000000"/>
          <w:sz w:val="18"/>
          <w:szCs w:val="18"/>
          <w:u w:val="single"/>
          <w:lang w:eastAsia="es-MX"/>
        </w:rPr>
        <w:t xml:space="preserve">o </w:t>
      </w:r>
      <w:r w:rsidRPr="008367BF">
        <w:rPr>
          <w:rFonts w:ascii="ITC Avant Garde" w:hAnsi="ITC Avant Garde"/>
          <w:iCs/>
          <w:color w:val="000000"/>
          <w:sz w:val="18"/>
          <w:szCs w:val="18"/>
          <w:lang w:eastAsia="es-MX"/>
        </w:rPr>
        <w:t>y que le son aplicables conforme a su título de concesión de red pública de telecomunicaciones y demás disposiciones legales, reglamentarias y administrativas aplicables.</w:t>
      </w:r>
    </w:p>
    <w:p w:rsidR="008367BF" w:rsidRPr="008367BF" w:rsidRDefault="0062349E"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w:t>
      </w:r>
      <w:r w:rsidR="00527ED8" w:rsidRPr="008367BF">
        <w:rPr>
          <w:rFonts w:ascii="ITC Avant Garde" w:hAnsi="ITC Avant Garde"/>
          <w:iCs/>
          <w:color w:val="000000"/>
          <w:sz w:val="18"/>
          <w:szCs w:val="18"/>
          <w:lang w:eastAsia="es-MX"/>
        </w:rPr>
        <w:t>”</w:t>
      </w:r>
    </w:p>
    <w:p w:rsidR="008367BF" w:rsidRPr="008367BF" w:rsidRDefault="00B7569F"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lastRenderedPageBreak/>
        <w:t xml:space="preserve">Por lo que hace al segundo requisito de procedencia establecido por el artículo 27 de la </w:t>
      </w:r>
      <w:r w:rsidR="00F33300" w:rsidRPr="008367BF">
        <w:rPr>
          <w:rFonts w:ascii="ITC Avant Garde" w:hAnsi="ITC Avant Garde"/>
          <w:bCs/>
        </w:rPr>
        <w:t>L</w:t>
      </w:r>
      <w:r w:rsidR="00F85DB7" w:rsidRPr="008367BF">
        <w:rPr>
          <w:rFonts w:ascii="ITC Avant Garde" w:hAnsi="ITC Avant Garde"/>
          <w:bCs/>
        </w:rPr>
        <w:t>FT</w:t>
      </w:r>
      <w:r w:rsidRPr="008367BF">
        <w:rPr>
          <w:rFonts w:ascii="ITC Avant Garde" w:hAnsi="ITC Avant Garde"/>
          <w:bCs/>
        </w:rPr>
        <w:t xml:space="preserve">, relativo a que </w:t>
      </w:r>
      <w:r w:rsidR="007B0A3E" w:rsidRPr="008367BF">
        <w:rPr>
          <w:rFonts w:ascii="ITC Avant Garde" w:hAnsi="ITC Avant Garde"/>
          <w:bCs/>
          <w:color w:val="000000"/>
          <w:lang w:eastAsia="es-MX"/>
        </w:rPr>
        <w:t>TV Ojo Caliente, S.A. de C.V.</w:t>
      </w:r>
      <w:r w:rsidRPr="008367BF">
        <w:rPr>
          <w:rFonts w:ascii="ITC Avant Garde" w:hAnsi="ITC Avant Garde"/>
          <w:bCs/>
        </w:rPr>
        <w:t xml:space="preserve"> </w:t>
      </w:r>
      <w:r w:rsidR="00B243C9" w:rsidRPr="008367BF">
        <w:rPr>
          <w:rFonts w:ascii="ITC Avant Garde" w:hAnsi="ITC Avant Garde"/>
          <w:bCs/>
        </w:rPr>
        <w:t>solicite</w:t>
      </w:r>
      <w:r w:rsidR="005F01AE" w:rsidRPr="008367BF">
        <w:rPr>
          <w:rFonts w:ascii="ITC Avant Garde" w:hAnsi="ITC Avant Garde"/>
          <w:bCs/>
        </w:rPr>
        <w:t xml:space="preserve"> la prórroga</w:t>
      </w:r>
      <w:r w:rsidRPr="008367BF">
        <w:rPr>
          <w:rFonts w:ascii="ITC Avant Garde" w:hAnsi="ITC Avant Garde"/>
          <w:bCs/>
        </w:rPr>
        <w:t xml:space="preserve"> antes de</w:t>
      </w:r>
      <w:r w:rsidR="005F01AE" w:rsidRPr="008367BF">
        <w:rPr>
          <w:rFonts w:ascii="ITC Avant Garde" w:hAnsi="ITC Avant Garde"/>
          <w:bCs/>
        </w:rPr>
        <w:t>l</w:t>
      </w:r>
      <w:r w:rsidRPr="008367BF">
        <w:rPr>
          <w:rFonts w:ascii="ITC Avant Garde" w:hAnsi="ITC Avant Garde"/>
          <w:bCs/>
        </w:rPr>
        <w:t xml:space="preserve"> </w:t>
      </w:r>
      <w:r w:rsidR="005F01AE" w:rsidRPr="008367BF">
        <w:rPr>
          <w:rFonts w:ascii="ITC Avant Garde" w:hAnsi="ITC Avant Garde"/>
          <w:bCs/>
        </w:rPr>
        <w:t>inicio de</w:t>
      </w:r>
      <w:r w:rsidRPr="008367BF">
        <w:rPr>
          <w:rFonts w:ascii="ITC Avant Garde" w:hAnsi="ITC Avant Garde"/>
          <w:bCs/>
        </w:rPr>
        <w:t xml:space="preserve"> la última quinta parte de la Concesión, </w:t>
      </w:r>
      <w:r w:rsidR="005F01AE" w:rsidRPr="008367BF">
        <w:rPr>
          <w:rFonts w:ascii="ITC Avant Garde" w:hAnsi="ITC Avant Garde"/>
          <w:bCs/>
        </w:rPr>
        <w:t xml:space="preserve">este Instituto considera que el mismo se encuentra cumplido, en virtud de que la Concesión fue otorgada el </w:t>
      </w:r>
      <w:r w:rsidR="007B0A3E" w:rsidRPr="008367BF">
        <w:rPr>
          <w:rFonts w:ascii="ITC Avant Garde" w:hAnsi="ITC Avant Garde"/>
          <w:bCs/>
          <w:color w:val="000000"/>
          <w:lang w:eastAsia="es-MX"/>
        </w:rPr>
        <w:t>16</w:t>
      </w:r>
      <w:r w:rsidR="000432EA" w:rsidRPr="008367BF">
        <w:rPr>
          <w:rFonts w:ascii="ITC Avant Garde" w:hAnsi="ITC Avant Garde"/>
          <w:bCs/>
          <w:color w:val="000000"/>
          <w:lang w:eastAsia="es-MX"/>
        </w:rPr>
        <w:t xml:space="preserve"> de junio de 2006 </w:t>
      </w:r>
      <w:r w:rsidR="005F01AE" w:rsidRPr="008367BF">
        <w:rPr>
          <w:rFonts w:ascii="ITC Avant Garde" w:hAnsi="ITC Avant Garde"/>
          <w:bCs/>
        </w:rPr>
        <w:t>con una vigencia de 10 (diez) años</w:t>
      </w:r>
      <w:r w:rsidR="006B5BBB" w:rsidRPr="008367BF">
        <w:rPr>
          <w:rFonts w:ascii="ITC Avant Garde" w:hAnsi="ITC Avant Garde"/>
          <w:bCs/>
        </w:rPr>
        <w:t xml:space="preserve"> contados</w:t>
      </w:r>
      <w:r w:rsidR="005F01AE" w:rsidRPr="008367BF">
        <w:rPr>
          <w:rFonts w:ascii="ITC Avant Garde" w:hAnsi="ITC Avant Garde"/>
          <w:bCs/>
        </w:rPr>
        <w:t xml:space="preserve"> a partir de ese momento, y la Solicitud de Prórroga fue presentada el </w:t>
      </w:r>
      <w:r w:rsidR="007B0A3E" w:rsidRPr="008367BF">
        <w:rPr>
          <w:rFonts w:ascii="ITC Avant Garde" w:hAnsi="ITC Avant Garde"/>
          <w:bCs/>
          <w:color w:val="000000"/>
          <w:lang w:eastAsia="es-MX"/>
        </w:rPr>
        <w:t>12 de junio de 2014</w:t>
      </w:r>
      <w:r w:rsidR="005F01AE" w:rsidRPr="008367BF">
        <w:rPr>
          <w:rFonts w:ascii="ITC Avant Garde" w:hAnsi="ITC Avant Garde"/>
          <w:bCs/>
        </w:rPr>
        <w:t>, es decir, antes de iniciar la última quinta parte de la Concesión.</w:t>
      </w:r>
    </w:p>
    <w:p w:rsidR="008367BF" w:rsidRPr="008367BF" w:rsidRDefault="00B52FBE"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Por lo que hace al </w:t>
      </w:r>
      <w:r w:rsidR="0041112B" w:rsidRPr="008367BF">
        <w:rPr>
          <w:rFonts w:ascii="ITC Avant Garde" w:hAnsi="ITC Avant Garde"/>
          <w:bCs/>
        </w:rPr>
        <w:t>tercer</w:t>
      </w:r>
      <w:r w:rsidRPr="008367BF">
        <w:rPr>
          <w:rFonts w:ascii="ITC Avant Garde" w:hAnsi="ITC Avant Garde"/>
          <w:bCs/>
        </w:rPr>
        <w:t xml:space="preserve"> requisito de procedencia establecido por el artículo </w:t>
      </w:r>
      <w:r w:rsidR="00A30FCD" w:rsidRPr="008367BF">
        <w:rPr>
          <w:rFonts w:ascii="ITC Avant Garde" w:hAnsi="ITC Avant Garde"/>
          <w:bCs/>
        </w:rPr>
        <w:t>27</w:t>
      </w:r>
      <w:r w:rsidRPr="008367BF">
        <w:rPr>
          <w:rFonts w:ascii="ITC Avant Garde" w:hAnsi="ITC Avant Garde"/>
          <w:bCs/>
        </w:rPr>
        <w:t xml:space="preserve"> de la </w:t>
      </w:r>
      <w:r w:rsidR="00F52D5B" w:rsidRPr="008367BF">
        <w:rPr>
          <w:rFonts w:ascii="ITC Avant Garde" w:hAnsi="ITC Avant Garde"/>
          <w:bCs/>
        </w:rPr>
        <w:t>LFT</w:t>
      </w:r>
      <w:r w:rsidRPr="008367BF">
        <w:rPr>
          <w:rFonts w:ascii="ITC Avant Garde" w:hAnsi="ITC Avant Garde"/>
          <w:bCs/>
        </w:rPr>
        <w:t>, el cual establece que el concesionario deberá aceptar las nuevas condiciones que establezca el propio Instituto, se consid</w:t>
      </w:r>
      <w:r w:rsidR="001410D1" w:rsidRPr="008367BF">
        <w:rPr>
          <w:rFonts w:ascii="ITC Avant Garde" w:hAnsi="ITC Avant Garde"/>
          <w:bCs/>
        </w:rPr>
        <w:t>era que tendrá que recabarse de</w:t>
      </w:r>
      <w:r w:rsidR="00A4435D" w:rsidRPr="008367BF">
        <w:rPr>
          <w:rFonts w:ascii="ITC Avant Garde" w:hAnsi="ITC Avant Garde"/>
          <w:bCs/>
        </w:rPr>
        <w:t xml:space="preserve"> </w:t>
      </w:r>
      <w:r w:rsidR="007B0A3E" w:rsidRPr="008367BF">
        <w:rPr>
          <w:rFonts w:ascii="ITC Avant Garde" w:hAnsi="ITC Avant Garde"/>
          <w:bCs/>
          <w:color w:val="000000"/>
          <w:lang w:eastAsia="es-MX"/>
        </w:rPr>
        <w:t>TV Ojo Caliente</w:t>
      </w:r>
      <w:r w:rsidR="007B0A3E" w:rsidRPr="008367BF">
        <w:rPr>
          <w:rFonts w:ascii="ITC Avant Garde" w:hAnsi="ITC Avant Garde"/>
          <w:bCs/>
        </w:rPr>
        <w:t xml:space="preserve"> </w:t>
      </w:r>
      <w:r w:rsidR="0075738B" w:rsidRPr="008367BF">
        <w:rPr>
          <w:rFonts w:ascii="ITC Avant Garde" w:hAnsi="ITC Avant Garde"/>
          <w:bCs/>
        </w:rPr>
        <w:t>o</w:t>
      </w:r>
      <w:r w:rsidR="00CD42AD" w:rsidRPr="008367BF">
        <w:rPr>
          <w:rFonts w:ascii="ITC Avant Garde" w:hAnsi="ITC Avant Garde"/>
          <w:bCs/>
        </w:rPr>
        <w:t>, S.A. de C.V.</w:t>
      </w:r>
      <w:r w:rsidR="00A4435D" w:rsidRPr="008367BF">
        <w:rPr>
          <w:rFonts w:ascii="ITC Avant Garde" w:hAnsi="ITC Avant Garde"/>
          <w:bCs/>
        </w:rPr>
        <w:t xml:space="preserve">, </w:t>
      </w:r>
      <w:r w:rsidRPr="008367BF">
        <w:rPr>
          <w:rFonts w:ascii="ITC Avant Garde" w:hAnsi="ITC Avant Garde"/>
          <w:bCs/>
        </w:rPr>
        <w:t>su conformidad y total aceptación respecto de las nuevas condici</w:t>
      </w:r>
      <w:r w:rsidR="00F00295" w:rsidRPr="008367BF">
        <w:rPr>
          <w:rFonts w:ascii="ITC Avant Garde" w:hAnsi="ITC Avant Garde"/>
          <w:bCs/>
        </w:rPr>
        <w:t>ones que se establecerán en el título de c</w:t>
      </w:r>
      <w:r w:rsidRPr="008367BF">
        <w:rPr>
          <w:rFonts w:ascii="ITC Avant Garde" w:hAnsi="ITC Avant Garde"/>
          <w:bCs/>
        </w:rPr>
        <w:t>oncesión</w:t>
      </w:r>
      <w:r w:rsidR="00F00295" w:rsidRPr="008367BF">
        <w:rPr>
          <w:rFonts w:ascii="ITC Avant Garde" w:hAnsi="ITC Avant Garde"/>
          <w:bCs/>
        </w:rPr>
        <w:t xml:space="preserve"> única</w:t>
      </w:r>
      <w:r w:rsidRPr="008367BF">
        <w:rPr>
          <w:rFonts w:ascii="ITC Avant Garde" w:hAnsi="ITC Avant Garde"/>
          <w:bCs/>
        </w:rPr>
        <w:t xml:space="preserve"> que en su caso se otorgue, previ</w:t>
      </w:r>
      <w:r w:rsidR="00727078" w:rsidRPr="008367BF">
        <w:rPr>
          <w:rFonts w:ascii="ITC Avant Garde" w:hAnsi="ITC Avant Garde"/>
          <w:bCs/>
        </w:rPr>
        <w:t>amente</w:t>
      </w:r>
      <w:r w:rsidRPr="008367BF">
        <w:rPr>
          <w:rFonts w:ascii="ITC Avant Garde" w:hAnsi="ITC Avant Garde"/>
          <w:bCs/>
        </w:rPr>
        <w:t xml:space="preserve"> a la entrega de dicho instrumento.</w:t>
      </w:r>
    </w:p>
    <w:p w:rsidR="008367BF" w:rsidRPr="008367BF" w:rsidRDefault="00B52FBE"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7B0A3E" w:rsidRPr="008367BF">
        <w:rPr>
          <w:rFonts w:ascii="ITC Avant Garde" w:hAnsi="ITC Avant Garde"/>
          <w:bCs/>
          <w:color w:val="000000"/>
          <w:lang w:eastAsia="es-MX"/>
        </w:rPr>
        <w:t>TV Ojo Caliente</w:t>
      </w:r>
      <w:r w:rsidR="00CD42AD" w:rsidRPr="008367BF">
        <w:rPr>
          <w:rFonts w:ascii="ITC Avant Garde" w:hAnsi="ITC Avant Garde"/>
          <w:bCs/>
        </w:rPr>
        <w:t>, S.A. de C.V.</w:t>
      </w:r>
      <w:r w:rsidR="00A4435D" w:rsidRPr="008367BF">
        <w:rPr>
          <w:rFonts w:ascii="ITC Avant Garde" w:hAnsi="ITC Avant Garde"/>
          <w:bCs/>
        </w:rPr>
        <w:t>,</w:t>
      </w:r>
      <w:r w:rsidR="00D110BA" w:rsidRPr="008367BF">
        <w:rPr>
          <w:rFonts w:ascii="ITC Avant Garde" w:hAnsi="ITC Avant Garde"/>
          <w:bCs/>
          <w:color w:val="000000"/>
          <w:lang w:eastAsia="es-MX"/>
        </w:rPr>
        <w:t xml:space="preserve"> </w:t>
      </w:r>
      <w:r w:rsidRPr="008367BF">
        <w:rPr>
          <w:rFonts w:ascii="ITC Avant Garde" w:hAnsi="ITC Avant Garde"/>
          <w:bCs/>
        </w:rPr>
        <w:t>ace</w:t>
      </w:r>
      <w:r w:rsidR="003936D7" w:rsidRPr="008367BF">
        <w:rPr>
          <w:rFonts w:ascii="ITC Avant Garde" w:hAnsi="ITC Avant Garde"/>
          <w:bCs/>
        </w:rPr>
        <w:t>pte las nuevas condiciones del título de c</w:t>
      </w:r>
      <w:r w:rsidRPr="008367BF">
        <w:rPr>
          <w:rFonts w:ascii="ITC Avant Garde" w:hAnsi="ITC Avant Garde"/>
          <w:bCs/>
        </w:rPr>
        <w:t>oncesión</w:t>
      </w:r>
      <w:r w:rsidR="003936D7" w:rsidRPr="008367BF">
        <w:rPr>
          <w:rFonts w:ascii="ITC Avant Garde" w:hAnsi="ITC Avant Garde"/>
          <w:bCs/>
        </w:rPr>
        <w:t xml:space="preserve"> única</w:t>
      </w:r>
      <w:r w:rsidRPr="008367BF">
        <w:rPr>
          <w:rFonts w:ascii="ITC Avant Garde" w:hAnsi="ITC Avant Garde"/>
          <w:bCs/>
        </w:rPr>
        <w:t xml:space="preserve">. Para tal efecto, la Unidad de </w:t>
      </w:r>
      <w:r w:rsidR="00462384" w:rsidRPr="008367BF">
        <w:rPr>
          <w:rFonts w:ascii="ITC Avant Garde" w:hAnsi="ITC Avant Garde"/>
          <w:bCs/>
        </w:rPr>
        <w:t>Concesiones y Servicios</w:t>
      </w:r>
      <w:r w:rsidRPr="008367BF">
        <w:rPr>
          <w:rFonts w:ascii="ITC Avant Garde" w:hAnsi="ITC Avant Garde"/>
          <w:bCs/>
        </w:rPr>
        <w:t xml:space="preserve"> deberá someter a consideración de</w:t>
      </w:r>
      <w:r w:rsidR="00A4435D" w:rsidRPr="008367BF">
        <w:rPr>
          <w:rFonts w:ascii="ITC Avant Garde" w:hAnsi="ITC Avant Garde"/>
          <w:bCs/>
        </w:rPr>
        <w:t xml:space="preserve"> </w:t>
      </w:r>
      <w:r w:rsidR="0072366A" w:rsidRPr="008367BF">
        <w:rPr>
          <w:rFonts w:ascii="ITC Avant Garde" w:hAnsi="ITC Avant Garde"/>
          <w:bCs/>
        </w:rPr>
        <w:t>l</w:t>
      </w:r>
      <w:r w:rsidR="00A4435D" w:rsidRPr="008367BF">
        <w:rPr>
          <w:rFonts w:ascii="ITC Avant Garde" w:hAnsi="ITC Avant Garde"/>
          <w:bCs/>
        </w:rPr>
        <w:t>a</w:t>
      </w:r>
      <w:r w:rsidR="00E24D34" w:rsidRPr="008367BF">
        <w:rPr>
          <w:rFonts w:ascii="ITC Avant Garde" w:hAnsi="ITC Avant Garde"/>
          <w:bCs/>
        </w:rPr>
        <w:t xml:space="preserve"> </w:t>
      </w:r>
      <w:r w:rsidR="003936D7" w:rsidRPr="008367BF">
        <w:rPr>
          <w:rFonts w:ascii="ITC Avant Garde" w:hAnsi="ITC Avant Garde"/>
          <w:bCs/>
        </w:rPr>
        <w:t>solicitante el proyecto de título de c</w:t>
      </w:r>
      <w:r w:rsidRPr="008367BF">
        <w:rPr>
          <w:rFonts w:ascii="ITC Avant Garde" w:hAnsi="ITC Avant Garde"/>
          <w:bCs/>
        </w:rPr>
        <w:t>oncesión</w:t>
      </w:r>
      <w:r w:rsidR="003936D7" w:rsidRPr="008367BF">
        <w:rPr>
          <w:rFonts w:ascii="ITC Avant Garde" w:hAnsi="ITC Avant Garde"/>
          <w:bCs/>
        </w:rPr>
        <w:t xml:space="preserve"> única</w:t>
      </w:r>
      <w:r w:rsidRPr="008367BF">
        <w:rPr>
          <w:rFonts w:ascii="ITC Avant Garde" w:hAnsi="ITC Avant Garde"/>
          <w:bCs/>
        </w:rPr>
        <w:t>, con la fin</w:t>
      </w:r>
      <w:r w:rsidR="00A4435D" w:rsidRPr="008367BF">
        <w:rPr>
          <w:rFonts w:ascii="ITC Avant Garde" w:hAnsi="ITC Avant Garde"/>
          <w:bCs/>
        </w:rPr>
        <w:t>alidad de recabar su aceptación.</w:t>
      </w:r>
    </w:p>
    <w:p w:rsidR="008367BF" w:rsidRPr="008367BF" w:rsidRDefault="00B52FBE"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Lo anterior, en el entendido que de no recibirse la aceptación lisa y lla</w:t>
      </w:r>
      <w:r w:rsidR="001410D1" w:rsidRPr="008367BF">
        <w:rPr>
          <w:rFonts w:ascii="ITC Avant Garde" w:hAnsi="ITC Avant Garde"/>
          <w:bCs/>
        </w:rPr>
        <w:t>na correspondiente por parte de</w:t>
      </w:r>
      <w:r w:rsidR="00076C82" w:rsidRPr="008367BF">
        <w:rPr>
          <w:rFonts w:ascii="ITC Avant Garde" w:hAnsi="ITC Avant Garde"/>
          <w:bCs/>
        </w:rPr>
        <w:t xml:space="preserve"> </w:t>
      </w:r>
      <w:r w:rsidR="00F717D4" w:rsidRPr="008367BF">
        <w:rPr>
          <w:rFonts w:ascii="ITC Avant Garde" w:hAnsi="ITC Avant Garde"/>
          <w:bCs/>
          <w:color w:val="000000"/>
          <w:lang w:eastAsia="es-MX"/>
        </w:rPr>
        <w:t>TV Ojo Caliente, S.A. de C.V.</w:t>
      </w:r>
      <w:r w:rsidRPr="008367BF">
        <w:rPr>
          <w:rFonts w:ascii="ITC Avant Garde" w:hAnsi="ITC Avant Garde"/>
          <w:bCs/>
        </w:rPr>
        <w:t xml:space="preserve">, la prórroga que en su caso se </w:t>
      </w:r>
      <w:r w:rsidR="000C2450" w:rsidRPr="008367BF">
        <w:rPr>
          <w:rFonts w:ascii="ITC Avant Garde" w:hAnsi="ITC Avant Garde"/>
          <w:bCs/>
        </w:rPr>
        <w:t>emita en la presente Resolución</w:t>
      </w:r>
      <w:r w:rsidRPr="008367BF">
        <w:rPr>
          <w:rFonts w:ascii="ITC Avant Garde" w:hAnsi="ITC Avant Garde"/>
          <w:bCs/>
        </w:rPr>
        <w:t xml:space="preserve"> no surtirá efectos.</w:t>
      </w:r>
    </w:p>
    <w:p w:rsidR="008367BF" w:rsidRPr="008367BF" w:rsidRDefault="009046C4"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En otro orden de ideas, </w:t>
      </w:r>
      <w:r w:rsidR="007B0A3E" w:rsidRPr="008367BF">
        <w:rPr>
          <w:rFonts w:ascii="ITC Avant Garde" w:hAnsi="ITC Avant Garde"/>
          <w:bCs/>
        </w:rPr>
        <w:t>al momento de iniciar el trámite de mérito</w:t>
      </w:r>
      <w:r w:rsidR="000E4324" w:rsidRPr="008367BF">
        <w:rPr>
          <w:rFonts w:ascii="ITC Avant Garde" w:hAnsi="ITC Avant Garde"/>
          <w:bCs/>
        </w:rPr>
        <w:t xml:space="preserve">, </w:t>
      </w:r>
      <w:r w:rsidR="007B0A3E" w:rsidRPr="008367BF">
        <w:rPr>
          <w:rFonts w:ascii="ITC Avant Garde" w:hAnsi="ITC Avant Garde"/>
          <w:bCs/>
          <w:color w:val="000000"/>
          <w:lang w:eastAsia="es-MX"/>
        </w:rPr>
        <w:t>TV Ojo Caliente</w:t>
      </w:r>
      <w:r w:rsidRPr="008367BF">
        <w:rPr>
          <w:rFonts w:ascii="ITC Avant Garde" w:hAnsi="ITC Avant Garde"/>
          <w:bCs/>
          <w:color w:val="000000"/>
          <w:lang w:eastAsia="es-MX"/>
        </w:rPr>
        <w:t>, S.A. de C.V.</w:t>
      </w:r>
      <w:r w:rsidRPr="008367BF">
        <w:rPr>
          <w:rFonts w:ascii="ITC Avant Garde" w:hAnsi="ITC Avant Garde"/>
          <w:bCs/>
        </w:rPr>
        <w:t xml:space="preserve"> presentó el comprobante de pago de derechos por el estudio de la Solicitud de Prórroga, de conformidad con el artículo 94 fracción III de la Ley Federal de Derechos vigente en 2014.</w:t>
      </w:r>
    </w:p>
    <w:p w:rsidR="008367BF" w:rsidRPr="008367BF" w:rsidRDefault="00594CC9"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Por </w:t>
      </w:r>
      <w:r w:rsidR="009825EF" w:rsidRPr="008367BF">
        <w:rPr>
          <w:rFonts w:ascii="ITC Avant Garde" w:hAnsi="ITC Avant Garde"/>
          <w:bCs/>
        </w:rPr>
        <w:t>otra</w:t>
      </w:r>
      <w:r w:rsidRPr="008367BF">
        <w:rPr>
          <w:rFonts w:ascii="ITC Avant Garde" w:hAnsi="ITC Avant Garde"/>
          <w:bCs/>
        </w:rPr>
        <w:t xml:space="preserve"> parte, </w:t>
      </w:r>
      <w:r w:rsidR="009825EF" w:rsidRPr="008367BF">
        <w:rPr>
          <w:rFonts w:ascii="ITC Avant Garde" w:hAnsi="ITC Avant Garde"/>
          <w:bCs/>
        </w:rPr>
        <w:t>la Unidad de Concesiones y Servicios</w:t>
      </w:r>
      <w:r w:rsidR="00E40091" w:rsidRPr="008367BF">
        <w:rPr>
          <w:rFonts w:ascii="ITC Avant Garde" w:hAnsi="ITC Avant Garde"/>
          <w:bCs/>
        </w:rPr>
        <w:t>,</w:t>
      </w:r>
      <w:r w:rsidR="009825EF" w:rsidRPr="008367BF">
        <w:rPr>
          <w:rFonts w:ascii="ITC Avant Garde" w:hAnsi="ITC Avant Garde"/>
          <w:bCs/>
        </w:rPr>
        <w:t xml:space="preserve"> a través de </w:t>
      </w:r>
      <w:r w:rsidRPr="008367BF">
        <w:rPr>
          <w:rFonts w:ascii="ITC Avant Garde" w:hAnsi="ITC Avant Garde"/>
          <w:bCs/>
        </w:rPr>
        <w:t xml:space="preserve">la Dirección General de Concesiones de Telecomunicaciones, mediante oficio </w:t>
      </w:r>
      <w:r w:rsidR="00A30FCD" w:rsidRPr="008367BF">
        <w:rPr>
          <w:rFonts w:ascii="ITC Avant Garde" w:hAnsi="ITC Avant Garde"/>
          <w:bCs/>
        </w:rPr>
        <w:t>IFT/223/UCS/DG-CTEL/094/2014 de fecha 18 de noviembre de 2014</w:t>
      </w:r>
      <w:r w:rsidRPr="008367BF">
        <w:rPr>
          <w:rFonts w:ascii="ITC Avant Garde" w:hAnsi="ITC Avant Garde"/>
          <w:bCs/>
        </w:rPr>
        <w:t xml:space="preserve">, solicitó a la Dirección General de Concentraciones y Concesiones de la Unidad de Competencia Económica, opinión respecto de la Solicitud de Prórroga. </w:t>
      </w:r>
      <w:r w:rsidR="00B820A8" w:rsidRPr="008367BF">
        <w:rPr>
          <w:rFonts w:ascii="ITC Avant Garde" w:hAnsi="ITC Avant Garde"/>
          <w:bCs/>
        </w:rPr>
        <w:t>En respuesta a lo anterior</w:t>
      </w:r>
      <w:r w:rsidRPr="008367BF">
        <w:rPr>
          <w:rFonts w:ascii="ITC Avant Garde" w:hAnsi="ITC Avant Garde"/>
          <w:bCs/>
        </w:rPr>
        <w:t xml:space="preserve">, </w:t>
      </w:r>
      <w:r w:rsidR="00842B34" w:rsidRPr="008367BF">
        <w:rPr>
          <w:rFonts w:ascii="ITC Avant Garde" w:hAnsi="ITC Avant Garde"/>
          <w:bCs/>
        </w:rPr>
        <w:t>mediante ofi</w:t>
      </w:r>
      <w:r w:rsidR="0088600A" w:rsidRPr="008367BF">
        <w:rPr>
          <w:rFonts w:ascii="ITC Avant Garde" w:hAnsi="ITC Avant Garde"/>
          <w:bCs/>
        </w:rPr>
        <w:t xml:space="preserve">cio </w:t>
      </w:r>
      <w:r w:rsidR="00D110BA" w:rsidRPr="008367BF">
        <w:rPr>
          <w:rFonts w:ascii="ITC Avant Garde" w:hAnsi="ITC Avant Garde" w:cs="Tahoma"/>
          <w:bCs/>
          <w:color w:val="000000" w:themeColor="text1"/>
          <w:lang w:eastAsia="es-MX"/>
        </w:rPr>
        <w:t>IFT/226/UCE/DG-CCON/</w:t>
      </w:r>
      <w:r w:rsidR="007B0A3E" w:rsidRPr="008367BF">
        <w:rPr>
          <w:rFonts w:ascii="ITC Avant Garde" w:hAnsi="ITC Avant Garde" w:cs="Tahoma"/>
          <w:bCs/>
          <w:color w:val="000000" w:themeColor="text1"/>
          <w:lang w:eastAsia="es-MX"/>
        </w:rPr>
        <w:t>103</w:t>
      </w:r>
      <w:r w:rsidR="00D110BA" w:rsidRPr="008367BF">
        <w:rPr>
          <w:rFonts w:ascii="ITC Avant Garde" w:hAnsi="ITC Avant Garde" w:cs="Tahoma"/>
          <w:bCs/>
          <w:color w:val="000000" w:themeColor="text1"/>
          <w:lang w:eastAsia="es-MX"/>
        </w:rPr>
        <w:t xml:space="preserve">/2015 de fecha </w:t>
      </w:r>
      <w:r w:rsidR="007B0A3E" w:rsidRPr="008367BF">
        <w:rPr>
          <w:rFonts w:ascii="ITC Avant Garde" w:hAnsi="ITC Avant Garde" w:cs="Tahoma"/>
          <w:bCs/>
          <w:color w:val="000000" w:themeColor="text1"/>
          <w:lang w:eastAsia="es-MX"/>
        </w:rPr>
        <w:t>5</w:t>
      </w:r>
      <w:r w:rsidR="000D204F" w:rsidRPr="008367BF">
        <w:rPr>
          <w:rFonts w:ascii="ITC Avant Garde" w:hAnsi="ITC Avant Garde" w:cs="Tahoma"/>
          <w:bCs/>
          <w:color w:val="000000" w:themeColor="text1"/>
          <w:lang w:eastAsia="es-MX"/>
        </w:rPr>
        <w:t xml:space="preserve"> de </w:t>
      </w:r>
      <w:r w:rsidR="007B0A3E" w:rsidRPr="008367BF">
        <w:rPr>
          <w:rFonts w:ascii="ITC Avant Garde" w:hAnsi="ITC Avant Garde" w:cs="Tahoma"/>
          <w:bCs/>
          <w:color w:val="000000" w:themeColor="text1"/>
          <w:lang w:eastAsia="es-MX"/>
        </w:rPr>
        <w:t>junio</w:t>
      </w:r>
      <w:r w:rsidR="00D110BA" w:rsidRPr="008367BF">
        <w:rPr>
          <w:rFonts w:ascii="ITC Avant Garde" w:hAnsi="ITC Avant Garde" w:cs="Tahoma"/>
          <w:bCs/>
          <w:color w:val="000000" w:themeColor="text1"/>
          <w:lang w:eastAsia="es-MX"/>
        </w:rPr>
        <w:t xml:space="preserve"> de 2015</w:t>
      </w:r>
      <w:r w:rsidR="00842B34" w:rsidRPr="008367BF">
        <w:rPr>
          <w:rFonts w:ascii="ITC Avant Garde" w:hAnsi="ITC Avant Garde"/>
          <w:bCs/>
        </w:rPr>
        <w:t xml:space="preserve">, la Dirección General de Concentraciones y Concesiones </w:t>
      </w:r>
      <w:r w:rsidR="00D22571" w:rsidRPr="008367BF">
        <w:rPr>
          <w:rFonts w:ascii="ITC Avant Garde" w:hAnsi="ITC Avant Garde"/>
          <w:bCs/>
        </w:rPr>
        <w:t xml:space="preserve">emitió opinión </w:t>
      </w:r>
      <w:r w:rsidR="000D204F" w:rsidRPr="008367BF">
        <w:rPr>
          <w:rFonts w:ascii="ITC Avant Garde" w:hAnsi="ITC Avant Garde"/>
          <w:bCs/>
        </w:rPr>
        <w:t xml:space="preserve">respecto de </w:t>
      </w:r>
      <w:r w:rsidR="007B0A3E" w:rsidRPr="008367BF">
        <w:rPr>
          <w:rFonts w:ascii="ITC Avant Garde" w:hAnsi="ITC Avant Garde"/>
          <w:bCs/>
        </w:rPr>
        <w:t>la</w:t>
      </w:r>
      <w:r w:rsidR="000D204F" w:rsidRPr="008367BF">
        <w:rPr>
          <w:rFonts w:ascii="ITC Avant Garde" w:hAnsi="ITC Avant Garde"/>
          <w:bCs/>
        </w:rPr>
        <w:t xml:space="preserve"> </w:t>
      </w:r>
      <w:r w:rsidR="007B0A3E" w:rsidRPr="008367BF">
        <w:rPr>
          <w:rFonts w:ascii="ITC Avant Garde" w:hAnsi="ITC Avant Garde"/>
          <w:bCs/>
        </w:rPr>
        <w:t>S</w:t>
      </w:r>
      <w:r w:rsidR="000D204F" w:rsidRPr="008367BF">
        <w:rPr>
          <w:rFonts w:ascii="ITC Avant Garde" w:hAnsi="ITC Avant Garde"/>
          <w:bCs/>
        </w:rPr>
        <w:t>olicitud</w:t>
      </w:r>
      <w:r w:rsidR="007B0A3E" w:rsidRPr="008367BF">
        <w:rPr>
          <w:rFonts w:ascii="ITC Avant Garde" w:hAnsi="ITC Avant Garde"/>
          <w:bCs/>
        </w:rPr>
        <w:t xml:space="preserve"> de Prórroga</w:t>
      </w:r>
      <w:r w:rsidR="000D204F" w:rsidRPr="008367BF">
        <w:rPr>
          <w:rFonts w:ascii="ITC Avant Garde" w:hAnsi="ITC Avant Garde"/>
          <w:bCs/>
        </w:rPr>
        <w:t xml:space="preserve"> </w:t>
      </w:r>
      <w:r w:rsidR="00D22571" w:rsidRPr="008367BF">
        <w:rPr>
          <w:rFonts w:ascii="ITC Avant Garde" w:hAnsi="ITC Avant Garde"/>
          <w:bCs/>
        </w:rPr>
        <w:t>manifestando lo siguiente</w:t>
      </w:r>
      <w:r w:rsidR="00EA6938" w:rsidRPr="008367BF">
        <w:rPr>
          <w:rFonts w:ascii="ITC Avant Garde" w:hAnsi="ITC Avant Garde"/>
          <w:bCs/>
        </w:rPr>
        <w:t>:</w:t>
      </w:r>
    </w:p>
    <w:p w:rsidR="008367BF" w:rsidRPr="008367BF" w:rsidRDefault="00927E89"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w:t>
      </w:r>
      <w:r w:rsidR="007879A4" w:rsidRPr="008367BF">
        <w:rPr>
          <w:rFonts w:ascii="ITC Avant Garde" w:hAnsi="ITC Avant Garde"/>
          <w:iCs/>
          <w:color w:val="000000"/>
          <w:sz w:val="18"/>
          <w:szCs w:val="18"/>
          <w:lang w:eastAsia="es-MX"/>
        </w:rPr>
        <w:t>[…]</w:t>
      </w:r>
    </w:p>
    <w:p w:rsidR="008367BF" w:rsidRPr="008367BF" w:rsidRDefault="007B0A3E"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De acuerdo con la información presentada anteriormente, el Concesionario y personas relacionadas participan en la provisión del servicio de TV restringida en las localidades de Tabasco, Municipio de Tabasco, Huanusco, Municipio de Huanusco; Santiago el Chique (El Chique) y Tenang</w:t>
      </w:r>
      <w:r w:rsidR="00AF1A47" w:rsidRPr="008367BF">
        <w:rPr>
          <w:rFonts w:ascii="ITC Avant Garde" w:hAnsi="ITC Avant Garde"/>
          <w:iCs/>
          <w:color w:val="000000"/>
          <w:sz w:val="18"/>
          <w:szCs w:val="18"/>
          <w:lang w:eastAsia="es-MX"/>
        </w:rPr>
        <w:t>u</w:t>
      </w:r>
      <w:r w:rsidRPr="008367BF">
        <w:rPr>
          <w:rFonts w:ascii="ITC Avant Garde" w:hAnsi="ITC Avant Garde"/>
          <w:iCs/>
          <w:color w:val="000000"/>
          <w:sz w:val="18"/>
          <w:szCs w:val="18"/>
          <w:lang w:eastAsia="es-MX"/>
        </w:rPr>
        <w:t xml:space="preserve">illo, Municipio de Tabasco, y Tayahua (San José de Tayahua), Municipio de Villanueva, todas en el Estado </w:t>
      </w:r>
      <w:r w:rsidRPr="008367BF">
        <w:rPr>
          <w:rFonts w:ascii="ITC Avant Garde" w:hAnsi="ITC Avant Garde"/>
          <w:iCs/>
          <w:color w:val="000000"/>
          <w:sz w:val="18"/>
          <w:szCs w:val="18"/>
          <w:lang w:eastAsia="es-MX"/>
        </w:rPr>
        <w:lastRenderedPageBreak/>
        <w:t>de Zacatecas, sólo a través del título de concesión objeto de la Solicitud de Prórroga.</w:t>
      </w:r>
    </w:p>
    <w:p w:rsidR="008367BF" w:rsidRPr="008367BF" w:rsidRDefault="007B0A3E"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Adicionalmente, no se identifica que TV Ojo Caliente y personas relacionadas pertenezcan a los grupos de interés económico a los que pertenecen 1) los operadores satelitales que prestan el servicio de TV restringida bajo las marcas comerciales Sky y Dish que tienen presencia en las localidades involucradas en la Solicitud de Prórroga; 2) Mega Cable, S.A. de C.V. y 3) la C. Rosalva Espinosa Valdés que tiene presencia en el Municipio de Villanueva, involucrado en la Solicitud de Prórroga</w:t>
      </w:r>
      <w:r w:rsidR="005A25DF" w:rsidRPr="008367BF">
        <w:rPr>
          <w:rFonts w:ascii="ITC Avant Garde" w:hAnsi="ITC Avant Garde"/>
          <w:iCs/>
          <w:color w:val="000000"/>
          <w:sz w:val="18"/>
          <w:szCs w:val="18"/>
          <w:lang w:eastAsia="es-MX"/>
        </w:rPr>
        <w:t>. Por lo tanto, los proveedores antes mencionados se consideran competidores del Concesionario.</w:t>
      </w:r>
    </w:p>
    <w:p w:rsidR="008367BF" w:rsidRPr="008367BF" w:rsidRDefault="005A25DF"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La existencia de un mayor número de competidores en el servicio de TV restringida en la localidad evaluada, incluyendo los proveedores del servicio a través de tecnología DTH, tiene efectos favorables sobre el proceso de competencia.</w:t>
      </w:r>
    </w:p>
    <w:p w:rsidR="008367BF" w:rsidRPr="008367BF" w:rsidRDefault="005A25DF"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De otorgarse la prórroga solicitada, se prevén beneficios a la competencia provenientes de la existencia de una opción adicional a los operadores satelitales para quienes deseen contratar el servicio en las localidades involucradas en la Solicitud de Prórroga.</w:t>
      </w:r>
    </w:p>
    <w:p w:rsidR="008367BF" w:rsidRPr="008367BF" w:rsidRDefault="005A25DF"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p>
    <w:p w:rsidR="008367BF" w:rsidRPr="008367BF" w:rsidRDefault="005A25DF"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Tampoco se identifican elementos que permitan concluir que exista una alternativa a la autorización de la prórroga solicitada por TV Ojo Caliente, S.A. de C.V. que pudiera mejorar las condiciones de competencia económica en los mercados.</w:t>
      </w:r>
    </w:p>
    <w:p w:rsidR="008367BF" w:rsidRPr="008367BF" w:rsidRDefault="007F278F" w:rsidP="008367BF">
      <w:pPr>
        <w:spacing w:before="240" w:line="240" w:lineRule="auto"/>
        <w:ind w:left="178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w:t>
      </w:r>
      <w:r w:rsidR="00927E89" w:rsidRPr="008367BF">
        <w:rPr>
          <w:rFonts w:ascii="ITC Avant Garde" w:hAnsi="ITC Avant Garde"/>
          <w:iCs/>
          <w:color w:val="000000"/>
          <w:sz w:val="18"/>
          <w:szCs w:val="18"/>
          <w:lang w:eastAsia="es-MX"/>
        </w:rPr>
        <w:t>”</w:t>
      </w:r>
      <w:r w:rsidR="00591614" w:rsidRPr="008367BF">
        <w:rPr>
          <w:rFonts w:ascii="ITC Avant Garde" w:hAnsi="ITC Avant Garde"/>
          <w:iCs/>
          <w:color w:val="000000"/>
          <w:sz w:val="18"/>
          <w:szCs w:val="18"/>
          <w:lang w:eastAsia="es-MX"/>
        </w:rPr>
        <w:t xml:space="preserve"> (Sic.)</w:t>
      </w:r>
    </w:p>
    <w:p w:rsidR="008367BF" w:rsidRPr="008367BF" w:rsidRDefault="00E650E4"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Por otro lado, en relación con lo señalado en el artículo 28 párrafo décimo séptimo de la Constitución, a través del oficio IFT/</w:t>
      </w:r>
      <w:r w:rsidR="008347B1" w:rsidRPr="008367BF">
        <w:rPr>
          <w:rFonts w:ascii="ITC Avant Garde" w:hAnsi="ITC Avant Garde"/>
          <w:bCs/>
        </w:rPr>
        <w:t>D01/P/297</w:t>
      </w:r>
      <w:r w:rsidR="008A6458" w:rsidRPr="008367BF">
        <w:rPr>
          <w:rFonts w:ascii="ITC Avant Garde" w:hAnsi="ITC Avant Garde"/>
          <w:bCs/>
        </w:rPr>
        <w:t>/2014</w:t>
      </w:r>
      <w:r w:rsidRPr="008367BF">
        <w:rPr>
          <w:rFonts w:ascii="ITC Avant Garde" w:hAnsi="ITC Avant Garde"/>
          <w:bCs/>
        </w:rPr>
        <w:t xml:space="preserve"> notificado el </w:t>
      </w:r>
      <w:r w:rsidR="008347B1" w:rsidRPr="008367BF">
        <w:rPr>
          <w:rFonts w:ascii="ITC Avant Garde" w:hAnsi="ITC Avant Garde"/>
          <w:bCs/>
        </w:rPr>
        <w:t>15</w:t>
      </w:r>
      <w:r w:rsidRPr="008367BF">
        <w:rPr>
          <w:rFonts w:ascii="ITC Avant Garde" w:hAnsi="ITC Avant Garde"/>
          <w:bCs/>
        </w:rPr>
        <w:t xml:space="preserve"> de </w:t>
      </w:r>
      <w:r w:rsidR="008347B1" w:rsidRPr="008367BF">
        <w:rPr>
          <w:rFonts w:ascii="ITC Avant Garde" w:hAnsi="ITC Avant Garde"/>
          <w:bCs/>
        </w:rPr>
        <w:t>agosto</w:t>
      </w:r>
      <w:r w:rsidRPr="008367BF">
        <w:rPr>
          <w:rFonts w:ascii="ITC Avant Garde" w:hAnsi="ITC Avant Garde"/>
          <w:bCs/>
        </w:rPr>
        <w:t xml:space="preserve"> de 201</w:t>
      </w:r>
      <w:r w:rsidR="00786F8D" w:rsidRPr="008367BF">
        <w:rPr>
          <w:rFonts w:ascii="ITC Avant Garde" w:hAnsi="ITC Avant Garde"/>
          <w:bCs/>
        </w:rPr>
        <w:t>4</w:t>
      </w:r>
      <w:r w:rsidRPr="008367BF">
        <w:rPr>
          <w:rFonts w:ascii="ITC Avant Garde" w:hAnsi="ITC Avant Garde"/>
          <w:bCs/>
        </w:rPr>
        <w:t>, el Instituto solicitó a la Secretaría opinión técnica correspondiente a la Solicitud de Prórroga. Al respecto, mediante oficio 2.1.-</w:t>
      </w:r>
      <w:r w:rsidR="008347B1" w:rsidRPr="008367BF">
        <w:rPr>
          <w:rFonts w:ascii="ITC Avant Garde" w:hAnsi="ITC Avant Garde"/>
          <w:bCs/>
        </w:rPr>
        <w:t>1067</w:t>
      </w:r>
      <w:r w:rsidRPr="008367BF">
        <w:rPr>
          <w:rFonts w:ascii="ITC Avant Garde" w:hAnsi="ITC Avant Garde"/>
          <w:bCs/>
        </w:rPr>
        <w:t xml:space="preserve"> emitido por la Dirección General de Política de Telecomunicaciones y de Radiodifusión adscrita a la Secretaría, notificó el oficio 1.-</w:t>
      </w:r>
      <w:r w:rsidR="008347B1" w:rsidRPr="008367BF">
        <w:rPr>
          <w:rFonts w:ascii="ITC Avant Garde" w:hAnsi="ITC Avant Garde"/>
          <w:bCs/>
        </w:rPr>
        <w:t>231</w:t>
      </w:r>
      <w:r w:rsidRPr="008367BF">
        <w:rPr>
          <w:rFonts w:ascii="ITC Avant Garde" w:hAnsi="ITC Avant Garde"/>
          <w:bCs/>
        </w:rPr>
        <w:t xml:space="preserve"> recibido en este Instituto el </w:t>
      </w:r>
      <w:r w:rsidR="008347B1" w:rsidRPr="008367BF">
        <w:rPr>
          <w:rFonts w:ascii="ITC Avant Garde" w:hAnsi="ITC Avant Garde"/>
          <w:bCs/>
        </w:rPr>
        <w:t xml:space="preserve">12 </w:t>
      </w:r>
      <w:r w:rsidR="008A6458" w:rsidRPr="008367BF">
        <w:rPr>
          <w:rFonts w:ascii="ITC Avant Garde" w:hAnsi="ITC Avant Garde"/>
          <w:bCs/>
        </w:rPr>
        <w:t xml:space="preserve">de </w:t>
      </w:r>
      <w:r w:rsidR="008347B1" w:rsidRPr="008367BF">
        <w:rPr>
          <w:rFonts w:ascii="ITC Avant Garde" w:hAnsi="ITC Avant Garde"/>
          <w:bCs/>
        </w:rPr>
        <w:t>septiembre</w:t>
      </w:r>
      <w:r w:rsidR="008A6458" w:rsidRPr="008367BF">
        <w:rPr>
          <w:rFonts w:ascii="ITC Avant Garde" w:hAnsi="ITC Avant Garde"/>
          <w:bCs/>
        </w:rPr>
        <w:t xml:space="preserve"> de 2014</w:t>
      </w:r>
      <w:r w:rsidRPr="008367BF">
        <w:rPr>
          <w:rFonts w:ascii="ITC Avant Garde" w:hAnsi="ITC Avant Garde"/>
          <w:bCs/>
        </w:rPr>
        <w:t xml:space="preserve">, mediante el cual la Secretaría emitió opinión técnica en sentido favorable </w:t>
      </w:r>
      <w:r w:rsidR="003617CD" w:rsidRPr="008367BF">
        <w:rPr>
          <w:rFonts w:ascii="ITC Avant Garde" w:hAnsi="ITC Avant Garde"/>
          <w:bCs/>
        </w:rPr>
        <w:t>respecto de la Solicitud de Prórroga</w:t>
      </w:r>
      <w:r w:rsidRPr="008367BF">
        <w:rPr>
          <w:rFonts w:ascii="ITC Avant Garde" w:hAnsi="ITC Avant Garde"/>
          <w:bCs/>
        </w:rPr>
        <w:t>.</w:t>
      </w:r>
    </w:p>
    <w:p w:rsidR="008367BF" w:rsidRPr="008367BF" w:rsidRDefault="00A57196"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Derivado de lo anterior, la Dirección General de Concesiones de Telecomunicaciones, adscrita a la Unidad de Concesiones y Servicios, concluyó que la Solicitud de Prórroga cumple con los requisitos establecidos en las disposiciones legales, reglamentarias y administrativas aplicables en materia de telecomunicaciones</w:t>
      </w:r>
      <w:r w:rsidR="00280C98" w:rsidRPr="008367BF">
        <w:rPr>
          <w:rFonts w:ascii="ITC Avant Garde" w:hAnsi="ITC Avant Garde"/>
          <w:bCs/>
          <w:color w:val="000000"/>
          <w:lang w:eastAsia="es-MX"/>
        </w:rPr>
        <w:t>.</w:t>
      </w:r>
    </w:p>
    <w:p w:rsidR="008367BF" w:rsidRPr="008367BF" w:rsidRDefault="00280C98" w:rsidP="008367BF">
      <w:pPr>
        <w:spacing w:before="240" w:line="240" w:lineRule="auto"/>
        <w:jc w:val="both"/>
        <w:rPr>
          <w:rFonts w:ascii="ITC Avant Garde" w:hAnsi="ITC Avant Garde"/>
        </w:rPr>
      </w:pPr>
      <w:r w:rsidRPr="008367BF">
        <w:rPr>
          <w:rFonts w:ascii="ITC Avant Garde" w:hAnsi="ITC Avant Garde"/>
        </w:rPr>
        <w:t xml:space="preserve">Con base en el análisis anterior, este Pleno considera procedente otorgar una concesión única para uso comercial a la solicitante. </w:t>
      </w:r>
    </w:p>
    <w:p w:rsidR="008367BF" w:rsidRPr="008367BF" w:rsidRDefault="00280C98" w:rsidP="008367BF">
      <w:pPr>
        <w:spacing w:before="240" w:line="240" w:lineRule="auto"/>
        <w:jc w:val="both"/>
        <w:rPr>
          <w:rFonts w:ascii="ITC Avant Garde" w:eastAsia="Times New Roman" w:hAnsi="ITC Avant Garde"/>
          <w:color w:val="000000"/>
          <w:lang w:eastAsia="es-MX"/>
        </w:rPr>
      </w:pPr>
      <w:r w:rsidRPr="008367BF">
        <w:rPr>
          <w:rFonts w:ascii="ITC Avant Garde" w:hAnsi="ITC Avant Garde"/>
          <w:b/>
          <w:bCs/>
          <w:lang w:eastAsia="es-MX"/>
        </w:rPr>
        <w:lastRenderedPageBreak/>
        <w:t>C</w:t>
      </w:r>
      <w:r w:rsidR="00110326" w:rsidRPr="008367BF">
        <w:rPr>
          <w:rFonts w:ascii="ITC Avant Garde" w:hAnsi="ITC Avant Garde"/>
          <w:b/>
          <w:bCs/>
          <w:lang w:eastAsia="es-MX"/>
        </w:rPr>
        <w:t>uarto</w:t>
      </w:r>
      <w:r w:rsidRPr="008367BF">
        <w:rPr>
          <w:rFonts w:ascii="ITC Avant Garde" w:hAnsi="ITC Avant Garde"/>
          <w:b/>
          <w:bCs/>
          <w:lang w:eastAsia="es-MX"/>
        </w:rPr>
        <w:t xml:space="preserve">.- Cobro sobre el pago de derechos por diversos trámites ante la entrada en vigor de la Ley Federal de Derechos vigente </w:t>
      </w:r>
      <w:r w:rsidR="00B52426" w:rsidRPr="008367BF">
        <w:rPr>
          <w:rFonts w:ascii="ITC Avant Garde" w:hAnsi="ITC Avant Garde"/>
          <w:b/>
          <w:bCs/>
          <w:lang w:eastAsia="es-MX"/>
        </w:rPr>
        <w:t xml:space="preserve">a partir del 1° de enero de </w:t>
      </w:r>
      <w:r w:rsidRPr="008367BF">
        <w:rPr>
          <w:rFonts w:ascii="ITC Avant Garde" w:hAnsi="ITC Avant Garde"/>
          <w:b/>
          <w:bCs/>
          <w:lang w:eastAsia="es-MX"/>
        </w:rPr>
        <w:t>2016.</w:t>
      </w:r>
      <w:r w:rsidRPr="008367BF">
        <w:rPr>
          <w:rFonts w:ascii="ITC Avant Garde" w:hAnsi="ITC Avant Garde"/>
          <w:lang w:eastAsia="es-MX"/>
        </w:rPr>
        <w:t xml:space="preserve"> </w:t>
      </w:r>
      <w:r w:rsidR="00EA1913" w:rsidRPr="008367BF">
        <w:rPr>
          <w:rFonts w:ascii="ITC Avant Garde" w:eastAsia="Times New Roman" w:hAnsi="ITC Avant Garde"/>
          <w:color w:val="000000"/>
          <w:lang w:eastAsia="es-MX"/>
        </w:rPr>
        <w:t>El 18 de noviembre de 2015 se publicó en el Diario Oficial de la Federación el “</w:t>
      </w:r>
      <w:r w:rsidR="00EA1913" w:rsidRPr="008367BF">
        <w:rPr>
          <w:rFonts w:ascii="ITC Avant Garde" w:eastAsia="Times New Roman" w:hAnsi="ITC Avant Garde"/>
          <w:iCs/>
          <w:color w:val="000000"/>
          <w:lang w:eastAsia="es-MX"/>
        </w:rPr>
        <w:t>Decreto por el que se reforman, adicionan y derogan diversas disposiciones de la Ley Federal de Derechos</w:t>
      </w:r>
      <w:r w:rsidR="00EA1913" w:rsidRPr="008367BF">
        <w:rPr>
          <w:rFonts w:ascii="ITC Avant Garde" w:eastAsia="Times New Roman" w:hAnsi="ITC Avant Garde"/>
          <w:color w:val="000000"/>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rsidR="008367BF" w:rsidRPr="008367BF" w:rsidRDefault="00EA1913" w:rsidP="008367BF">
      <w:pPr>
        <w:spacing w:before="240" w:line="240" w:lineRule="auto"/>
        <w:jc w:val="both"/>
        <w:rPr>
          <w:rFonts w:ascii="ITC Avant Garde" w:eastAsia="Times New Roman" w:hAnsi="ITC Avant Garde"/>
          <w:color w:val="000000"/>
          <w:lang w:eastAsia="es-MX"/>
        </w:rPr>
      </w:pPr>
      <w:r w:rsidRPr="008367BF">
        <w:rPr>
          <w:rFonts w:ascii="ITC Avant Garde" w:eastAsia="Times New Roman" w:hAnsi="ITC Avant Garde"/>
          <w:color w:val="000000"/>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el artículo 94 de la Ley Federal de Derechos, al haber sido derogado, no puede ser aplicado a los trámites de prórrogas de vigencias de concesiones para instalar, operar y explotar redes públicas de telecomunicaciones.</w:t>
      </w:r>
    </w:p>
    <w:p w:rsidR="008367BF" w:rsidRPr="008367BF" w:rsidRDefault="00EA1913" w:rsidP="008367BF">
      <w:pPr>
        <w:spacing w:before="240" w:line="240" w:lineRule="auto"/>
        <w:jc w:val="both"/>
        <w:rPr>
          <w:rFonts w:ascii="ITC Avant Garde" w:eastAsia="Times New Roman" w:hAnsi="ITC Avant Garde"/>
          <w:color w:val="000000"/>
          <w:lang w:eastAsia="es-MX"/>
        </w:rPr>
      </w:pPr>
      <w:r w:rsidRPr="008367BF">
        <w:rPr>
          <w:rFonts w:ascii="ITC Avant Garde" w:eastAsia="Times New Roman" w:hAnsi="ITC Avant Garde"/>
          <w:color w:val="000000"/>
          <w:lang w:eastAsia="es-MX"/>
        </w:rPr>
        <w:t>En este sentido, la Ley Federal de Derechos vigente a partir del 1º de enero de 2016 estableció en su artículo 174-B un nuevo sistema de cobro de derechos para los trámites relativos al estudio de la solicitud y, en su caso, expedición de título o prórroga de concesión única para prestar todo tipo de servicios de telecomunicaciones o radiodifusión,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rsidR="008367BF" w:rsidRPr="008367BF" w:rsidRDefault="008347B1" w:rsidP="008367BF">
      <w:pPr>
        <w:spacing w:before="240" w:line="240" w:lineRule="auto"/>
        <w:jc w:val="both"/>
        <w:rPr>
          <w:rFonts w:ascii="ITC Avant Garde" w:eastAsia="Times New Roman" w:hAnsi="ITC Avant Garde"/>
          <w:color w:val="000000"/>
          <w:lang w:eastAsia="es-MX"/>
        </w:rPr>
      </w:pPr>
      <w:r w:rsidRPr="008367BF">
        <w:rPr>
          <w:rFonts w:ascii="ITC Avant Garde" w:eastAsia="Times New Roman" w:hAnsi="ITC Avant Garde"/>
          <w:color w:val="000000"/>
          <w:lang w:eastAsia="es-MX"/>
        </w:rPr>
        <w:t>Al momento de iniciar el trámite que nos ocupa</w:t>
      </w:r>
      <w:r w:rsidR="00EA1913" w:rsidRPr="008367BF">
        <w:rPr>
          <w:rFonts w:ascii="ITC Avant Garde" w:eastAsia="Times New Roman" w:hAnsi="ITC Avant Garde"/>
          <w:color w:val="000000"/>
          <w:lang w:eastAsia="es-MX"/>
        </w:rPr>
        <w:t>,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rsidR="008367BF" w:rsidRPr="008367BF" w:rsidRDefault="00591614"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
          <w:bCs/>
        </w:rPr>
        <w:t xml:space="preserve">Quinto.- Análisis de la solicitud de reducción de cobertura. </w:t>
      </w:r>
      <w:r w:rsidRPr="008367BF">
        <w:rPr>
          <w:rFonts w:ascii="ITC Avant Garde" w:hAnsi="ITC Avant Garde"/>
          <w:bCs/>
        </w:rPr>
        <w:t xml:space="preserve">Por lo que hace a la normatividad aplicable para analizar las solicitudes de reducción de cobertura que presentan los distintos concesionarios, se debe atender a lo previsto en sus respectivos títulos de concesión. Para el caso de </w:t>
      </w:r>
      <w:r w:rsidRPr="008367BF">
        <w:rPr>
          <w:rFonts w:ascii="ITC Avant Garde" w:hAnsi="ITC Avant Garde"/>
          <w:bCs/>
          <w:color w:val="000000"/>
          <w:lang w:eastAsia="es-MX"/>
        </w:rPr>
        <w:t>TV Ojo Caliente, S.A. de C.V.</w:t>
      </w:r>
      <w:r w:rsidRPr="008367BF">
        <w:rPr>
          <w:rFonts w:ascii="ITC Avant Garde" w:hAnsi="ITC Avant Garde"/>
          <w:bCs/>
        </w:rPr>
        <w:t>, l</w:t>
      </w:r>
      <w:r w:rsidRPr="008367BF">
        <w:rPr>
          <w:rFonts w:ascii="ITC Avant Garde" w:hAnsi="ITC Avant Garde"/>
          <w:bCs/>
          <w:color w:val="000000"/>
          <w:lang w:eastAsia="es-MX"/>
        </w:rPr>
        <w:t xml:space="preserve">a </w:t>
      </w:r>
      <w:r w:rsidRPr="008367BF">
        <w:rPr>
          <w:rFonts w:ascii="ITC Avant Garde" w:hAnsi="ITC Avant Garde"/>
          <w:bCs/>
        </w:rPr>
        <w:t xml:space="preserve">Condición 1.3 de la Concesión señala lo siguiente: </w:t>
      </w:r>
    </w:p>
    <w:p w:rsidR="008367BF" w:rsidRPr="008367BF" w:rsidRDefault="00591614"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lastRenderedPageBreak/>
        <w:t>“</w:t>
      </w:r>
      <w:r w:rsidRPr="008367BF">
        <w:rPr>
          <w:rFonts w:ascii="ITC Avant Garde" w:hAnsi="ITC Avant Garde"/>
          <w:b/>
          <w:iCs/>
          <w:color w:val="000000"/>
          <w:sz w:val="18"/>
          <w:szCs w:val="18"/>
          <w:lang w:eastAsia="es-MX"/>
        </w:rPr>
        <w:t>1.3. Compromisos y modificación de cobertura</w:t>
      </w:r>
      <w:r w:rsidRPr="008367BF">
        <w:rPr>
          <w:rFonts w:ascii="ITC Avant Garde" w:hAnsi="ITC Avant Garde"/>
          <w:iCs/>
          <w:color w:val="000000"/>
          <w:sz w:val="18"/>
          <w:szCs w:val="18"/>
          <w:lang w:eastAsia="es-MX"/>
        </w:rPr>
        <w:t xml:space="preserve">. Los compromisos de cobertura a que se obliga el Concesionario, se encuentran señalados en el o los Anexos de la Concesión. </w:t>
      </w:r>
    </w:p>
    <w:p w:rsidR="008367BF" w:rsidRPr="008367BF" w:rsidRDefault="00591614"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 xml:space="preserve">Para que el Concesionario pueda ampliar o reducir el área de cobertura de la Red, requerirá de la autorización previa de la Comisión, salvo en el caso de modificaciones a la cobertura sobre bandas del espectro radioeléctrico, las cuales, en su caso, deberán ser autorizadas por la Secretaría. </w:t>
      </w:r>
    </w:p>
    <w:p w:rsidR="008367BF" w:rsidRPr="008367BF" w:rsidRDefault="00591614"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b/>
          <w:iCs/>
          <w:color w:val="000000"/>
          <w:sz w:val="18"/>
          <w:szCs w:val="18"/>
          <w:u w:val="single"/>
          <w:lang w:eastAsia="es-MX"/>
        </w:rPr>
        <w:t>La Secretaría o la Comisión</w:t>
      </w:r>
      <w:r w:rsidRPr="008367BF">
        <w:rPr>
          <w:rFonts w:ascii="ITC Avant Garde" w:hAnsi="ITC Avant Garde"/>
          <w:iCs/>
          <w:color w:val="000000"/>
          <w:sz w:val="18"/>
          <w:szCs w:val="18"/>
          <w:lang w:eastAsia="es-MX"/>
        </w:rPr>
        <w:t>, según sea el caso</w:t>
      </w:r>
      <w:r w:rsidRPr="008367BF">
        <w:rPr>
          <w:rFonts w:ascii="ITC Avant Garde" w:hAnsi="ITC Avant Garde"/>
          <w:b/>
          <w:iCs/>
          <w:color w:val="000000"/>
          <w:sz w:val="18"/>
          <w:szCs w:val="18"/>
          <w:u w:val="single"/>
          <w:lang w:eastAsia="es-MX"/>
        </w:rPr>
        <w:t>, resolverá sobre la solicitud para la</w:t>
      </w:r>
      <w:r w:rsidRPr="008367BF">
        <w:rPr>
          <w:rFonts w:ascii="ITC Avant Garde" w:hAnsi="ITC Avant Garde"/>
          <w:iCs/>
          <w:color w:val="000000"/>
          <w:sz w:val="18"/>
          <w:szCs w:val="18"/>
          <w:lang w:eastAsia="es-MX"/>
        </w:rPr>
        <w:t xml:space="preserve"> ampliación o </w:t>
      </w:r>
      <w:r w:rsidRPr="008367BF">
        <w:rPr>
          <w:rFonts w:ascii="ITC Avant Garde" w:hAnsi="ITC Avant Garde"/>
          <w:b/>
          <w:iCs/>
          <w:color w:val="000000"/>
          <w:sz w:val="18"/>
          <w:szCs w:val="18"/>
          <w:u w:val="single"/>
          <w:lang w:eastAsia="es-MX"/>
        </w:rPr>
        <w:t>reducción de cobertura de la Red del Concesionario</w:t>
      </w:r>
      <w:r w:rsidRPr="008367BF">
        <w:rPr>
          <w:rFonts w:ascii="ITC Avant Garde" w:hAnsi="ITC Avant Garde"/>
          <w:iCs/>
          <w:color w:val="000000"/>
          <w:sz w:val="18"/>
          <w:szCs w:val="18"/>
          <w:lang w:eastAsia="es-MX"/>
        </w:rPr>
        <w:t xml:space="preserve">, en un plazo no mayor a 120 (ciento veinte) días naturales, contado a partir de la recepción de la solicitud, </w:t>
      </w:r>
      <w:r w:rsidRPr="008367BF">
        <w:rPr>
          <w:rFonts w:ascii="ITC Avant Garde" w:hAnsi="ITC Avant Garde"/>
          <w:b/>
          <w:iCs/>
          <w:color w:val="000000"/>
          <w:sz w:val="18"/>
          <w:szCs w:val="18"/>
          <w:u w:val="single"/>
          <w:lang w:eastAsia="es-MX"/>
        </w:rPr>
        <w:t>siempre que el Concesionario se encuentre al corriente en el cumplimiento de las obligaciones derivadas de la Concesión y de las disposiciones legales, reglamentarias y administrativas aplicables</w:t>
      </w:r>
      <w:r w:rsidRPr="008367BF">
        <w:rPr>
          <w:rFonts w:ascii="ITC Avant Garde" w:hAnsi="ITC Avant Garde"/>
          <w:iCs/>
          <w:color w:val="000000"/>
          <w:sz w:val="18"/>
          <w:szCs w:val="18"/>
          <w:lang w:eastAsia="es-MX"/>
        </w:rPr>
        <w:t>.”</w:t>
      </w:r>
    </w:p>
    <w:p w:rsidR="008367BF" w:rsidRPr="008367BF" w:rsidRDefault="00591614" w:rsidP="008367BF">
      <w:pPr>
        <w:autoSpaceDE w:val="0"/>
        <w:autoSpaceDN w:val="0"/>
        <w:adjustRightInd w:val="0"/>
        <w:spacing w:before="240" w:line="240" w:lineRule="auto"/>
        <w:ind w:left="708" w:firstLine="708"/>
        <w:jc w:val="both"/>
        <w:rPr>
          <w:rFonts w:ascii="ITC Avant Garde" w:hAnsi="ITC Avant Garde"/>
          <w:bCs/>
          <w:sz w:val="18"/>
          <w:szCs w:val="18"/>
        </w:rPr>
      </w:pPr>
      <w:r w:rsidRPr="008367BF">
        <w:rPr>
          <w:rFonts w:ascii="ITC Avant Garde" w:hAnsi="ITC Avant Garde"/>
          <w:bCs/>
          <w:sz w:val="18"/>
          <w:szCs w:val="18"/>
        </w:rPr>
        <w:t>[Énfasis añadido]</w:t>
      </w:r>
    </w:p>
    <w:p w:rsidR="008367BF" w:rsidRPr="008367BF" w:rsidRDefault="00591614"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rPr>
        <w:t xml:space="preserve">Al respecto, con el escrito señalado en el Antecedente VI de la presente Resolución, el representante legal de </w:t>
      </w:r>
      <w:r w:rsidRPr="008367BF">
        <w:rPr>
          <w:rFonts w:ascii="ITC Avant Garde" w:hAnsi="ITC Avant Garde"/>
          <w:bCs/>
          <w:color w:val="000000"/>
          <w:lang w:eastAsia="es-MX"/>
        </w:rPr>
        <w:t>TV Ojo Caliente, S.A. de C.V.</w:t>
      </w:r>
      <w:r w:rsidRPr="008367BF">
        <w:rPr>
          <w:rFonts w:ascii="ITC Avant Garde" w:hAnsi="ITC Avant Garde"/>
          <w:bCs/>
        </w:rPr>
        <w:t xml:space="preserve"> presentó al Instituto la reducción al área de cobertura, únicamente por lo que hace a la localidad de </w:t>
      </w:r>
      <w:r w:rsidRPr="008367BF">
        <w:rPr>
          <w:rFonts w:ascii="ITC Avant Garde" w:hAnsi="ITC Avant Garde"/>
          <w:bCs/>
          <w:color w:val="000000"/>
          <w:lang w:eastAsia="es-MX"/>
        </w:rPr>
        <w:t xml:space="preserve">Tenanguillo, Municipio de Tabasco, en el Estado de Zacatecas. </w:t>
      </w:r>
    </w:p>
    <w:p w:rsidR="008367BF" w:rsidRPr="008367BF" w:rsidRDefault="00591614"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En ese sentido, cabe destacar que la Condición 1.3 del título de concesión otorgado a TV Ojo Caliente, S.A. de C.V., posibilita llevar a cabo la reducción de cobertura, siempre que el concesionario se encuentre al corriente en el cumplimiento de las obligaciones derivadas de la Concesión y de las disposiciones legales, reglamentarias y administrativas aplicables</w:t>
      </w:r>
      <w:r w:rsidR="00C51DC0" w:rsidRPr="008367BF">
        <w:rPr>
          <w:rFonts w:ascii="ITC Avant Garde" w:hAnsi="ITC Avant Garde"/>
          <w:bCs/>
          <w:color w:val="000000"/>
          <w:lang w:eastAsia="es-MX"/>
        </w:rPr>
        <w:t>.</w:t>
      </w:r>
    </w:p>
    <w:p w:rsidR="008367BF" w:rsidRPr="008367BF" w:rsidRDefault="00C51DC0"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Por su parte</w:t>
      </w:r>
      <w:r w:rsidR="00591614" w:rsidRPr="008367BF">
        <w:rPr>
          <w:rFonts w:ascii="ITC Avant Garde" w:hAnsi="ITC Avant Garde"/>
          <w:bCs/>
          <w:color w:val="000000"/>
          <w:lang w:eastAsia="es-MX"/>
        </w:rPr>
        <w:t xml:space="preserve">, </w:t>
      </w:r>
      <w:r w:rsidR="003013BC" w:rsidRPr="008367BF">
        <w:rPr>
          <w:rFonts w:ascii="ITC Avant Garde" w:hAnsi="ITC Avant Garde"/>
          <w:bCs/>
          <w:color w:val="000000"/>
          <w:lang w:eastAsia="es-MX"/>
        </w:rPr>
        <w:t xml:space="preserve">al momento de llevar a cabo el análisis correspondiente </w:t>
      </w:r>
      <w:r w:rsidR="00591614" w:rsidRPr="008367BF">
        <w:rPr>
          <w:rFonts w:ascii="ITC Avant Garde" w:hAnsi="ITC Avant Garde"/>
          <w:bCs/>
          <w:color w:val="000000"/>
          <w:lang w:eastAsia="es-MX"/>
        </w:rPr>
        <w:t xml:space="preserve">con motivo de la prórroga que nos ocupa, </w:t>
      </w:r>
      <w:r w:rsidR="002B7C08" w:rsidRPr="008367BF">
        <w:rPr>
          <w:rFonts w:ascii="ITC Avant Garde" w:hAnsi="ITC Avant Garde"/>
          <w:bCs/>
          <w:color w:val="000000"/>
          <w:lang w:eastAsia="es-MX"/>
        </w:rPr>
        <w:t xml:space="preserve">en el oficio </w:t>
      </w:r>
      <w:r w:rsidR="002B7C08" w:rsidRPr="008367BF">
        <w:rPr>
          <w:rFonts w:ascii="ITC Avant Garde" w:hAnsi="ITC Avant Garde"/>
          <w:bCs/>
        </w:rPr>
        <w:t>IFT/225/UC/DG-SUV/3620/2016 de fecha 16 de junio de 2016, mencionado en el Considerando Tercero de la presente Resolución</w:t>
      </w:r>
      <w:r w:rsidR="00B5725D" w:rsidRPr="008367BF">
        <w:rPr>
          <w:rFonts w:ascii="ITC Avant Garde" w:hAnsi="ITC Avant Garde"/>
          <w:bCs/>
        </w:rPr>
        <w:t>,</w:t>
      </w:r>
      <w:r w:rsidR="002B7C08" w:rsidRPr="008367BF">
        <w:rPr>
          <w:rFonts w:ascii="ITC Avant Garde" w:hAnsi="ITC Avant Garde"/>
          <w:bCs/>
          <w:color w:val="000000"/>
          <w:lang w:eastAsia="es-MX"/>
        </w:rPr>
        <w:t xml:space="preserve"> </w:t>
      </w:r>
      <w:r w:rsidR="00B5725D" w:rsidRPr="008367BF">
        <w:rPr>
          <w:rFonts w:ascii="ITC Avant Garde" w:hAnsi="ITC Avant Garde"/>
          <w:bCs/>
          <w:color w:val="000000"/>
          <w:lang w:eastAsia="es-MX"/>
        </w:rPr>
        <w:t xml:space="preserve">la Unidad de Cumplimiento señaló </w:t>
      </w:r>
      <w:r w:rsidR="002B7C08" w:rsidRPr="008367BF">
        <w:rPr>
          <w:rFonts w:ascii="ITC Avant Garde" w:hAnsi="ITC Avant Garde"/>
          <w:bCs/>
          <w:color w:val="000000"/>
          <w:lang w:eastAsia="es-MX"/>
        </w:rPr>
        <w:t xml:space="preserve">que, si bien </w:t>
      </w:r>
      <w:r w:rsidR="00B5725D" w:rsidRPr="008367BF">
        <w:rPr>
          <w:rFonts w:ascii="ITC Avant Garde" w:hAnsi="ITC Avant Garde"/>
          <w:bCs/>
          <w:color w:val="000000"/>
          <w:lang w:eastAsia="es-MX"/>
        </w:rPr>
        <w:t xml:space="preserve">es cierto que </w:t>
      </w:r>
      <w:r w:rsidR="002B7C08" w:rsidRPr="008367BF">
        <w:rPr>
          <w:rFonts w:ascii="ITC Avant Garde" w:hAnsi="ITC Avant Garde"/>
          <w:bCs/>
          <w:color w:val="000000"/>
          <w:lang w:eastAsia="es-MX"/>
        </w:rPr>
        <w:t>el representante legal de TV Ojo Caliente, S.A. de C.V. solicitó al Instituto modificar la cobertura a efecto de renunciar a la localidad de Tenanguillo, Municipio de Tabasco, en el Estado de Zacatecas, también lo es que dicha concesionaria manifestó que se encontraba con la capacidad para prestar servicios en la localidad en comento hasta que en tanto se autorice la citada reducción.</w:t>
      </w:r>
    </w:p>
    <w:p w:rsidR="008367BF" w:rsidRPr="008367BF" w:rsidRDefault="00591614" w:rsidP="008367BF">
      <w:pPr>
        <w:autoSpaceDE w:val="0"/>
        <w:autoSpaceDN w:val="0"/>
        <w:adjustRightInd w:val="0"/>
        <w:spacing w:before="240" w:line="240" w:lineRule="auto"/>
        <w:jc w:val="both"/>
        <w:rPr>
          <w:rFonts w:ascii="ITC Avant Garde" w:hAnsi="ITC Avant Garde"/>
        </w:rPr>
      </w:pPr>
      <w:r w:rsidRPr="008367BF">
        <w:rPr>
          <w:rFonts w:ascii="ITC Avant Garde" w:hAnsi="ITC Avant Garde"/>
        </w:rPr>
        <w:t>Por otr</w:t>
      </w:r>
      <w:r w:rsidR="00F27177" w:rsidRPr="008367BF">
        <w:rPr>
          <w:rFonts w:ascii="ITC Avant Garde" w:hAnsi="ITC Avant Garde"/>
        </w:rPr>
        <w:t>o</w:t>
      </w:r>
      <w:r w:rsidRPr="008367BF">
        <w:rPr>
          <w:rFonts w:ascii="ITC Avant Garde" w:hAnsi="ITC Avant Garde"/>
        </w:rPr>
        <w:t xml:space="preserve"> </w:t>
      </w:r>
      <w:r w:rsidR="00B5725D" w:rsidRPr="008367BF">
        <w:rPr>
          <w:rFonts w:ascii="ITC Avant Garde" w:hAnsi="ITC Avant Garde"/>
        </w:rPr>
        <w:t>lado</w:t>
      </w:r>
      <w:r w:rsidRPr="008367BF">
        <w:rPr>
          <w:rFonts w:ascii="ITC Avant Garde" w:hAnsi="ITC Avant Garde"/>
        </w:rPr>
        <w:t xml:space="preserve">, </w:t>
      </w:r>
      <w:r w:rsidR="00011C9A" w:rsidRPr="008367BF">
        <w:rPr>
          <w:rFonts w:ascii="ITC Avant Garde" w:hAnsi="ITC Avant Garde"/>
        </w:rPr>
        <w:t>de conformidad con</w:t>
      </w:r>
      <w:r w:rsidRPr="008367BF">
        <w:rPr>
          <w:rFonts w:ascii="ITC Avant Garde" w:hAnsi="ITC Avant Garde"/>
        </w:rPr>
        <w:t xml:space="preserve"> lo establecido en el artículo 51 de la LFT, disposición aplicable al asunto que nos ocupa en </w:t>
      </w:r>
      <w:r w:rsidR="003013BC" w:rsidRPr="008367BF">
        <w:rPr>
          <w:rFonts w:ascii="ITC Avant Garde" w:hAnsi="ITC Avant Garde"/>
        </w:rPr>
        <w:t>virtud</w:t>
      </w:r>
      <w:r w:rsidRPr="008367BF">
        <w:rPr>
          <w:rFonts w:ascii="ITC Avant Garde" w:hAnsi="ITC Avant Garde"/>
        </w:rPr>
        <w:t xml:space="preserve"> </w:t>
      </w:r>
      <w:r w:rsidR="003013BC" w:rsidRPr="008367BF">
        <w:rPr>
          <w:rFonts w:ascii="ITC Avant Garde" w:hAnsi="ITC Avant Garde"/>
        </w:rPr>
        <w:t>de</w:t>
      </w:r>
      <w:r w:rsidRPr="008367BF">
        <w:rPr>
          <w:rFonts w:ascii="ITC Avant Garde" w:hAnsi="ITC Avant Garde"/>
        </w:rPr>
        <w:t xml:space="preserve"> la fecha en que fue presentado el escrito de reducción de cobertura, en caso de que no exista en una localidad determinada otro concesionario que proporcione servicios similares, el concesionario de redes públicas que dé servicio en dicha localidad, de conformidad con las condiciones que establezca su respectiva concesión, no podrá interrumpir la prestación de dicho servicio, salvo causa de fuerza mayor o que cuente con autorización expresa del Instituto.</w:t>
      </w:r>
    </w:p>
    <w:p w:rsidR="008367BF" w:rsidRPr="008367BF" w:rsidRDefault="00F27177"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 xml:space="preserve">Derivado de lo anterior, </w:t>
      </w:r>
      <w:r w:rsidR="00011C9A" w:rsidRPr="008367BF">
        <w:rPr>
          <w:rFonts w:ascii="ITC Avant Garde" w:hAnsi="ITC Avant Garde"/>
          <w:bCs/>
          <w:color w:val="000000"/>
          <w:lang w:eastAsia="es-MX"/>
        </w:rPr>
        <w:t xml:space="preserve">y en seguimiento a lo instruido por el Pleno del Instituto el día 13 de septiembre de 2016, </w:t>
      </w:r>
      <w:r w:rsidRPr="008367BF">
        <w:rPr>
          <w:rFonts w:ascii="ITC Avant Garde" w:hAnsi="ITC Avant Garde"/>
          <w:bCs/>
          <w:color w:val="000000"/>
          <w:lang w:eastAsia="es-MX"/>
        </w:rPr>
        <w:t xml:space="preserve">la Dirección General de Concesiones de Telecomunicaciones, </w:t>
      </w:r>
      <w:r w:rsidRPr="008367BF">
        <w:rPr>
          <w:rFonts w:ascii="ITC Avant Garde" w:hAnsi="ITC Avant Garde"/>
          <w:bCs/>
          <w:color w:val="000000"/>
          <w:lang w:eastAsia="es-MX"/>
        </w:rPr>
        <w:lastRenderedPageBreak/>
        <w:t>adscrit</w:t>
      </w:r>
      <w:r w:rsidR="00011C9A" w:rsidRPr="008367BF">
        <w:rPr>
          <w:rFonts w:ascii="ITC Avant Garde" w:hAnsi="ITC Avant Garde"/>
          <w:bCs/>
          <w:color w:val="000000"/>
          <w:lang w:eastAsia="es-MX"/>
        </w:rPr>
        <w:t>a a la Unidad de Concesiones y S</w:t>
      </w:r>
      <w:r w:rsidRPr="008367BF">
        <w:rPr>
          <w:rFonts w:ascii="ITC Avant Garde" w:hAnsi="ITC Avant Garde"/>
          <w:bCs/>
          <w:color w:val="000000"/>
          <w:lang w:eastAsia="es-MX"/>
        </w:rPr>
        <w:t>ervicios, a través del oficio IFT/223/UCS/DG-CTEL/2718/2016 notificado el 23 de noviembre de 2016, solicitó a TV Ojo Caliente, S.A. de C.V. señalar el número de suscriptores con los que contaba a la fecha del citado oficio, así como informar, en caso de tener conocimiento, si hay otros concesionarios que presten el servicio de televisión restringida en Tenanguillo, Municipio de Tabasco, en el Estado de Zacatecas.</w:t>
      </w:r>
    </w:p>
    <w:p w:rsidR="008367BF" w:rsidRPr="008367BF" w:rsidRDefault="00F27177"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Al respecto, mediante escrito presentado el 7 de diciembre de 2016, TV Ojo Caliente, S.A. de C.V., a través de su representante legal, manifestó lo siguiente:</w:t>
      </w:r>
    </w:p>
    <w:p w:rsidR="008367BF" w:rsidRPr="008367BF" w:rsidRDefault="00F27177" w:rsidP="008367BF">
      <w:pPr>
        <w:spacing w:before="240" w:line="240" w:lineRule="auto"/>
        <w:ind w:left="1429" w:right="618"/>
        <w:jc w:val="both"/>
        <w:rPr>
          <w:rFonts w:ascii="ITC Avant Garde" w:hAnsi="ITC Avant Garde"/>
          <w:iCs/>
          <w:color w:val="000000"/>
          <w:sz w:val="18"/>
          <w:szCs w:val="18"/>
          <w:lang w:eastAsia="es-MX"/>
        </w:rPr>
      </w:pPr>
      <w:r w:rsidRPr="008367BF">
        <w:rPr>
          <w:rFonts w:ascii="ITC Avant Garde" w:hAnsi="ITC Avant Garde"/>
          <w:iCs/>
          <w:color w:val="000000"/>
          <w:sz w:val="18"/>
          <w:szCs w:val="18"/>
          <w:lang w:eastAsia="es-MX"/>
        </w:rPr>
        <w:t>“En la localidad de Tenanguillo, Municipio de Tabasco, Zacatecas, actualmente mi representada no tienen ningún suscriptor, lo anterior, toda vez que la mayoría de las viviendas de estas localidades cuentan con el servicio de Dish y otras pocas el de Ve Tv, motivo por el cual se inició el trámite de renuncia parcial del título de concesión hacia esta localidad, asimismo de manera física no hay otro concesionario de televisión por cable que opere en dicha localidad.”</w:t>
      </w:r>
    </w:p>
    <w:p w:rsidR="008367BF" w:rsidRPr="008367BF" w:rsidRDefault="00F27177" w:rsidP="008367BF">
      <w:pPr>
        <w:autoSpaceDE w:val="0"/>
        <w:autoSpaceDN w:val="0"/>
        <w:adjustRightInd w:val="0"/>
        <w:spacing w:before="240" w:line="240" w:lineRule="auto"/>
        <w:jc w:val="both"/>
        <w:rPr>
          <w:rFonts w:ascii="ITC Avant Garde" w:hAnsi="ITC Avant Garde"/>
        </w:rPr>
      </w:pPr>
      <w:r w:rsidRPr="008367BF">
        <w:rPr>
          <w:rFonts w:ascii="ITC Avant Garde" w:hAnsi="ITC Avant Garde"/>
        </w:rPr>
        <w:t>De lo anterior se desprende que: i) TV Ojo Caliente, S.A. de C.V., al no contar con suscriptores en Tenanguil</w:t>
      </w:r>
      <w:r w:rsidR="00416BBA" w:rsidRPr="008367BF">
        <w:rPr>
          <w:rFonts w:ascii="ITC Avant Garde" w:hAnsi="ITC Avant Garde"/>
        </w:rPr>
        <w:t>l</w:t>
      </w:r>
      <w:r w:rsidRPr="008367BF">
        <w:rPr>
          <w:rFonts w:ascii="ITC Avant Garde" w:hAnsi="ITC Avant Garde"/>
        </w:rPr>
        <w:t>o, Municipio de Tabasco, en el Estado de Zacatecas, no causa afectación alguna al reducir la cobertura de la Concesión por lo que hace la localidad en comento, y ii) existen otros operadores que prestan el servicio de televisión restringida en Tenanguil</w:t>
      </w:r>
      <w:r w:rsidR="00416BBA" w:rsidRPr="008367BF">
        <w:rPr>
          <w:rFonts w:ascii="ITC Avant Garde" w:hAnsi="ITC Avant Garde"/>
        </w:rPr>
        <w:t>l</w:t>
      </w:r>
      <w:r w:rsidRPr="008367BF">
        <w:rPr>
          <w:rFonts w:ascii="ITC Avant Garde" w:hAnsi="ITC Avant Garde"/>
        </w:rPr>
        <w:t xml:space="preserve">o, Municipio de Tabasco, en el Estado de Zacatecas, como lo es </w:t>
      </w:r>
      <w:proofErr w:type="spellStart"/>
      <w:r w:rsidRPr="008367BF">
        <w:rPr>
          <w:rFonts w:ascii="ITC Avant Garde" w:hAnsi="ITC Avant Garde"/>
        </w:rPr>
        <w:t>Dish</w:t>
      </w:r>
      <w:proofErr w:type="spellEnd"/>
      <w:r w:rsidRPr="008367BF">
        <w:rPr>
          <w:rFonts w:ascii="ITC Avant Garde" w:hAnsi="ITC Avant Garde"/>
        </w:rPr>
        <w:t xml:space="preserve"> y </w:t>
      </w:r>
      <w:proofErr w:type="spellStart"/>
      <w:r w:rsidRPr="008367BF">
        <w:rPr>
          <w:rFonts w:ascii="ITC Avant Garde" w:hAnsi="ITC Avant Garde"/>
        </w:rPr>
        <w:t>Sky</w:t>
      </w:r>
      <w:proofErr w:type="spellEnd"/>
      <w:r w:rsidRPr="008367BF">
        <w:rPr>
          <w:rFonts w:ascii="ITC Avant Garde" w:hAnsi="ITC Avant Garde"/>
        </w:rPr>
        <w:t>.</w:t>
      </w:r>
    </w:p>
    <w:p w:rsidR="008367BF" w:rsidRPr="008367BF" w:rsidRDefault="00591614" w:rsidP="008367BF">
      <w:pPr>
        <w:autoSpaceDE w:val="0"/>
        <w:autoSpaceDN w:val="0"/>
        <w:adjustRightInd w:val="0"/>
        <w:spacing w:before="240" w:line="240" w:lineRule="auto"/>
        <w:jc w:val="both"/>
        <w:rPr>
          <w:rFonts w:ascii="ITC Avant Garde" w:hAnsi="ITC Avant Garde"/>
        </w:rPr>
      </w:pPr>
      <w:r w:rsidRPr="008367BF">
        <w:rPr>
          <w:rFonts w:ascii="ITC Avant Garde" w:hAnsi="ITC Avant Garde"/>
        </w:rPr>
        <w:t xml:space="preserve">Finalmente, resulta importante </w:t>
      </w:r>
      <w:r w:rsidR="003013BC" w:rsidRPr="008367BF">
        <w:rPr>
          <w:rFonts w:ascii="ITC Avant Garde" w:hAnsi="ITC Avant Garde"/>
        </w:rPr>
        <w:t>destacar</w:t>
      </w:r>
      <w:r w:rsidRPr="008367BF">
        <w:rPr>
          <w:rFonts w:ascii="ITC Avant Garde" w:hAnsi="ITC Avant Garde"/>
        </w:rPr>
        <w:t xml:space="preserve"> que la reducción de cobertura </w:t>
      </w:r>
      <w:r w:rsidR="003013BC" w:rsidRPr="008367BF">
        <w:rPr>
          <w:rFonts w:ascii="ITC Avant Garde" w:hAnsi="ITC Avant Garde"/>
        </w:rPr>
        <w:t>a</w:t>
      </w:r>
      <w:r w:rsidRPr="008367BF">
        <w:rPr>
          <w:rFonts w:ascii="ITC Avant Garde" w:hAnsi="ITC Avant Garde"/>
        </w:rPr>
        <w:t xml:space="preserve"> la</w:t>
      </w:r>
      <w:r w:rsidR="003013BC" w:rsidRPr="008367BF">
        <w:rPr>
          <w:rFonts w:ascii="ITC Avant Garde" w:hAnsi="ITC Avant Garde"/>
        </w:rPr>
        <w:t xml:space="preserve"> localidad señalada</w:t>
      </w:r>
      <w:r w:rsidRPr="008367BF">
        <w:rPr>
          <w:rFonts w:ascii="ITC Avant Garde" w:hAnsi="ITC Avant Garde"/>
        </w:rPr>
        <w:t xml:space="preserve"> en el párrafo inmediato anterior, no extingue las obligaciones contraídas por </w:t>
      </w:r>
      <w:r w:rsidR="00471622" w:rsidRPr="008367BF">
        <w:rPr>
          <w:rFonts w:ascii="ITC Avant Garde" w:hAnsi="ITC Avant Garde"/>
          <w:bCs/>
          <w:color w:val="000000"/>
          <w:lang w:eastAsia="es-MX"/>
        </w:rPr>
        <w:t>TV Ojo Caliente, S.A. de C.V.</w:t>
      </w:r>
      <w:r w:rsidRPr="008367BF">
        <w:rPr>
          <w:rFonts w:ascii="ITC Avant Garde" w:hAnsi="ITC Avant Garde"/>
        </w:rPr>
        <w:t>, por la prestación del servicio de televisión restringida en dicha</w:t>
      </w:r>
      <w:r w:rsidR="00471622" w:rsidRPr="008367BF">
        <w:rPr>
          <w:rFonts w:ascii="ITC Avant Garde" w:hAnsi="ITC Avant Garde"/>
        </w:rPr>
        <w:t xml:space="preserve"> localidad durante el periodo en que la misma estuvo</w:t>
      </w:r>
      <w:r w:rsidRPr="008367BF">
        <w:rPr>
          <w:rFonts w:ascii="ITC Avant Garde" w:hAnsi="ITC Avant Garde"/>
        </w:rPr>
        <w:t xml:space="preserve"> </w:t>
      </w:r>
      <w:r w:rsidR="00471622" w:rsidRPr="008367BF">
        <w:rPr>
          <w:rFonts w:ascii="ITC Avant Garde" w:hAnsi="ITC Avant Garde"/>
        </w:rPr>
        <w:t>autorizada</w:t>
      </w:r>
      <w:r w:rsidRPr="008367BF">
        <w:rPr>
          <w:rFonts w:ascii="ITC Avant Garde" w:hAnsi="ITC Avant Garde"/>
        </w:rPr>
        <w:t>. Por lo que el Instituto podrá llevar a cabo las acciones de supervisión y verificación respecto de tales obligaciones en cualquier momento de conformidad con la normatividad aplicable.</w:t>
      </w:r>
    </w:p>
    <w:p w:rsidR="008367BF" w:rsidRPr="008367BF" w:rsidRDefault="00591614"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Por lo anterior se considera procedente autorizar en este mismo acto a</w:t>
      </w:r>
      <w:r w:rsidR="00471622" w:rsidRPr="008367BF">
        <w:rPr>
          <w:rFonts w:ascii="ITC Avant Garde" w:hAnsi="ITC Avant Garde"/>
          <w:bCs/>
          <w:color w:val="000000"/>
          <w:lang w:eastAsia="es-MX"/>
        </w:rPr>
        <w:t xml:space="preserve"> TV Ojo Caliente, S.A. de C.V.</w:t>
      </w:r>
      <w:r w:rsidRPr="008367BF">
        <w:rPr>
          <w:rFonts w:ascii="ITC Avant Garde" w:hAnsi="ITC Avant Garde"/>
          <w:bCs/>
          <w:color w:val="000000"/>
          <w:lang w:eastAsia="es-MX"/>
        </w:rPr>
        <w:t xml:space="preserve">, la reducción de cobertura de la Concesión, respecto de la localidad de </w:t>
      </w:r>
      <w:r w:rsidR="00471622" w:rsidRPr="008367BF">
        <w:rPr>
          <w:rFonts w:ascii="ITC Avant Garde" w:hAnsi="ITC Avant Garde"/>
          <w:bCs/>
          <w:color w:val="000000"/>
          <w:lang w:eastAsia="es-MX"/>
        </w:rPr>
        <w:t>Tenanguillo, Municipio de Tabasco, en el Estado de Zacatecas</w:t>
      </w:r>
      <w:r w:rsidRPr="008367BF">
        <w:rPr>
          <w:rFonts w:ascii="ITC Avant Garde" w:hAnsi="ITC Avant Garde"/>
          <w:bCs/>
          <w:color w:val="000000"/>
          <w:lang w:eastAsia="es-MX"/>
        </w:rPr>
        <w:t>.</w:t>
      </w:r>
    </w:p>
    <w:p w:rsidR="008367BF" w:rsidRPr="008367BF" w:rsidRDefault="00591614"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 xml:space="preserve">Esta situación deberá ser considerada dentro de las nuevas condiciones establecidas en el proyecto de título de concesión única para uso comercial que deberá hacerse del conocimiento al solicitante dentro de las Características Generales del Proyecto, estableciendo para dichos efectos que el concesionario continuará proporcionando </w:t>
      </w:r>
      <w:r w:rsidR="00471622" w:rsidRPr="008367BF">
        <w:rPr>
          <w:rFonts w:ascii="ITC Avant Garde" w:hAnsi="ITC Avant Garde"/>
          <w:bCs/>
          <w:color w:val="000000"/>
          <w:lang w:eastAsia="es-MX"/>
        </w:rPr>
        <w:t>el servicio de televisión restringida en</w:t>
      </w:r>
      <w:r w:rsidRPr="008367BF">
        <w:rPr>
          <w:rFonts w:ascii="ITC Avant Garde" w:hAnsi="ITC Avant Garde"/>
          <w:bCs/>
          <w:color w:val="000000"/>
          <w:lang w:eastAsia="es-MX"/>
        </w:rPr>
        <w:t xml:space="preserve"> </w:t>
      </w:r>
      <w:r w:rsidR="00555765" w:rsidRPr="008367BF">
        <w:rPr>
          <w:rFonts w:ascii="ITC Avant Garde" w:hAnsi="ITC Avant Garde"/>
          <w:bCs/>
          <w:color w:val="000000"/>
          <w:lang w:eastAsia="es-MX"/>
        </w:rPr>
        <w:t>Tabasco y Santiago El Chique (El Chique), Municipio de Tabasco; Huanusco, Municipio de Huanusco, y Tayahua (San José de Tayahua), Municipio de Villanueva, en el Estado de Zacatecas</w:t>
      </w:r>
      <w:r w:rsidRPr="008367BF">
        <w:rPr>
          <w:rFonts w:ascii="ITC Avant Garde" w:hAnsi="ITC Avant Garde"/>
          <w:bCs/>
          <w:color w:val="000000"/>
          <w:lang w:eastAsia="es-MX"/>
        </w:rPr>
        <w:t>.</w:t>
      </w:r>
    </w:p>
    <w:p w:rsidR="008367BF" w:rsidRPr="008367BF" w:rsidRDefault="001768CC" w:rsidP="008367BF">
      <w:pPr>
        <w:autoSpaceDE w:val="0"/>
        <w:autoSpaceDN w:val="0"/>
        <w:adjustRightInd w:val="0"/>
        <w:spacing w:before="240" w:line="240" w:lineRule="auto"/>
        <w:jc w:val="both"/>
        <w:rPr>
          <w:rFonts w:ascii="ITC Avant Garde" w:hAnsi="ITC Avant Garde"/>
          <w:bCs/>
        </w:rPr>
      </w:pPr>
      <w:r w:rsidRPr="008367BF">
        <w:rPr>
          <w:rFonts w:ascii="ITC Avant Garde" w:hAnsi="ITC Avant Garde"/>
          <w:bCs/>
        </w:rPr>
        <w:t xml:space="preserve">Por lo anteriormente señalado, y con fundamento en los artículos 28 párrafos décimo quinto, décimo sexto y décimo séptimo de la Constitución Política de los Estados Unidos Mexicanos; Séptimo Transitorio del “Decreto por el que se reforman y adicionan diversas disposiciones de los artículos 6o., 7o., 27, 28, 73, 78, 94 y 105 de la Constitución Política de los Estados Unidos Mexicanos, en materia de telecomunicaciones”, publicado en el </w:t>
      </w:r>
      <w:r w:rsidRPr="008367BF">
        <w:rPr>
          <w:rFonts w:ascii="ITC Avant Garde" w:hAnsi="ITC Avant Garde"/>
          <w:bCs/>
        </w:rPr>
        <w:lastRenderedPageBreak/>
        <w:t>Diario Oficial de la Federación el 11 de junio de 2013; 6 fracción IV, 15 fracciones IV y LVII, 16, 17 fracció</w:t>
      </w:r>
      <w:r w:rsidR="003013BC" w:rsidRPr="008367BF">
        <w:rPr>
          <w:rFonts w:ascii="ITC Avant Garde" w:hAnsi="ITC Avant Garde"/>
          <w:bCs/>
        </w:rPr>
        <w:t>n I, 66, 67 fracción I, 68,</w:t>
      </w:r>
      <w:r w:rsidRPr="008367BF">
        <w:rPr>
          <w:rFonts w:ascii="ITC Avant Garde" w:hAnsi="ITC Avant Garde"/>
          <w:bCs/>
        </w:rPr>
        <w:t xml:space="preserve"> 72</w:t>
      </w:r>
      <w:r w:rsidR="003013BC" w:rsidRPr="008367BF">
        <w:rPr>
          <w:rFonts w:ascii="ITC Avant Garde" w:hAnsi="ITC Avant Garde"/>
          <w:bCs/>
        </w:rPr>
        <w:t xml:space="preserve"> y 112</w:t>
      </w:r>
      <w:r w:rsidRPr="008367BF">
        <w:rPr>
          <w:rFonts w:ascii="ITC Avant Garde" w:hAnsi="ITC Avant Garde"/>
          <w:bCs/>
        </w:rPr>
        <w:t xml:space="preserve"> de la Ley Federal de Telecomunicaciones y Radiodifusión; Sexto y Séptimo Transitorios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35 fracción I, 36, 38, 39 y 57 fracción I de la Ley Federal de Procedimiento Administrativo; 94 fracción III de la Ley Federal de Derechos vigente en 2014; 27</w:t>
      </w:r>
      <w:r w:rsidR="00471622" w:rsidRPr="008367BF">
        <w:rPr>
          <w:rFonts w:ascii="ITC Avant Garde" w:hAnsi="ITC Avant Garde"/>
          <w:bCs/>
        </w:rPr>
        <w:t xml:space="preserve"> y 51</w:t>
      </w:r>
      <w:r w:rsidRPr="008367BF">
        <w:rPr>
          <w:rFonts w:ascii="ITC Avant Garde" w:hAnsi="ITC Avant Garde"/>
          <w:bCs/>
        </w:rPr>
        <w:t xml:space="preserve"> de la Ley Federal de Telecomunicaciones, y 1, 6 fracciones I, XVIII y XXXVII</w:t>
      </w:r>
      <w:r w:rsidR="0047057D" w:rsidRPr="008367BF">
        <w:rPr>
          <w:rFonts w:ascii="ITC Avant Garde" w:hAnsi="ITC Avant Garde"/>
          <w:bCs/>
        </w:rPr>
        <w:t>I,</w:t>
      </w:r>
      <w:r w:rsidRPr="008367BF">
        <w:rPr>
          <w:rFonts w:ascii="ITC Avant Garde" w:hAnsi="ITC Avant Garde"/>
          <w:bCs/>
        </w:rPr>
        <w:t xml:space="preserve"> 32 y 33 fracción II del Estatuto Orgánico del Instituto Federal de Telecomunicaciones, este órgano autónomo emite los siguientes</w:t>
      </w:r>
      <w:r w:rsidR="00322378" w:rsidRPr="008367BF">
        <w:rPr>
          <w:rFonts w:ascii="ITC Avant Garde" w:hAnsi="ITC Avant Garde"/>
          <w:bCs/>
        </w:rPr>
        <w:t>:</w:t>
      </w:r>
    </w:p>
    <w:p w:rsidR="008367BF" w:rsidRPr="008367BF" w:rsidRDefault="00D247B5" w:rsidP="008367BF">
      <w:pPr>
        <w:pStyle w:val="Ttulo2"/>
        <w:spacing w:after="240"/>
        <w:jc w:val="center"/>
        <w:rPr>
          <w:rFonts w:ascii="ITC Avant Garde" w:hAnsi="ITC Avant Garde"/>
          <w:b/>
          <w:color w:val="000000" w:themeColor="text1"/>
          <w:sz w:val="22"/>
          <w:szCs w:val="22"/>
        </w:rPr>
      </w:pPr>
      <w:r w:rsidRPr="008367BF">
        <w:rPr>
          <w:rFonts w:ascii="ITC Avant Garde" w:hAnsi="ITC Avant Garde"/>
          <w:b/>
          <w:color w:val="000000" w:themeColor="text1"/>
          <w:sz w:val="22"/>
          <w:szCs w:val="22"/>
        </w:rPr>
        <w:t>RESOLUTIVOS</w:t>
      </w:r>
    </w:p>
    <w:p w:rsidR="008367BF" w:rsidRPr="008367BF" w:rsidRDefault="00D247B5"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
          <w:bCs/>
        </w:rPr>
        <w:t>PRIMERO.-</w:t>
      </w:r>
      <w:r w:rsidRPr="008367BF">
        <w:rPr>
          <w:rFonts w:ascii="ITC Avant Garde" w:hAnsi="ITC Avant Garde"/>
          <w:bCs/>
        </w:rPr>
        <w:t xml:space="preserve"> </w:t>
      </w:r>
      <w:r w:rsidRPr="008367BF">
        <w:rPr>
          <w:rFonts w:ascii="ITC Avant Garde" w:hAnsi="ITC Avant Garde"/>
          <w:bCs/>
          <w:lang w:val="es-ES_tradnl"/>
        </w:rPr>
        <w:t xml:space="preserve">Se autoriza la prórroga de vigencia de </w:t>
      </w:r>
      <w:r w:rsidR="000B41D8" w:rsidRPr="008367BF">
        <w:rPr>
          <w:rFonts w:ascii="ITC Avant Garde" w:hAnsi="ITC Avant Garde"/>
          <w:bCs/>
          <w:lang w:val="es-ES_tradnl"/>
        </w:rPr>
        <w:t xml:space="preserve">la </w:t>
      </w:r>
      <w:r w:rsidRPr="008367BF">
        <w:rPr>
          <w:rFonts w:ascii="ITC Avant Garde" w:hAnsi="ITC Avant Garde"/>
          <w:bCs/>
          <w:lang w:val="es-ES_tradnl"/>
        </w:rPr>
        <w:t>concesión otorgad</w:t>
      </w:r>
      <w:r w:rsidR="000B41D8" w:rsidRPr="008367BF">
        <w:rPr>
          <w:rFonts w:ascii="ITC Avant Garde" w:hAnsi="ITC Avant Garde"/>
          <w:bCs/>
          <w:lang w:val="es-ES_tradnl"/>
        </w:rPr>
        <w:t>a</w:t>
      </w:r>
      <w:r w:rsidRPr="008367BF">
        <w:rPr>
          <w:rFonts w:ascii="ITC Avant Garde" w:hAnsi="ITC Avant Garde"/>
          <w:bCs/>
          <w:lang w:val="es-ES_tradnl"/>
        </w:rPr>
        <w:t xml:space="preserve"> a</w:t>
      </w:r>
      <w:r w:rsidR="00A31006" w:rsidRPr="008367BF">
        <w:rPr>
          <w:rFonts w:ascii="ITC Avant Garde" w:hAnsi="ITC Avant Garde"/>
          <w:bCs/>
          <w:lang w:val="es-ES_tradnl"/>
        </w:rPr>
        <w:t xml:space="preserve"> </w:t>
      </w:r>
      <w:r w:rsidR="00271CE8" w:rsidRPr="008367BF">
        <w:rPr>
          <w:rFonts w:ascii="ITC Avant Garde" w:hAnsi="ITC Avant Garde"/>
          <w:bCs/>
          <w:color w:val="000000"/>
          <w:lang w:eastAsia="es-MX"/>
        </w:rPr>
        <w:t>TV Ojo Caliente, S.A. de C.V.</w:t>
      </w:r>
      <w:r w:rsidR="00927E89" w:rsidRPr="008367BF">
        <w:rPr>
          <w:rFonts w:ascii="ITC Avant Garde" w:hAnsi="ITC Avant Garde"/>
          <w:bCs/>
          <w:color w:val="000000"/>
          <w:lang w:eastAsia="es-MX"/>
        </w:rPr>
        <w:t>,</w:t>
      </w:r>
      <w:r w:rsidR="00D110BA" w:rsidRPr="008367BF">
        <w:rPr>
          <w:rFonts w:ascii="ITC Avant Garde" w:hAnsi="ITC Avant Garde"/>
          <w:bCs/>
          <w:color w:val="000000"/>
          <w:lang w:eastAsia="es-MX"/>
        </w:rPr>
        <w:t xml:space="preserve"> </w:t>
      </w:r>
      <w:r w:rsidR="00DA1A99" w:rsidRPr="008367BF">
        <w:rPr>
          <w:rFonts w:ascii="ITC Avant Garde" w:hAnsi="ITC Avant Garde"/>
          <w:bCs/>
          <w:lang w:val="es-ES_tradnl"/>
        </w:rPr>
        <w:t xml:space="preserve">el </w:t>
      </w:r>
      <w:r w:rsidR="00271CE8" w:rsidRPr="008367BF">
        <w:rPr>
          <w:rFonts w:ascii="ITC Avant Garde" w:hAnsi="ITC Avant Garde"/>
          <w:bCs/>
          <w:color w:val="000000"/>
          <w:lang w:eastAsia="es-MX"/>
        </w:rPr>
        <w:t>16 de junio de 2006</w:t>
      </w:r>
      <w:r w:rsidR="005D635A" w:rsidRPr="008367BF">
        <w:rPr>
          <w:rFonts w:ascii="ITC Avant Garde" w:hAnsi="ITC Avant Garde"/>
          <w:bCs/>
          <w:lang w:val="es-ES_tradnl"/>
        </w:rPr>
        <w:t>.</w:t>
      </w:r>
    </w:p>
    <w:p w:rsidR="008367BF" w:rsidRPr="008367BF" w:rsidRDefault="005D635A"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Cs/>
          <w:lang w:val="es-ES_tradnl"/>
        </w:rPr>
        <w:t xml:space="preserve">Para tal efecto, el Instituto Federal de Telecomunicaciones otorgará </w:t>
      </w:r>
      <w:r w:rsidR="00D247B5" w:rsidRPr="008367BF">
        <w:rPr>
          <w:rFonts w:ascii="ITC Avant Garde" w:hAnsi="ITC Avant Garde"/>
          <w:bCs/>
        </w:rPr>
        <w:t xml:space="preserve">un título de concesión </w:t>
      </w:r>
      <w:r w:rsidR="00D247B5" w:rsidRPr="008367BF">
        <w:rPr>
          <w:rFonts w:ascii="ITC Avant Garde" w:hAnsi="ITC Avant Garde"/>
          <w:bCs/>
          <w:lang w:val="es-ES_tradnl"/>
        </w:rPr>
        <w:t xml:space="preserve">única para uso comercial, </w:t>
      </w:r>
      <w:r w:rsidRPr="008367BF">
        <w:rPr>
          <w:rFonts w:ascii="ITC Avant Garde" w:hAnsi="ITC Avant Garde"/>
          <w:bCs/>
          <w:lang w:val="es-ES_tradnl"/>
        </w:rPr>
        <w:t>en favor de</w:t>
      </w:r>
      <w:r w:rsidR="00A31006" w:rsidRPr="008367BF">
        <w:rPr>
          <w:rFonts w:ascii="ITC Avant Garde" w:hAnsi="ITC Avant Garde"/>
          <w:bCs/>
          <w:lang w:val="es-ES_tradnl"/>
        </w:rPr>
        <w:t xml:space="preserve"> </w:t>
      </w:r>
      <w:r w:rsidR="00271CE8" w:rsidRPr="008367BF">
        <w:rPr>
          <w:rFonts w:ascii="ITC Avant Garde" w:hAnsi="ITC Avant Garde"/>
          <w:bCs/>
          <w:color w:val="000000"/>
          <w:lang w:eastAsia="es-MX"/>
        </w:rPr>
        <w:t>TV Ojo Caliente</w:t>
      </w:r>
      <w:r w:rsidR="0023751F" w:rsidRPr="008367BF">
        <w:rPr>
          <w:rFonts w:ascii="ITC Avant Garde" w:hAnsi="ITC Avant Garde"/>
          <w:bCs/>
          <w:color w:val="000000"/>
          <w:lang w:eastAsia="es-MX"/>
        </w:rPr>
        <w:t>, S.A. de C.V.</w:t>
      </w:r>
      <w:r w:rsidR="00927E89" w:rsidRPr="008367BF">
        <w:rPr>
          <w:rFonts w:ascii="ITC Avant Garde" w:hAnsi="ITC Avant Garde"/>
          <w:bCs/>
          <w:color w:val="000000"/>
          <w:lang w:eastAsia="es-MX"/>
        </w:rPr>
        <w:t xml:space="preserve"> </w:t>
      </w:r>
      <w:r w:rsidR="00D247B5" w:rsidRPr="008367BF">
        <w:rPr>
          <w:rFonts w:ascii="ITC Avant Garde" w:hAnsi="ITC Avant Garde"/>
          <w:bCs/>
          <w:lang w:val="es-ES_tradnl"/>
        </w:rPr>
        <w:t xml:space="preserve">con una vigencia de </w:t>
      </w:r>
      <w:r w:rsidR="00322378" w:rsidRPr="008367BF">
        <w:rPr>
          <w:rFonts w:ascii="ITC Avant Garde" w:hAnsi="ITC Avant Garde"/>
          <w:bCs/>
          <w:lang w:val="es-ES_tradnl"/>
        </w:rPr>
        <w:t>30</w:t>
      </w:r>
      <w:r w:rsidR="00796139" w:rsidRPr="008367BF">
        <w:rPr>
          <w:rFonts w:ascii="ITC Avant Garde" w:hAnsi="ITC Avant Garde"/>
          <w:bCs/>
          <w:lang w:val="es-ES_tradnl"/>
        </w:rPr>
        <w:t xml:space="preserve"> (</w:t>
      </w:r>
      <w:r w:rsidR="00322378" w:rsidRPr="008367BF">
        <w:rPr>
          <w:rFonts w:ascii="ITC Avant Garde" w:hAnsi="ITC Avant Garde"/>
          <w:bCs/>
          <w:lang w:val="es-ES_tradnl"/>
        </w:rPr>
        <w:t>treinta</w:t>
      </w:r>
      <w:r w:rsidR="00796139" w:rsidRPr="008367BF">
        <w:rPr>
          <w:rFonts w:ascii="ITC Avant Garde" w:hAnsi="ITC Avant Garde"/>
          <w:bCs/>
          <w:lang w:val="es-ES_tradnl"/>
        </w:rPr>
        <w:t>)</w:t>
      </w:r>
      <w:r w:rsidR="00D247B5" w:rsidRPr="008367BF">
        <w:rPr>
          <w:rFonts w:ascii="ITC Avant Garde" w:hAnsi="ITC Avant Garde"/>
          <w:bCs/>
          <w:lang w:val="es-ES_tradnl"/>
        </w:rPr>
        <w:t xml:space="preserve"> años contados a </w:t>
      </w:r>
      <w:r w:rsidR="00D247B5" w:rsidRPr="008367BF">
        <w:rPr>
          <w:rFonts w:ascii="ITC Avant Garde" w:hAnsi="ITC Avant Garde"/>
          <w:bCs/>
        </w:rPr>
        <w:t>partir de</w:t>
      </w:r>
      <w:r w:rsidR="000B41D8" w:rsidRPr="008367BF">
        <w:rPr>
          <w:rFonts w:ascii="ITC Avant Garde" w:hAnsi="ITC Avant Garde"/>
          <w:bCs/>
        </w:rPr>
        <w:t xml:space="preserve">l </w:t>
      </w:r>
      <w:r w:rsidR="00271CE8" w:rsidRPr="008367BF">
        <w:rPr>
          <w:rFonts w:ascii="ITC Avant Garde" w:hAnsi="ITC Avant Garde"/>
          <w:bCs/>
        </w:rPr>
        <w:t>17</w:t>
      </w:r>
      <w:r w:rsidR="00D110BA" w:rsidRPr="008367BF">
        <w:rPr>
          <w:rFonts w:ascii="ITC Avant Garde" w:hAnsi="ITC Avant Garde"/>
          <w:bCs/>
        </w:rPr>
        <w:t xml:space="preserve"> de </w:t>
      </w:r>
      <w:r w:rsidR="006F408F" w:rsidRPr="008367BF">
        <w:rPr>
          <w:rFonts w:ascii="ITC Avant Garde" w:hAnsi="ITC Avant Garde"/>
          <w:bCs/>
        </w:rPr>
        <w:t>junio</w:t>
      </w:r>
      <w:r w:rsidR="00D110BA" w:rsidRPr="008367BF">
        <w:rPr>
          <w:rFonts w:ascii="ITC Avant Garde" w:hAnsi="ITC Avant Garde"/>
          <w:bCs/>
        </w:rPr>
        <w:t xml:space="preserve"> de 201</w:t>
      </w:r>
      <w:r w:rsidR="00110326" w:rsidRPr="008367BF">
        <w:rPr>
          <w:rFonts w:ascii="ITC Avant Garde" w:hAnsi="ITC Avant Garde"/>
          <w:bCs/>
        </w:rPr>
        <w:t>6</w:t>
      </w:r>
      <w:r w:rsidR="00D247B5" w:rsidRPr="008367BF">
        <w:rPr>
          <w:rFonts w:ascii="ITC Avant Garde" w:hAnsi="ITC Avant Garde"/>
          <w:bCs/>
        </w:rPr>
        <w:t xml:space="preserve">, con cobertura nacional y </w:t>
      </w:r>
      <w:r w:rsidR="00322378" w:rsidRPr="008367BF">
        <w:rPr>
          <w:rFonts w:ascii="ITC Avant Garde" w:hAnsi="ITC Avant Garde"/>
          <w:bCs/>
        </w:rPr>
        <w:t>con el que podrá prestar cualquier servicio</w:t>
      </w:r>
      <w:r w:rsidR="00322378" w:rsidRPr="008367BF">
        <w:rPr>
          <w:rFonts w:ascii="ITC Avant Garde" w:hAnsi="ITC Avant Garde"/>
          <w:bCs/>
          <w:lang w:val="es-ES_tradnl"/>
        </w:rPr>
        <w:t xml:space="preserve"> de </w:t>
      </w:r>
      <w:r w:rsidR="00D247B5" w:rsidRPr="008367BF">
        <w:rPr>
          <w:rFonts w:ascii="ITC Avant Garde" w:hAnsi="ITC Avant Garde"/>
          <w:bCs/>
          <w:lang w:val="es-ES_tradnl"/>
        </w:rPr>
        <w:t>telecomunicaciones y de radiodifusión</w:t>
      </w:r>
      <w:r w:rsidR="00E43832" w:rsidRPr="008367BF">
        <w:rPr>
          <w:rFonts w:ascii="ITC Avant Garde" w:hAnsi="ITC Avant Garde"/>
          <w:bCs/>
          <w:lang w:val="es-ES_tradnl"/>
        </w:rPr>
        <w:t xml:space="preserve"> que sea</w:t>
      </w:r>
      <w:r w:rsidR="00322378" w:rsidRPr="008367BF">
        <w:rPr>
          <w:rFonts w:ascii="ITC Avant Garde" w:hAnsi="ITC Avant Garde"/>
          <w:bCs/>
          <w:lang w:val="es-ES_tradnl"/>
        </w:rPr>
        <w:t xml:space="preserve"> técnicamente factible</w:t>
      </w:r>
      <w:r w:rsidR="00D247B5" w:rsidRPr="008367BF">
        <w:rPr>
          <w:rFonts w:ascii="ITC Avant Garde" w:hAnsi="ITC Avant Garde"/>
          <w:bCs/>
          <w:lang w:val="es-ES_tradnl"/>
        </w:rPr>
        <w:t>.</w:t>
      </w:r>
    </w:p>
    <w:p w:rsidR="008367BF" w:rsidRPr="008367BF" w:rsidRDefault="00322378" w:rsidP="008367BF">
      <w:pPr>
        <w:autoSpaceDE w:val="0"/>
        <w:autoSpaceDN w:val="0"/>
        <w:adjustRightInd w:val="0"/>
        <w:spacing w:before="240" w:line="240" w:lineRule="auto"/>
        <w:jc w:val="both"/>
        <w:rPr>
          <w:rFonts w:ascii="ITC Avant Garde" w:hAnsi="ITC Avant Garde"/>
          <w:bCs/>
          <w:color w:val="000000"/>
          <w:lang w:eastAsia="es-MX"/>
        </w:rPr>
      </w:pPr>
      <w:r w:rsidRPr="008367BF">
        <w:rPr>
          <w:rFonts w:ascii="ITC Avant Garde" w:hAnsi="ITC Avant Garde"/>
          <w:bCs/>
          <w:color w:val="000000"/>
          <w:lang w:eastAsia="es-MX"/>
        </w:rPr>
        <w:t xml:space="preserve">Lo anterior, sin perjuicio de las autorizaciones que deba obtener </w:t>
      </w:r>
      <w:r w:rsidR="00271CE8" w:rsidRPr="008367BF">
        <w:rPr>
          <w:rFonts w:ascii="ITC Avant Garde" w:hAnsi="ITC Avant Garde"/>
          <w:bCs/>
          <w:color w:val="000000"/>
          <w:lang w:eastAsia="es-MX"/>
        </w:rPr>
        <w:t>TV Ojo Caliente</w:t>
      </w:r>
      <w:r w:rsidR="0023751F" w:rsidRPr="008367BF">
        <w:rPr>
          <w:rFonts w:ascii="ITC Avant Garde" w:hAnsi="ITC Avant Garde"/>
          <w:bCs/>
          <w:color w:val="000000"/>
          <w:lang w:eastAsia="es-MX"/>
        </w:rPr>
        <w:t>, S.A. de C.V.</w:t>
      </w:r>
      <w:r w:rsidR="00927E89" w:rsidRPr="008367BF">
        <w:rPr>
          <w:rFonts w:ascii="ITC Avant Garde" w:hAnsi="ITC Avant Garde"/>
          <w:bCs/>
          <w:color w:val="000000"/>
          <w:lang w:eastAsia="es-MX"/>
        </w:rPr>
        <w:t xml:space="preserve"> </w:t>
      </w:r>
      <w:r w:rsidRPr="008367BF">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8367BF" w:rsidRPr="008367BF" w:rsidRDefault="005D635A"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Cs/>
          <w:lang w:val="es-ES_tradnl"/>
        </w:rPr>
        <w:t xml:space="preserve">A fin de que el Instituto Federal de Telecomunicaciones expida el título de concesión señalado en el presente Resolutivo, </w:t>
      </w:r>
      <w:r w:rsidR="00271CE8" w:rsidRPr="008367BF">
        <w:rPr>
          <w:rFonts w:ascii="ITC Avant Garde" w:hAnsi="ITC Avant Garde"/>
          <w:bCs/>
          <w:color w:val="000000"/>
          <w:lang w:eastAsia="es-MX"/>
        </w:rPr>
        <w:t>TV Ojo Caliente</w:t>
      </w:r>
      <w:r w:rsidR="0023751F" w:rsidRPr="008367BF">
        <w:rPr>
          <w:rFonts w:ascii="ITC Avant Garde" w:hAnsi="ITC Avant Garde"/>
          <w:bCs/>
          <w:color w:val="000000"/>
          <w:lang w:eastAsia="es-MX"/>
        </w:rPr>
        <w:t>, S.A. de C.V.</w:t>
      </w:r>
      <w:r w:rsidR="00927E89" w:rsidRPr="008367BF">
        <w:rPr>
          <w:rFonts w:ascii="ITC Avant Garde" w:hAnsi="ITC Avant Garde"/>
          <w:bCs/>
          <w:color w:val="000000"/>
          <w:lang w:eastAsia="es-MX"/>
        </w:rPr>
        <w:t xml:space="preserve"> </w:t>
      </w:r>
      <w:r w:rsidRPr="008367BF">
        <w:rPr>
          <w:rFonts w:ascii="ITC Avant Garde" w:hAnsi="ITC Avant Garde"/>
          <w:bCs/>
          <w:lang w:val="es-ES_tradnl"/>
        </w:rPr>
        <w:t xml:space="preserve">deberá aceptar expresamente y de manera previa, las nuevas condiciones que al efecto se le establezcan, de conformidad con lo dispuesto por </w:t>
      </w:r>
      <w:r w:rsidR="00420A99" w:rsidRPr="008367BF">
        <w:rPr>
          <w:rFonts w:ascii="ITC Avant Garde" w:hAnsi="ITC Avant Garde"/>
          <w:bCs/>
          <w:lang w:val="es-ES_tradnl"/>
        </w:rPr>
        <w:t xml:space="preserve">el Resolutivo </w:t>
      </w:r>
      <w:r w:rsidR="00271CE8" w:rsidRPr="008367BF">
        <w:rPr>
          <w:rFonts w:ascii="ITC Avant Garde" w:hAnsi="ITC Avant Garde"/>
          <w:bCs/>
          <w:lang w:val="es-ES_tradnl"/>
        </w:rPr>
        <w:t>Tercero</w:t>
      </w:r>
      <w:r w:rsidR="00420A99" w:rsidRPr="008367BF">
        <w:rPr>
          <w:rFonts w:ascii="ITC Avant Garde" w:hAnsi="ITC Avant Garde"/>
          <w:bCs/>
          <w:lang w:val="es-ES_tradnl"/>
        </w:rPr>
        <w:t xml:space="preserve"> de la presente Resolución.</w:t>
      </w:r>
    </w:p>
    <w:p w:rsidR="008367BF" w:rsidRPr="008367BF" w:rsidRDefault="00271CE8"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
          <w:bCs/>
          <w:lang w:val="es-ES_tradnl"/>
        </w:rPr>
        <w:t>SEGUNDO.-</w:t>
      </w:r>
      <w:r w:rsidRPr="008367BF">
        <w:rPr>
          <w:rFonts w:ascii="ITC Avant Garde" w:hAnsi="ITC Avant Garde"/>
          <w:bCs/>
          <w:lang w:val="es-ES_tradnl"/>
        </w:rPr>
        <w:t xml:space="preserve"> Se autoriza a </w:t>
      </w:r>
      <w:r w:rsidRPr="008367BF">
        <w:rPr>
          <w:rFonts w:ascii="ITC Avant Garde" w:hAnsi="ITC Avant Garde"/>
          <w:bCs/>
          <w:color w:val="000000"/>
          <w:lang w:eastAsia="es-MX"/>
        </w:rPr>
        <w:t>TV Ojo Caliente, S.A. de C.V.</w:t>
      </w:r>
      <w:r w:rsidRPr="008367BF">
        <w:rPr>
          <w:rFonts w:ascii="ITC Avant Garde" w:hAnsi="ITC Avant Garde"/>
          <w:bCs/>
          <w:lang w:val="es-ES_tradnl"/>
        </w:rPr>
        <w:t xml:space="preserve">, la reducción de cobertura autorizada al amparo de la concesión para instalar, operar y explotar una red pública de telecomunicaciones que se le otorgó el </w:t>
      </w:r>
      <w:r w:rsidRPr="008367BF">
        <w:rPr>
          <w:rFonts w:ascii="ITC Avant Garde" w:hAnsi="ITC Avant Garde"/>
          <w:bCs/>
          <w:color w:val="000000"/>
          <w:lang w:eastAsia="es-MX"/>
        </w:rPr>
        <w:t>16 de junio de 2006</w:t>
      </w:r>
      <w:r w:rsidRPr="008367BF">
        <w:rPr>
          <w:rFonts w:ascii="ITC Avant Garde" w:hAnsi="ITC Avant Garde"/>
          <w:bCs/>
          <w:lang w:val="es-ES_tradnl"/>
        </w:rPr>
        <w:t xml:space="preserve">. Derivado de lo anterior, las localidades en donde continuará proporcionando los servicios de telecomunicaciones son </w:t>
      </w:r>
      <w:r w:rsidR="00555765" w:rsidRPr="008367BF">
        <w:rPr>
          <w:rFonts w:ascii="ITC Avant Garde" w:hAnsi="ITC Avant Garde"/>
          <w:bCs/>
          <w:color w:val="000000"/>
          <w:lang w:eastAsia="es-MX"/>
        </w:rPr>
        <w:t>Tabasco y Santiago El Chique (El Chique), Municipio de Tabasco; Huanusco, Municipio de Huanusco, y Tayahua (San José de Tayahua), Municipio de Villanueva, en el Estado de Zacatecas</w:t>
      </w:r>
      <w:r w:rsidRPr="008367BF">
        <w:rPr>
          <w:rFonts w:ascii="ITC Avant Garde" w:hAnsi="ITC Avant Garde"/>
          <w:bCs/>
          <w:lang w:val="es-ES_tradnl"/>
        </w:rPr>
        <w:t>.</w:t>
      </w:r>
    </w:p>
    <w:p w:rsidR="008367BF" w:rsidRPr="008367BF" w:rsidRDefault="00271CE8"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
          <w:bCs/>
          <w:lang w:val="es-ES_tradnl"/>
        </w:rPr>
        <w:t>TERCERO</w:t>
      </w:r>
      <w:r w:rsidR="00D247B5" w:rsidRPr="008367BF">
        <w:rPr>
          <w:rFonts w:ascii="ITC Avant Garde" w:hAnsi="ITC Avant Garde"/>
          <w:b/>
          <w:bCs/>
          <w:lang w:val="es-ES_tradnl"/>
        </w:rPr>
        <w:t>.-</w:t>
      </w:r>
      <w:r w:rsidR="0049234D" w:rsidRPr="008367BF">
        <w:rPr>
          <w:rFonts w:ascii="ITC Avant Garde" w:hAnsi="ITC Avant Garde"/>
          <w:bCs/>
          <w:lang w:val="es-ES_tradnl"/>
        </w:rPr>
        <w:t xml:space="preserve"> S</w:t>
      </w:r>
      <w:r w:rsidR="00D247B5" w:rsidRPr="008367BF">
        <w:rPr>
          <w:rFonts w:ascii="ITC Avant Garde" w:hAnsi="ITC Avant Garde"/>
          <w:bCs/>
          <w:lang w:val="es-ES_tradnl"/>
        </w:rPr>
        <w:t>e instruye a la Unidad de Concesiones y Servicios a hacer del conocimiento de</w:t>
      </w:r>
      <w:r w:rsidR="00530215" w:rsidRPr="008367BF">
        <w:rPr>
          <w:rFonts w:ascii="ITC Avant Garde" w:hAnsi="ITC Avant Garde"/>
          <w:bCs/>
          <w:lang w:val="es-ES_tradnl"/>
        </w:rPr>
        <w:t xml:space="preserve"> </w:t>
      </w:r>
      <w:r w:rsidRPr="008367BF">
        <w:rPr>
          <w:rFonts w:ascii="ITC Avant Garde" w:hAnsi="ITC Avant Garde"/>
          <w:bCs/>
          <w:color w:val="000000"/>
          <w:lang w:eastAsia="es-MX"/>
        </w:rPr>
        <w:t>TV Ojo Caliente, S.A. de C.V.</w:t>
      </w:r>
      <w:r w:rsidR="00D247B5" w:rsidRPr="008367BF">
        <w:rPr>
          <w:rFonts w:ascii="ITC Avant Garde" w:hAnsi="ITC Avant Garde"/>
          <w:bCs/>
          <w:lang w:val="es-ES_tradnl"/>
        </w:rPr>
        <w:t xml:space="preserve"> </w:t>
      </w:r>
      <w:r w:rsidR="00117A98" w:rsidRPr="008367BF">
        <w:rPr>
          <w:rFonts w:ascii="ITC Avant Garde" w:hAnsi="ITC Avant Garde"/>
          <w:bCs/>
          <w:lang w:val="es-ES_tradnl"/>
        </w:rPr>
        <w:t xml:space="preserve">la presente Resolución, así como las nuevas condiciones establecidas en el </w:t>
      </w:r>
      <w:r w:rsidR="00D247B5" w:rsidRPr="008367BF">
        <w:rPr>
          <w:rFonts w:ascii="ITC Avant Garde" w:hAnsi="ITC Avant Garde"/>
          <w:bCs/>
          <w:lang w:val="es-ES_tradnl"/>
        </w:rPr>
        <w:t>proyecto de título de concesión única señalado en el Resolutivo</w:t>
      </w:r>
      <w:r w:rsidR="0049234D" w:rsidRPr="008367BF">
        <w:rPr>
          <w:rFonts w:ascii="ITC Avant Garde" w:hAnsi="ITC Avant Garde"/>
          <w:bCs/>
          <w:lang w:val="es-ES_tradnl"/>
        </w:rPr>
        <w:t xml:space="preserve"> Primero</w:t>
      </w:r>
      <w:r w:rsidR="00117A98" w:rsidRPr="008367BF">
        <w:rPr>
          <w:rFonts w:ascii="ITC Avant Garde" w:hAnsi="ITC Avant Garde"/>
          <w:bCs/>
          <w:lang w:val="es-ES_tradnl"/>
        </w:rPr>
        <w:t xml:space="preserve"> y que forma parte integral de la presente Resolución</w:t>
      </w:r>
      <w:r w:rsidR="00D247B5" w:rsidRPr="008367BF">
        <w:rPr>
          <w:rFonts w:ascii="ITC Avant Garde" w:hAnsi="ITC Avant Garde"/>
          <w:bCs/>
          <w:lang w:val="es-ES_tradnl"/>
        </w:rPr>
        <w:t xml:space="preserve">, a efecto de recabar de </w:t>
      </w:r>
      <w:r w:rsidR="00D247B5" w:rsidRPr="008367BF">
        <w:rPr>
          <w:rFonts w:ascii="ITC Avant Garde" w:hAnsi="ITC Avant Garde"/>
          <w:bCs/>
          <w:lang w:val="es-ES_tradnl"/>
        </w:rPr>
        <w:lastRenderedPageBreak/>
        <w:t>ést</w:t>
      </w:r>
      <w:r w:rsidR="00530215" w:rsidRPr="008367BF">
        <w:rPr>
          <w:rFonts w:ascii="ITC Avant Garde" w:hAnsi="ITC Avant Garde"/>
          <w:bCs/>
          <w:lang w:val="es-ES_tradnl"/>
        </w:rPr>
        <w:t>a</w:t>
      </w:r>
      <w:r w:rsidR="00D247B5" w:rsidRPr="008367BF">
        <w:rPr>
          <w:rFonts w:ascii="ITC Avant Garde" w:hAnsi="ITC Avant Garde"/>
          <w:bCs/>
          <w:lang w:val="es-ES_tradnl"/>
        </w:rPr>
        <w:t xml:space="preserve">, en un plazo no mayor a 15 (quince) días </w:t>
      </w:r>
      <w:r w:rsidR="002F3E29" w:rsidRPr="008367BF">
        <w:rPr>
          <w:rFonts w:ascii="ITC Avant Garde" w:hAnsi="ITC Avant Garde"/>
          <w:bCs/>
          <w:lang w:val="es-ES_tradnl"/>
        </w:rPr>
        <w:t>hábiles</w:t>
      </w:r>
      <w:r w:rsidR="00D247B5" w:rsidRPr="008367BF">
        <w:rPr>
          <w:rFonts w:ascii="ITC Avant Garde" w:hAnsi="ITC Avant Garde"/>
          <w:bCs/>
          <w:lang w:val="es-ES_tradnl"/>
        </w:rPr>
        <w:t xml:space="preserve"> contados a partir de</w:t>
      </w:r>
      <w:r w:rsidR="00A363DC" w:rsidRPr="008367BF">
        <w:rPr>
          <w:rFonts w:ascii="ITC Avant Garde" w:hAnsi="ITC Avant Garde"/>
          <w:bCs/>
          <w:lang w:val="es-ES_tradnl"/>
        </w:rPr>
        <w:t>l día siguiente a aquel en</w:t>
      </w:r>
      <w:r w:rsidR="00117A98" w:rsidRPr="008367BF">
        <w:rPr>
          <w:rFonts w:ascii="ITC Avant Garde" w:hAnsi="ITC Avant Garde"/>
          <w:bCs/>
          <w:lang w:val="es-ES_tradnl"/>
        </w:rPr>
        <w:t xml:space="preserve"> que surta efectos</w:t>
      </w:r>
      <w:r w:rsidR="00D247B5" w:rsidRPr="008367BF">
        <w:rPr>
          <w:rFonts w:ascii="ITC Avant Garde" w:hAnsi="ITC Avant Garde"/>
          <w:bCs/>
          <w:lang w:val="es-ES_tradnl"/>
        </w:rPr>
        <w:t xml:space="preserve"> la notificación respectiva, su </w:t>
      </w:r>
      <w:r w:rsidR="00117A98" w:rsidRPr="008367BF">
        <w:rPr>
          <w:rFonts w:ascii="ITC Avant Garde" w:hAnsi="ITC Avant Garde"/>
          <w:bCs/>
          <w:lang w:val="es-ES_tradnl"/>
        </w:rPr>
        <w:t>aceptación expresa e indubitable de las nuevas condiciones.</w:t>
      </w:r>
    </w:p>
    <w:p w:rsidR="008367BF" w:rsidRPr="008367BF" w:rsidRDefault="00D247B5"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Cs/>
          <w:lang w:val="es-ES_tradnl"/>
        </w:rPr>
        <w:t>En caso de que no se reciba por parte de</w:t>
      </w:r>
      <w:r w:rsidR="00530215" w:rsidRPr="008367BF">
        <w:rPr>
          <w:rFonts w:ascii="ITC Avant Garde" w:hAnsi="ITC Avant Garde"/>
          <w:bCs/>
          <w:lang w:val="es-ES_tradnl"/>
        </w:rPr>
        <w:t xml:space="preserve"> </w:t>
      </w:r>
      <w:r w:rsidR="00271CE8" w:rsidRPr="008367BF">
        <w:rPr>
          <w:rFonts w:ascii="ITC Avant Garde" w:hAnsi="ITC Avant Garde"/>
          <w:bCs/>
          <w:color w:val="000000"/>
          <w:lang w:eastAsia="es-MX"/>
        </w:rPr>
        <w:t>TV Ojo Caliente, S.A. de C.V.</w:t>
      </w:r>
      <w:r w:rsidRPr="008367BF">
        <w:rPr>
          <w:rFonts w:ascii="ITC Avant Garde" w:hAnsi="ITC Avant Garde"/>
          <w:bCs/>
          <w:lang w:val="es-ES_tradnl"/>
        </w:rPr>
        <w:t xml:space="preserve">, la aceptación </w:t>
      </w:r>
      <w:r w:rsidR="00117A98" w:rsidRPr="008367BF">
        <w:rPr>
          <w:rFonts w:ascii="ITC Avant Garde" w:hAnsi="ITC Avant Garde"/>
          <w:bCs/>
          <w:lang w:val="es-ES_tradnl"/>
        </w:rPr>
        <w:t xml:space="preserve">referida </w:t>
      </w:r>
      <w:r w:rsidRPr="008367BF">
        <w:rPr>
          <w:rFonts w:ascii="ITC Avant Garde" w:hAnsi="ITC Avant Garde"/>
          <w:bCs/>
          <w:lang w:val="es-ES_tradnl"/>
        </w:rPr>
        <w:t xml:space="preserve">dentro del plazo establecido, la </w:t>
      </w:r>
      <w:r w:rsidR="00117A98" w:rsidRPr="008367BF">
        <w:rPr>
          <w:rFonts w:ascii="ITC Avant Garde" w:hAnsi="ITC Avant Garde"/>
          <w:bCs/>
          <w:lang w:val="es-ES_tradnl"/>
        </w:rPr>
        <w:t>presente Resolución quedará sin efectos y, en consecuencia, se tendrá por negada la prórroga de vigencia solicitada.</w:t>
      </w:r>
    </w:p>
    <w:p w:rsidR="008367BF" w:rsidRPr="008367BF" w:rsidRDefault="00271CE8" w:rsidP="008367BF">
      <w:pPr>
        <w:spacing w:before="240" w:line="240" w:lineRule="auto"/>
        <w:jc w:val="both"/>
        <w:rPr>
          <w:rFonts w:ascii="ITC Avant Garde" w:hAnsi="ITC Avant Garde"/>
          <w:bCs/>
          <w:lang w:val="es-ES_tradnl"/>
        </w:rPr>
      </w:pPr>
      <w:r w:rsidRPr="008367BF">
        <w:rPr>
          <w:rFonts w:ascii="ITC Avant Garde" w:hAnsi="ITC Avant Garde"/>
          <w:b/>
          <w:bCs/>
          <w:lang w:val="es-ES_tradnl"/>
        </w:rPr>
        <w:t>CUARTO</w:t>
      </w:r>
      <w:r w:rsidR="00D247B5" w:rsidRPr="008367BF">
        <w:rPr>
          <w:rFonts w:ascii="ITC Avant Garde" w:hAnsi="ITC Avant Garde"/>
          <w:b/>
          <w:bCs/>
          <w:lang w:val="es-ES_tradnl"/>
        </w:rPr>
        <w:t>.-</w:t>
      </w:r>
      <w:r w:rsidR="00D247B5" w:rsidRPr="008367BF">
        <w:rPr>
          <w:rFonts w:ascii="ITC Avant Garde" w:hAnsi="ITC Avant Garde"/>
          <w:bCs/>
          <w:lang w:val="es-ES_tradnl"/>
        </w:rPr>
        <w:t xml:space="preserve"> Una vez satisfecho lo establecido </w:t>
      </w:r>
      <w:r w:rsidR="00262ECF" w:rsidRPr="008367BF">
        <w:rPr>
          <w:rFonts w:ascii="ITC Avant Garde" w:hAnsi="ITC Avant Garde"/>
          <w:bCs/>
          <w:lang w:val="es-ES_tradnl"/>
        </w:rPr>
        <w:t>por</w:t>
      </w:r>
      <w:r w:rsidR="00D247B5" w:rsidRPr="008367BF">
        <w:rPr>
          <w:rFonts w:ascii="ITC Avant Garde" w:hAnsi="ITC Avant Garde"/>
          <w:bCs/>
          <w:lang w:val="es-ES_tradnl"/>
        </w:rPr>
        <w:t xml:space="preserve"> </w:t>
      </w:r>
      <w:r w:rsidR="00262ECF" w:rsidRPr="008367BF">
        <w:rPr>
          <w:rFonts w:ascii="ITC Avant Garde" w:hAnsi="ITC Avant Garde"/>
          <w:bCs/>
          <w:lang w:val="es-ES_tradnl"/>
        </w:rPr>
        <w:t>los</w:t>
      </w:r>
      <w:r w:rsidR="00D247B5" w:rsidRPr="008367BF">
        <w:rPr>
          <w:rFonts w:ascii="ITC Avant Garde" w:hAnsi="ITC Avant Garde"/>
          <w:bCs/>
          <w:lang w:val="es-ES_tradnl"/>
        </w:rPr>
        <w:t xml:space="preserve"> Resolutivo</w:t>
      </w:r>
      <w:r w:rsidR="00262ECF" w:rsidRPr="008367BF">
        <w:rPr>
          <w:rFonts w:ascii="ITC Avant Garde" w:hAnsi="ITC Avant Garde"/>
          <w:bCs/>
          <w:lang w:val="es-ES_tradnl"/>
        </w:rPr>
        <w:t>s</w:t>
      </w:r>
      <w:r w:rsidR="00D247B5" w:rsidRPr="008367BF">
        <w:rPr>
          <w:rFonts w:ascii="ITC Avant Garde" w:hAnsi="ITC Avant Garde"/>
          <w:bCs/>
          <w:lang w:val="es-ES_tradnl"/>
        </w:rPr>
        <w:t xml:space="preserve"> </w:t>
      </w:r>
      <w:r w:rsidR="00262ECF" w:rsidRPr="008367BF">
        <w:rPr>
          <w:rFonts w:ascii="ITC Avant Garde" w:hAnsi="ITC Avant Garde"/>
          <w:bCs/>
          <w:lang w:val="es-ES_tradnl"/>
        </w:rPr>
        <w:t xml:space="preserve">Primero cuarto párrafo y </w:t>
      </w:r>
      <w:r w:rsidRPr="008367BF">
        <w:rPr>
          <w:rFonts w:ascii="ITC Avant Garde" w:hAnsi="ITC Avant Garde"/>
          <w:bCs/>
          <w:lang w:val="es-ES_tradnl"/>
        </w:rPr>
        <w:t>Tercero</w:t>
      </w:r>
      <w:r w:rsidR="00D247B5" w:rsidRPr="008367BF">
        <w:rPr>
          <w:rFonts w:ascii="ITC Avant Garde" w:hAnsi="ITC Avant Garde"/>
          <w:bCs/>
          <w:lang w:val="es-ES_tradnl"/>
        </w:rPr>
        <w:t>, el Comisionado Presidente del Instituto Federal de Telecomunicaciones, con base en las facultades que le confiere el artículo 14 fracción X del Estatuto Orgánico, suscribirá el título de concesión única que se otorgue con motivo de la presente Resolución.</w:t>
      </w:r>
    </w:p>
    <w:p w:rsidR="008367BF" w:rsidRPr="008367BF" w:rsidRDefault="00A57196"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Cs/>
          <w:lang w:val="es-ES_tradnl"/>
        </w:rPr>
        <w:t>Concluido lo anterior, s</w:t>
      </w:r>
      <w:r w:rsidR="00D247B5" w:rsidRPr="008367BF">
        <w:rPr>
          <w:rFonts w:ascii="ITC Avant Garde" w:hAnsi="ITC Avant Garde"/>
          <w:bCs/>
          <w:lang w:val="es-ES_tradnl"/>
        </w:rPr>
        <w:t>e instruye a la Unidad de Concesiones y Servicios a notificar a</w:t>
      </w:r>
      <w:r w:rsidR="00530215" w:rsidRPr="008367BF">
        <w:rPr>
          <w:rFonts w:ascii="ITC Avant Garde" w:hAnsi="ITC Avant Garde"/>
          <w:bCs/>
          <w:lang w:val="es-ES_tradnl"/>
        </w:rPr>
        <w:t xml:space="preserve"> </w:t>
      </w:r>
      <w:r w:rsidR="00271CE8" w:rsidRPr="008367BF">
        <w:rPr>
          <w:rFonts w:ascii="ITC Avant Garde" w:hAnsi="ITC Avant Garde"/>
          <w:bCs/>
          <w:color w:val="000000"/>
          <w:lang w:eastAsia="es-MX"/>
        </w:rPr>
        <w:t>TV Ojo Caliente, S.A. de C.V.</w:t>
      </w:r>
      <w:r w:rsidR="00D247B5" w:rsidRPr="008367BF">
        <w:rPr>
          <w:rFonts w:ascii="ITC Avant Garde" w:hAnsi="ITC Avant Garde"/>
          <w:bCs/>
          <w:lang w:val="es-ES_tradnl"/>
        </w:rPr>
        <w:t>, de ser el caso, el título de concesión única a que se refiere la presente Resolución.</w:t>
      </w:r>
    </w:p>
    <w:p w:rsidR="008367BF" w:rsidRPr="008367BF" w:rsidRDefault="00271CE8"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
          <w:bCs/>
          <w:lang w:val="es-ES_tradnl"/>
        </w:rPr>
        <w:t>QUINTO</w:t>
      </w:r>
      <w:r w:rsidR="00D247B5" w:rsidRPr="008367BF">
        <w:rPr>
          <w:rFonts w:ascii="ITC Avant Garde" w:hAnsi="ITC Avant Garde"/>
          <w:b/>
          <w:bCs/>
          <w:lang w:val="es-ES_tradnl"/>
        </w:rPr>
        <w:t>.-</w:t>
      </w:r>
      <w:r w:rsidR="00D247B5" w:rsidRPr="008367BF">
        <w:rPr>
          <w:rFonts w:ascii="ITC Avant Garde" w:hAnsi="ITC Avant Garde"/>
          <w:bCs/>
          <w:lang w:val="es-ES_tradnl"/>
        </w:rPr>
        <w:t xml:space="preserve"> Inscríbase en el Registro Público de Concesiones el título de concesión única </w:t>
      </w:r>
      <w:r w:rsidR="00FD1371" w:rsidRPr="008367BF">
        <w:rPr>
          <w:rFonts w:ascii="ITC Avant Garde" w:hAnsi="ITC Avant Garde"/>
          <w:bCs/>
          <w:lang w:val="es-ES_tradnl"/>
        </w:rPr>
        <w:t>que en su caso se otorgue</w:t>
      </w:r>
      <w:r w:rsidR="00D247B5" w:rsidRPr="008367BF">
        <w:rPr>
          <w:rFonts w:ascii="ITC Avant Garde" w:hAnsi="ITC Avant Garde"/>
          <w:bCs/>
          <w:lang w:val="es-ES_tradnl"/>
        </w:rPr>
        <w:t>, una vez que sea debidamente entregado a</w:t>
      </w:r>
      <w:r w:rsidR="00530215" w:rsidRPr="008367BF">
        <w:rPr>
          <w:rFonts w:ascii="ITC Avant Garde" w:hAnsi="ITC Avant Garde"/>
          <w:bCs/>
          <w:lang w:val="es-ES_tradnl"/>
        </w:rPr>
        <w:t xml:space="preserve"> </w:t>
      </w:r>
      <w:r w:rsidR="00D247B5" w:rsidRPr="008367BF">
        <w:rPr>
          <w:rFonts w:ascii="ITC Avant Garde" w:hAnsi="ITC Avant Garde"/>
          <w:bCs/>
          <w:lang w:val="es-ES_tradnl"/>
        </w:rPr>
        <w:t>l</w:t>
      </w:r>
      <w:r w:rsidR="00530215" w:rsidRPr="008367BF">
        <w:rPr>
          <w:rFonts w:ascii="ITC Avant Garde" w:hAnsi="ITC Avant Garde"/>
          <w:bCs/>
          <w:lang w:val="es-ES_tradnl"/>
        </w:rPr>
        <w:t>a interesada</w:t>
      </w:r>
      <w:r w:rsidR="00927E89" w:rsidRPr="008367BF">
        <w:rPr>
          <w:rFonts w:ascii="ITC Avant Garde" w:hAnsi="ITC Avant Garde"/>
          <w:bCs/>
          <w:lang w:val="es-ES_tradnl"/>
        </w:rPr>
        <w:t>.</w:t>
      </w:r>
    </w:p>
    <w:p w:rsidR="008367BF" w:rsidRPr="008367BF" w:rsidRDefault="00271CE8" w:rsidP="008367BF">
      <w:pPr>
        <w:autoSpaceDE w:val="0"/>
        <w:autoSpaceDN w:val="0"/>
        <w:adjustRightInd w:val="0"/>
        <w:spacing w:before="240" w:line="240" w:lineRule="auto"/>
        <w:jc w:val="both"/>
        <w:rPr>
          <w:rFonts w:ascii="ITC Avant Garde" w:hAnsi="ITC Avant Garde"/>
          <w:bCs/>
          <w:lang w:val="es-ES_tradnl"/>
        </w:rPr>
      </w:pPr>
      <w:r w:rsidRPr="008367BF">
        <w:rPr>
          <w:rFonts w:ascii="ITC Avant Garde" w:hAnsi="ITC Avant Garde"/>
          <w:b/>
          <w:bCs/>
          <w:lang w:val="es-ES_tradnl"/>
        </w:rPr>
        <w:t>SEXTO</w:t>
      </w:r>
      <w:r w:rsidR="00927E89" w:rsidRPr="008367BF">
        <w:rPr>
          <w:rFonts w:ascii="ITC Avant Garde" w:hAnsi="ITC Avant Garde"/>
          <w:b/>
          <w:bCs/>
          <w:lang w:val="es-ES_tradnl"/>
        </w:rPr>
        <w:t>.-</w:t>
      </w:r>
      <w:r w:rsidR="00927E89" w:rsidRPr="008367BF">
        <w:rPr>
          <w:rFonts w:ascii="ITC Avant Garde" w:hAnsi="ITC Avant Garde"/>
          <w:bCs/>
          <w:lang w:val="es-ES_tradnl"/>
        </w:rPr>
        <w:t xml:space="preserve"> </w:t>
      </w:r>
      <w:r w:rsidRPr="008367BF">
        <w:rPr>
          <w:rFonts w:ascii="ITC Avant Garde" w:hAnsi="ITC Avant Garde"/>
          <w:bCs/>
          <w:color w:val="000000"/>
          <w:lang w:eastAsia="es-MX"/>
        </w:rPr>
        <w:t>TV Ojo Caliente, S.A. de C.V.</w:t>
      </w:r>
      <w:r w:rsidR="00927E89" w:rsidRPr="008367BF">
        <w:rPr>
          <w:rFonts w:ascii="ITC Avant Garde" w:hAnsi="ITC Avant Garde"/>
          <w:bCs/>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FC692C" w:rsidRPr="008367BF" w:rsidRDefault="00FC692C" w:rsidP="008367BF">
      <w:pPr>
        <w:pStyle w:val="Prrafodelista"/>
        <w:spacing w:before="240" w:after="200"/>
        <w:ind w:left="0"/>
        <w:jc w:val="both"/>
        <w:rPr>
          <w:rFonts w:ascii="ITC Avant Garde" w:hAnsi="ITC Avant Garde" w:cs="Tahoma"/>
          <w:bCs/>
          <w:sz w:val="14"/>
          <w:szCs w:val="21"/>
        </w:rPr>
      </w:pPr>
      <w:r w:rsidRPr="008367BF">
        <w:rPr>
          <w:rFonts w:ascii="ITC Avant Garde" w:hAnsi="ITC Avant Garde"/>
          <w:sz w:val="14"/>
          <w:szCs w:val="21"/>
        </w:rPr>
        <w:t>La presente Resolución fue aprobada por el Pleno del Instituto Federal de Telecomunicaciones en su III Sesión Ordinaria celebrada el 25 de enero de 2017</w:t>
      </w:r>
      <w:r w:rsidRPr="008367BF">
        <w:rPr>
          <w:rFonts w:ascii="ITC Avant Garde" w:hAnsi="ITC Avant Garde"/>
          <w:sz w:val="14"/>
          <w:szCs w:val="21"/>
          <w:lang w:val="es-ES_tradnl"/>
        </w:rPr>
        <w:t xml:space="preserve">, </w:t>
      </w:r>
      <w:r w:rsidRPr="008367BF">
        <w:rPr>
          <w:rFonts w:ascii="ITC Avant Garde" w:hAnsi="ITC Avant Garde"/>
          <w:bCs/>
          <w:sz w:val="14"/>
          <w:szCs w:val="21"/>
          <w:lang w:val="es-ES_tradnl"/>
        </w:rPr>
        <w:t>por</w:t>
      </w:r>
      <w:r w:rsidRPr="008367BF">
        <w:rPr>
          <w:rFonts w:ascii="ITC Avant Garde" w:hAnsi="ITC Avant Garde"/>
          <w:sz w:val="14"/>
          <w:szCs w:val="21"/>
          <w:lang w:val="es-ES_tradnl"/>
        </w:rPr>
        <w:t xml:space="preserve"> </w:t>
      </w:r>
      <w:r w:rsidRPr="008367BF">
        <w:rPr>
          <w:rFonts w:ascii="ITC Avant Garde" w:hAnsi="ITC Avant Garde"/>
          <w:bCs/>
          <w:sz w:val="14"/>
          <w:szCs w:val="21"/>
          <w:lang w:val="es-ES_tradnl"/>
        </w:rPr>
        <w:t>unanimidad</w:t>
      </w:r>
      <w:r w:rsidRPr="008367BF">
        <w:rPr>
          <w:rFonts w:ascii="ITC Avant Garde" w:hAnsi="ITC Avant Garde"/>
          <w:sz w:val="14"/>
          <w:szCs w:val="21"/>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P/IFT/250117/44.</w:t>
      </w:r>
      <w:bookmarkStart w:id="0" w:name="_GoBack"/>
      <w:bookmarkEnd w:id="0"/>
    </w:p>
    <w:sectPr w:rsidR="00FC692C" w:rsidRPr="008367BF" w:rsidSect="00E3789C">
      <w:headerReference w:type="even" r:id="rId8"/>
      <w:footerReference w:type="default" r:id="rId9"/>
      <w:headerReference w:type="first" r:id="rId10"/>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644" w:rsidRDefault="00294644" w:rsidP="00072BC8">
      <w:pPr>
        <w:spacing w:after="0" w:line="240" w:lineRule="auto"/>
      </w:pPr>
      <w:r>
        <w:separator/>
      </w:r>
    </w:p>
  </w:endnote>
  <w:endnote w:type="continuationSeparator" w:id="0">
    <w:p w:rsidR="00294644" w:rsidRDefault="00294644"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altName w:val="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8BA" w:rsidRPr="004C7979" w:rsidRDefault="003C2264" w:rsidP="00B048BA">
    <w:pPr>
      <w:ind w:left="5670" w:right="49"/>
      <w:jc w:val="right"/>
      <w:rPr>
        <w:sz w:val="18"/>
        <w:szCs w:val="18"/>
      </w:rPr>
    </w:pPr>
    <w:r w:rsidRPr="004C7979">
      <w:rPr>
        <w:rFonts w:ascii="ITC Avant Garde" w:hAnsi="ITC Avant Garde" w:cs="Calibri"/>
        <w:sz w:val="18"/>
        <w:szCs w:val="18"/>
      </w:rPr>
      <w:fldChar w:fldCharType="begin"/>
    </w:r>
    <w:r w:rsidR="00B048BA"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8367BF">
      <w:rPr>
        <w:rFonts w:ascii="ITC Avant Garde" w:hAnsi="ITC Avant Garde" w:cs="Calibri"/>
        <w:noProof/>
        <w:sz w:val="18"/>
        <w:szCs w:val="18"/>
      </w:rPr>
      <w:t>13</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644" w:rsidRDefault="00294644" w:rsidP="00072BC8">
      <w:pPr>
        <w:spacing w:after="0" w:line="240" w:lineRule="auto"/>
      </w:pPr>
      <w:r>
        <w:separator/>
      </w:r>
    </w:p>
  </w:footnote>
  <w:footnote w:type="continuationSeparator" w:id="0">
    <w:p w:rsidR="00294644" w:rsidRDefault="00294644"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294644">
    <w:pPr>
      <w:pStyle w:val="Encabezado"/>
    </w:pPr>
    <w:r>
      <w:rPr>
        <w:noProof/>
        <w:lang w:eastAsia="es-MX"/>
      </w:rPr>
      <w:pict w14:anchorId="15A6A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294644">
    <w:pPr>
      <w:pStyle w:val="Encabezado"/>
      <w:rPr>
        <w:b/>
      </w:rPr>
    </w:pPr>
    <w:r>
      <w:rPr>
        <w:b/>
        <w:noProof/>
        <w:lang w:eastAsia="es-MX"/>
      </w:rPr>
      <w:pict w14:anchorId="09929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0445"/>
    <w:multiLevelType w:val="hybridMultilevel"/>
    <w:tmpl w:val="0058ADE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15:restartNumberingAfterBreak="0">
    <w:nsid w:val="27CA2EDD"/>
    <w:multiLevelType w:val="hybridMultilevel"/>
    <w:tmpl w:val="0172B62C"/>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8"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2"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0721CB4"/>
    <w:multiLevelType w:val="hybridMultilevel"/>
    <w:tmpl w:val="DC36AF6E"/>
    <w:lvl w:ilvl="0" w:tplc="87D42F86">
      <w:start w:val="1"/>
      <w:numFmt w:val="low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4"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5"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6"/>
  </w:num>
  <w:num w:numId="2">
    <w:abstractNumId w:val="10"/>
  </w:num>
  <w:num w:numId="3">
    <w:abstractNumId w:val="4"/>
  </w:num>
  <w:num w:numId="4">
    <w:abstractNumId w:val="8"/>
  </w:num>
  <w:num w:numId="5">
    <w:abstractNumId w:val="12"/>
  </w:num>
  <w:num w:numId="6">
    <w:abstractNumId w:val="9"/>
  </w:num>
  <w:num w:numId="7">
    <w:abstractNumId w:val="11"/>
  </w:num>
  <w:num w:numId="8">
    <w:abstractNumId w:val="1"/>
  </w:num>
  <w:num w:numId="9">
    <w:abstractNumId w:val="5"/>
  </w:num>
  <w:num w:numId="10">
    <w:abstractNumId w:val="2"/>
  </w:num>
  <w:num w:numId="11">
    <w:abstractNumId w:val="7"/>
  </w:num>
  <w:num w:numId="12">
    <w:abstractNumId w:val="1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1F46"/>
    <w:rsid w:val="0000341D"/>
    <w:rsid w:val="00004279"/>
    <w:rsid w:val="00007597"/>
    <w:rsid w:val="00007B4B"/>
    <w:rsid w:val="00011325"/>
    <w:rsid w:val="000116D0"/>
    <w:rsid w:val="00011C9A"/>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772"/>
    <w:rsid w:val="00042A05"/>
    <w:rsid w:val="000432EA"/>
    <w:rsid w:val="00043556"/>
    <w:rsid w:val="00043AB5"/>
    <w:rsid w:val="000448E7"/>
    <w:rsid w:val="00044DB8"/>
    <w:rsid w:val="00046710"/>
    <w:rsid w:val="000500BD"/>
    <w:rsid w:val="000500D9"/>
    <w:rsid w:val="0005470B"/>
    <w:rsid w:val="000613CB"/>
    <w:rsid w:val="00061A77"/>
    <w:rsid w:val="00062880"/>
    <w:rsid w:val="00062C40"/>
    <w:rsid w:val="00063CFA"/>
    <w:rsid w:val="00072221"/>
    <w:rsid w:val="00072BC8"/>
    <w:rsid w:val="00072D11"/>
    <w:rsid w:val="00074C09"/>
    <w:rsid w:val="00076C82"/>
    <w:rsid w:val="00077D26"/>
    <w:rsid w:val="00081966"/>
    <w:rsid w:val="000837C7"/>
    <w:rsid w:val="00084DA2"/>
    <w:rsid w:val="00085181"/>
    <w:rsid w:val="000851AD"/>
    <w:rsid w:val="00087676"/>
    <w:rsid w:val="000922C3"/>
    <w:rsid w:val="0009481C"/>
    <w:rsid w:val="000A0B8A"/>
    <w:rsid w:val="000A1DE5"/>
    <w:rsid w:val="000A22CB"/>
    <w:rsid w:val="000A3973"/>
    <w:rsid w:val="000A3E65"/>
    <w:rsid w:val="000B0454"/>
    <w:rsid w:val="000B109B"/>
    <w:rsid w:val="000B1B50"/>
    <w:rsid w:val="000B41D8"/>
    <w:rsid w:val="000B5157"/>
    <w:rsid w:val="000B5ECA"/>
    <w:rsid w:val="000B7FD1"/>
    <w:rsid w:val="000C0163"/>
    <w:rsid w:val="000C1FF0"/>
    <w:rsid w:val="000C2450"/>
    <w:rsid w:val="000C3D13"/>
    <w:rsid w:val="000C474A"/>
    <w:rsid w:val="000C4C55"/>
    <w:rsid w:val="000C74F0"/>
    <w:rsid w:val="000C75AA"/>
    <w:rsid w:val="000D204F"/>
    <w:rsid w:val="000D58BE"/>
    <w:rsid w:val="000D6DCC"/>
    <w:rsid w:val="000D7634"/>
    <w:rsid w:val="000D7EE3"/>
    <w:rsid w:val="000E1AED"/>
    <w:rsid w:val="000E24F3"/>
    <w:rsid w:val="000E4324"/>
    <w:rsid w:val="000E520E"/>
    <w:rsid w:val="000E6FA5"/>
    <w:rsid w:val="000F17CF"/>
    <w:rsid w:val="000F33B6"/>
    <w:rsid w:val="000F4D94"/>
    <w:rsid w:val="000F4E85"/>
    <w:rsid w:val="000F5E4B"/>
    <w:rsid w:val="00100DE3"/>
    <w:rsid w:val="00103AFA"/>
    <w:rsid w:val="00106523"/>
    <w:rsid w:val="00110326"/>
    <w:rsid w:val="00111069"/>
    <w:rsid w:val="00111B1E"/>
    <w:rsid w:val="00112517"/>
    <w:rsid w:val="00112C0E"/>
    <w:rsid w:val="00115FE9"/>
    <w:rsid w:val="00117A98"/>
    <w:rsid w:val="001306A8"/>
    <w:rsid w:val="001314A5"/>
    <w:rsid w:val="00131583"/>
    <w:rsid w:val="00132AE8"/>
    <w:rsid w:val="00134D4D"/>
    <w:rsid w:val="00136C0E"/>
    <w:rsid w:val="00137104"/>
    <w:rsid w:val="001410D1"/>
    <w:rsid w:val="00141A13"/>
    <w:rsid w:val="001425EA"/>
    <w:rsid w:val="00144765"/>
    <w:rsid w:val="0014695C"/>
    <w:rsid w:val="0014766B"/>
    <w:rsid w:val="00147884"/>
    <w:rsid w:val="00151C5F"/>
    <w:rsid w:val="00152326"/>
    <w:rsid w:val="00153356"/>
    <w:rsid w:val="001542CF"/>
    <w:rsid w:val="00156BE9"/>
    <w:rsid w:val="001575F6"/>
    <w:rsid w:val="00160C90"/>
    <w:rsid w:val="0016577A"/>
    <w:rsid w:val="00170967"/>
    <w:rsid w:val="00176646"/>
    <w:rsid w:val="001768CC"/>
    <w:rsid w:val="00177E58"/>
    <w:rsid w:val="00180C08"/>
    <w:rsid w:val="00181018"/>
    <w:rsid w:val="0018125B"/>
    <w:rsid w:val="00181A19"/>
    <w:rsid w:val="00184117"/>
    <w:rsid w:val="001846DF"/>
    <w:rsid w:val="0018572D"/>
    <w:rsid w:val="00190569"/>
    <w:rsid w:val="00192547"/>
    <w:rsid w:val="00193FA8"/>
    <w:rsid w:val="00194699"/>
    <w:rsid w:val="00195BEF"/>
    <w:rsid w:val="00196AE4"/>
    <w:rsid w:val="001A0CEB"/>
    <w:rsid w:val="001A104F"/>
    <w:rsid w:val="001A3049"/>
    <w:rsid w:val="001A45C9"/>
    <w:rsid w:val="001A5145"/>
    <w:rsid w:val="001A58D7"/>
    <w:rsid w:val="001A5D5F"/>
    <w:rsid w:val="001A64C7"/>
    <w:rsid w:val="001A6B6F"/>
    <w:rsid w:val="001B0F1F"/>
    <w:rsid w:val="001B12B0"/>
    <w:rsid w:val="001B447A"/>
    <w:rsid w:val="001B58A1"/>
    <w:rsid w:val="001B5DA7"/>
    <w:rsid w:val="001B6AFB"/>
    <w:rsid w:val="001C085E"/>
    <w:rsid w:val="001C0ECC"/>
    <w:rsid w:val="001C15FF"/>
    <w:rsid w:val="001C1F38"/>
    <w:rsid w:val="001C5C6E"/>
    <w:rsid w:val="001C71A8"/>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2888"/>
    <w:rsid w:val="00224AFA"/>
    <w:rsid w:val="00226F42"/>
    <w:rsid w:val="002272A6"/>
    <w:rsid w:val="0022735C"/>
    <w:rsid w:val="0022796A"/>
    <w:rsid w:val="00230137"/>
    <w:rsid w:val="002315C3"/>
    <w:rsid w:val="00232580"/>
    <w:rsid w:val="00235435"/>
    <w:rsid w:val="0023751F"/>
    <w:rsid w:val="0023752B"/>
    <w:rsid w:val="00240FB7"/>
    <w:rsid w:val="00242353"/>
    <w:rsid w:val="00244F34"/>
    <w:rsid w:val="00245FA9"/>
    <w:rsid w:val="00247FA5"/>
    <w:rsid w:val="002510B4"/>
    <w:rsid w:val="00252D4E"/>
    <w:rsid w:val="002535A8"/>
    <w:rsid w:val="00253C0B"/>
    <w:rsid w:val="00254051"/>
    <w:rsid w:val="0025794B"/>
    <w:rsid w:val="00257DE1"/>
    <w:rsid w:val="00261929"/>
    <w:rsid w:val="00262ECF"/>
    <w:rsid w:val="002656A1"/>
    <w:rsid w:val="002713D5"/>
    <w:rsid w:val="00271CE8"/>
    <w:rsid w:val="002731B7"/>
    <w:rsid w:val="00274E43"/>
    <w:rsid w:val="0027565E"/>
    <w:rsid w:val="00276D2C"/>
    <w:rsid w:val="002779D1"/>
    <w:rsid w:val="00277BFB"/>
    <w:rsid w:val="00280C98"/>
    <w:rsid w:val="00281968"/>
    <w:rsid w:val="002840F8"/>
    <w:rsid w:val="002862BF"/>
    <w:rsid w:val="00286D88"/>
    <w:rsid w:val="00287CBF"/>
    <w:rsid w:val="002915DF"/>
    <w:rsid w:val="0029348C"/>
    <w:rsid w:val="00294644"/>
    <w:rsid w:val="002A14F3"/>
    <w:rsid w:val="002A2C49"/>
    <w:rsid w:val="002A489F"/>
    <w:rsid w:val="002A4B95"/>
    <w:rsid w:val="002A65BC"/>
    <w:rsid w:val="002A7383"/>
    <w:rsid w:val="002B05C0"/>
    <w:rsid w:val="002B0869"/>
    <w:rsid w:val="002B09D1"/>
    <w:rsid w:val="002B35AD"/>
    <w:rsid w:val="002B7C08"/>
    <w:rsid w:val="002C1695"/>
    <w:rsid w:val="002C1F6A"/>
    <w:rsid w:val="002C3B54"/>
    <w:rsid w:val="002C4FD8"/>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2F5411"/>
    <w:rsid w:val="003013BC"/>
    <w:rsid w:val="00303864"/>
    <w:rsid w:val="003043AE"/>
    <w:rsid w:val="003050F2"/>
    <w:rsid w:val="003072A9"/>
    <w:rsid w:val="0030781B"/>
    <w:rsid w:val="003116B8"/>
    <w:rsid w:val="003120FF"/>
    <w:rsid w:val="00314EA0"/>
    <w:rsid w:val="00315BCE"/>
    <w:rsid w:val="00317D14"/>
    <w:rsid w:val="00317F89"/>
    <w:rsid w:val="00322105"/>
    <w:rsid w:val="00322378"/>
    <w:rsid w:val="00326BCF"/>
    <w:rsid w:val="00327084"/>
    <w:rsid w:val="00331575"/>
    <w:rsid w:val="00332F91"/>
    <w:rsid w:val="003335A6"/>
    <w:rsid w:val="003335D9"/>
    <w:rsid w:val="003349D8"/>
    <w:rsid w:val="00335F51"/>
    <w:rsid w:val="00340AF0"/>
    <w:rsid w:val="00341067"/>
    <w:rsid w:val="00345EE1"/>
    <w:rsid w:val="00346896"/>
    <w:rsid w:val="003477B8"/>
    <w:rsid w:val="00350911"/>
    <w:rsid w:val="00351C58"/>
    <w:rsid w:val="00352CFF"/>
    <w:rsid w:val="00353CD8"/>
    <w:rsid w:val="003555E9"/>
    <w:rsid w:val="00356156"/>
    <w:rsid w:val="00357490"/>
    <w:rsid w:val="003617CD"/>
    <w:rsid w:val="003623D6"/>
    <w:rsid w:val="00363D3F"/>
    <w:rsid w:val="00364596"/>
    <w:rsid w:val="00366BFA"/>
    <w:rsid w:val="00366F8E"/>
    <w:rsid w:val="00367E01"/>
    <w:rsid w:val="00371021"/>
    <w:rsid w:val="0037288E"/>
    <w:rsid w:val="003729BF"/>
    <w:rsid w:val="003737C1"/>
    <w:rsid w:val="003753ED"/>
    <w:rsid w:val="00383D03"/>
    <w:rsid w:val="00384337"/>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2D6"/>
    <w:rsid w:val="003C2264"/>
    <w:rsid w:val="003C29D1"/>
    <w:rsid w:val="003C63D2"/>
    <w:rsid w:val="003D0457"/>
    <w:rsid w:val="003D6094"/>
    <w:rsid w:val="003D6547"/>
    <w:rsid w:val="003D6904"/>
    <w:rsid w:val="003E16DF"/>
    <w:rsid w:val="003E4054"/>
    <w:rsid w:val="003E4F3A"/>
    <w:rsid w:val="003E5255"/>
    <w:rsid w:val="003E5B75"/>
    <w:rsid w:val="003E5D06"/>
    <w:rsid w:val="003E76B5"/>
    <w:rsid w:val="003F3126"/>
    <w:rsid w:val="003F3844"/>
    <w:rsid w:val="003F6DC0"/>
    <w:rsid w:val="003F7206"/>
    <w:rsid w:val="004055CA"/>
    <w:rsid w:val="0041112B"/>
    <w:rsid w:val="00411763"/>
    <w:rsid w:val="00413B2D"/>
    <w:rsid w:val="00415E0A"/>
    <w:rsid w:val="00415FB4"/>
    <w:rsid w:val="00416BBA"/>
    <w:rsid w:val="00420A99"/>
    <w:rsid w:val="00420FA3"/>
    <w:rsid w:val="0042130D"/>
    <w:rsid w:val="00424C54"/>
    <w:rsid w:val="0042731F"/>
    <w:rsid w:val="00427C38"/>
    <w:rsid w:val="00431D55"/>
    <w:rsid w:val="00436CDB"/>
    <w:rsid w:val="00437D83"/>
    <w:rsid w:val="00440540"/>
    <w:rsid w:val="004424A1"/>
    <w:rsid w:val="00446853"/>
    <w:rsid w:val="00446858"/>
    <w:rsid w:val="00450A26"/>
    <w:rsid w:val="00451840"/>
    <w:rsid w:val="00451ABF"/>
    <w:rsid w:val="00453E39"/>
    <w:rsid w:val="00454A27"/>
    <w:rsid w:val="004618A2"/>
    <w:rsid w:val="00461DE8"/>
    <w:rsid w:val="00462384"/>
    <w:rsid w:val="00463989"/>
    <w:rsid w:val="004639FC"/>
    <w:rsid w:val="00464B31"/>
    <w:rsid w:val="00466569"/>
    <w:rsid w:val="00470492"/>
    <w:rsid w:val="0047057D"/>
    <w:rsid w:val="00471622"/>
    <w:rsid w:val="004736E3"/>
    <w:rsid w:val="00477901"/>
    <w:rsid w:val="00484798"/>
    <w:rsid w:val="004848FF"/>
    <w:rsid w:val="0049234D"/>
    <w:rsid w:val="004A331E"/>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5616"/>
    <w:rsid w:val="004C7706"/>
    <w:rsid w:val="004D182C"/>
    <w:rsid w:val="004D2D16"/>
    <w:rsid w:val="004D3F86"/>
    <w:rsid w:val="004D7419"/>
    <w:rsid w:val="004D7684"/>
    <w:rsid w:val="004E15EF"/>
    <w:rsid w:val="004F1332"/>
    <w:rsid w:val="004F4E8E"/>
    <w:rsid w:val="004F5813"/>
    <w:rsid w:val="004F5E13"/>
    <w:rsid w:val="004F6264"/>
    <w:rsid w:val="004F6E26"/>
    <w:rsid w:val="0050163C"/>
    <w:rsid w:val="00502B6C"/>
    <w:rsid w:val="00502D90"/>
    <w:rsid w:val="00504FF0"/>
    <w:rsid w:val="005062A1"/>
    <w:rsid w:val="00511A1F"/>
    <w:rsid w:val="00513E0D"/>
    <w:rsid w:val="0051488F"/>
    <w:rsid w:val="0051701A"/>
    <w:rsid w:val="005173B1"/>
    <w:rsid w:val="00517914"/>
    <w:rsid w:val="0052115B"/>
    <w:rsid w:val="00521405"/>
    <w:rsid w:val="00525EB2"/>
    <w:rsid w:val="00526C99"/>
    <w:rsid w:val="00527ED8"/>
    <w:rsid w:val="00530215"/>
    <w:rsid w:val="00530F3C"/>
    <w:rsid w:val="00531726"/>
    <w:rsid w:val="00531873"/>
    <w:rsid w:val="00532B49"/>
    <w:rsid w:val="005337FA"/>
    <w:rsid w:val="00535C27"/>
    <w:rsid w:val="005368B0"/>
    <w:rsid w:val="005375DB"/>
    <w:rsid w:val="00542B97"/>
    <w:rsid w:val="00543F7C"/>
    <w:rsid w:val="0055086A"/>
    <w:rsid w:val="00554055"/>
    <w:rsid w:val="0055497B"/>
    <w:rsid w:val="00555765"/>
    <w:rsid w:val="005564F8"/>
    <w:rsid w:val="00560095"/>
    <w:rsid w:val="00560794"/>
    <w:rsid w:val="00561062"/>
    <w:rsid w:val="005610BA"/>
    <w:rsid w:val="0056245E"/>
    <w:rsid w:val="00563E87"/>
    <w:rsid w:val="00565FD0"/>
    <w:rsid w:val="00566E71"/>
    <w:rsid w:val="0057626E"/>
    <w:rsid w:val="005770BA"/>
    <w:rsid w:val="00577A20"/>
    <w:rsid w:val="005840B5"/>
    <w:rsid w:val="00584E1B"/>
    <w:rsid w:val="005903DD"/>
    <w:rsid w:val="00591614"/>
    <w:rsid w:val="00594CC9"/>
    <w:rsid w:val="0059681E"/>
    <w:rsid w:val="00597E87"/>
    <w:rsid w:val="005A1FD9"/>
    <w:rsid w:val="005A25DF"/>
    <w:rsid w:val="005A2DF9"/>
    <w:rsid w:val="005A5075"/>
    <w:rsid w:val="005B04D3"/>
    <w:rsid w:val="005B0C52"/>
    <w:rsid w:val="005B5EEC"/>
    <w:rsid w:val="005B782D"/>
    <w:rsid w:val="005C086D"/>
    <w:rsid w:val="005C4659"/>
    <w:rsid w:val="005C7C4E"/>
    <w:rsid w:val="005D16B2"/>
    <w:rsid w:val="005D4A72"/>
    <w:rsid w:val="005D635A"/>
    <w:rsid w:val="005D725D"/>
    <w:rsid w:val="005D7D7C"/>
    <w:rsid w:val="005E051B"/>
    <w:rsid w:val="005E164A"/>
    <w:rsid w:val="005E24AA"/>
    <w:rsid w:val="005E39AD"/>
    <w:rsid w:val="005E4149"/>
    <w:rsid w:val="005E462B"/>
    <w:rsid w:val="005E5AB3"/>
    <w:rsid w:val="005F01AE"/>
    <w:rsid w:val="005F2A3E"/>
    <w:rsid w:val="005F351F"/>
    <w:rsid w:val="005F48E4"/>
    <w:rsid w:val="005F5B4B"/>
    <w:rsid w:val="005F6383"/>
    <w:rsid w:val="005F64A1"/>
    <w:rsid w:val="005F7F43"/>
    <w:rsid w:val="00601B5D"/>
    <w:rsid w:val="0060253D"/>
    <w:rsid w:val="00604EDC"/>
    <w:rsid w:val="0060511C"/>
    <w:rsid w:val="006072D9"/>
    <w:rsid w:val="00610013"/>
    <w:rsid w:val="00610A7F"/>
    <w:rsid w:val="00612A58"/>
    <w:rsid w:val="00612D3D"/>
    <w:rsid w:val="0062270B"/>
    <w:rsid w:val="0062349E"/>
    <w:rsid w:val="00626C94"/>
    <w:rsid w:val="006305D5"/>
    <w:rsid w:val="00632357"/>
    <w:rsid w:val="00635A11"/>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2864"/>
    <w:rsid w:val="0067323D"/>
    <w:rsid w:val="00674E5F"/>
    <w:rsid w:val="0067717E"/>
    <w:rsid w:val="0068412C"/>
    <w:rsid w:val="006902A6"/>
    <w:rsid w:val="006970D0"/>
    <w:rsid w:val="006973D8"/>
    <w:rsid w:val="006A26FC"/>
    <w:rsid w:val="006A35B4"/>
    <w:rsid w:val="006A38B1"/>
    <w:rsid w:val="006A7547"/>
    <w:rsid w:val="006B191F"/>
    <w:rsid w:val="006B4376"/>
    <w:rsid w:val="006B5864"/>
    <w:rsid w:val="006B5BBB"/>
    <w:rsid w:val="006B72B8"/>
    <w:rsid w:val="006C2075"/>
    <w:rsid w:val="006C37D1"/>
    <w:rsid w:val="006C67E6"/>
    <w:rsid w:val="006C759B"/>
    <w:rsid w:val="006D21C8"/>
    <w:rsid w:val="006D38A0"/>
    <w:rsid w:val="006E3596"/>
    <w:rsid w:val="006F3F8D"/>
    <w:rsid w:val="006F408F"/>
    <w:rsid w:val="006F76D6"/>
    <w:rsid w:val="006F7D66"/>
    <w:rsid w:val="0070234A"/>
    <w:rsid w:val="007023FE"/>
    <w:rsid w:val="00702FDB"/>
    <w:rsid w:val="0071048A"/>
    <w:rsid w:val="00711548"/>
    <w:rsid w:val="0071165B"/>
    <w:rsid w:val="007138DB"/>
    <w:rsid w:val="00714A17"/>
    <w:rsid w:val="0071553A"/>
    <w:rsid w:val="0072029C"/>
    <w:rsid w:val="0072207F"/>
    <w:rsid w:val="0072366A"/>
    <w:rsid w:val="00723E43"/>
    <w:rsid w:val="00724197"/>
    <w:rsid w:val="007242E8"/>
    <w:rsid w:val="00725AA8"/>
    <w:rsid w:val="00727078"/>
    <w:rsid w:val="00731103"/>
    <w:rsid w:val="00731E80"/>
    <w:rsid w:val="007350D4"/>
    <w:rsid w:val="00736263"/>
    <w:rsid w:val="00742C59"/>
    <w:rsid w:val="00744CF4"/>
    <w:rsid w:val="0074689A"/>
    <w:rsid w:val="0074779B"/>
    <w:rsid w:val="007504EE"/>
    <w:rsid w:val="00750D1B"/>
    <w:rsid w:val="007547AB"/>
    <w:rsid w:val="0075738B"/>
    <w:rsid w:val="007613DB"/>
    <w:rsid w:val="007619AB"/>
    <w:rsid w:val="00761C83"/>
    <w:rsid w:val="007631AF"/>
    <w:rsid w:val="00763340"/>
    <w:rsid w:val="007647C6"/>
    <w:rsid w:val="0076603F"/>
    <w:rsid w:val="007672AF"/>
    <w:rsid w:val="00773F40"/>
    <w:rsid w:val="00781229"/>
    <w:rsid w:val="00783A36"/>
    <w:rsid w:val="007848E7"/>
    <w:rsid w:val="0078560E"/>
    <w:rsid w:val="0078578F"/>
    <w:rsid w:val="007863CD"/>
    <w:rsid w:val="00786F8D"/>
    <w:rsid w:val="0078754F"/>
    <w:rsid w:val="007879A4"/>
    <w:rsid w:val="00787F5B"/>
    <w:rsid w:val="00791FC6"/>
    <w:rsid w:val="007942D6"/>
    <w:rsid w:val="00796139"/>
    <w:rsid w:val="00797216"/>
    <w:rsid w:val="007A1826"/>
    <w:rsid w:val="007A3687"/>
    <w:rsid w:val="007A3A77"/>
    <w:rsid w:val="007A5EE8"/>
    <w:rsid w:val="007A670C"/>
    <w:rsid w:val="007A6F80"/>
    <w:rsid w:val="007A7CF1"/>
    <w:rsid w:val="007B0A3E"/>
    <w:rsid w:val="007B28C2"/>
    <w:rsid w:val="007B3FEC"/>
    <w:rsid w:val="007B5437"/>
    <w:rsid w:val="007B67A2"/>
    <w:rsid w:val="007B7D80"/>
    <w:rsid w:val="007C1A26"/>
    <w:rsid w:val="007C23C8"/>
    <w:rsid w:val="007C255C"/>
    <w:rsid w:val="007C2752"/>
    <w:rsid w:val="007C3046"/>
    <w:rsid w:val="007C5464"/>
    <w:rsid w:val="007E0B84"/>
    <w:rsid w:val="007E172A"/>
    <w:rsid w:val="007E3CB3"/>
    <w:rsid w:val="007E4724"/>
    <w:rsid w:val="007E5CEC"/>
    <w:rsid w:val="007F004D"/>
    <w:rsid w:val="007F0140"/>
    <w:rsid w:val="007F237A"/>
    <w:rsid w:val="007F278F"/>
    <w:rsid w:val="007F35B4"/>
    <w:rsid w:val="007F47D5"/>
    <w:rsid w:val="007F5CF6"/>
    <w:rsid w:val="007F6849"/>
    <w:rsid w:val="007F71CA"/>
    <w:rsid w:val="00800D47"/>
    <w:rsid w:val="00801866"/>
    <w:rsid w:val="00803BC5"/>
    <w:rsid w:val="00804013"/>
    <w:rsid w:val="00804A04"/>
    <w:rsid w:val="0080680A"/>
    <w:rsid w:val="00806AF4"/>
    <w:rsid w:val="00807FBE"/>
    <w:rsid w:val="00813D1F"/>
    <w:rsid w:val="008147F1"/>
    <w:rsid w:val="00817BEA"/>
    <w:rsid w:val="00824E5F"/>
    <w:rsid w:val="0082518F"/>
    <w:rsid w:val="008347B1"/>
    <w:rsid w:val="00835297"/>
    <w:rsid w:val="008367BF"/>
    <w:rsid w:val="00836C42"/>
    <w:rsid w:val="00840167"/>
    <w:rsid w:val="00840C72"/>
    <w:rsid w:val="0084126A"/>
    <w:rsid w:val="008423FC"/>
    <w:rsid w:val="0084259E"/>
    <w:rsid w:val="00842B34"/>
    <w:rsid w:val="00844A1B"/>
    <w:rsid w:val="00845762"/>
    <w:rsid w:val="00850BED"/>
    <w:rsid w:val="0085103E"/>
    <w:rsid w:val="00852110"/>
    <w:rsid w:val="00852A0A"/>
    <w:rsid w:val="00852C0D"/>
    <w:rsid w:val="00854371"/>
    <w:rsid w:val="00855F4D"/>
    <w:rsid w:val="00856778"/>
    <w:rsid w:val="008606E6"/>
    <w:rsid w:val="00861C89"/>
    <w:rsid w:val="008640FD"/>
    <w:rsid w:val="008678C2"/>
    <w:rsid w:val="00870635"/>
    <w:rsid w:val="008763BC"/>
    <w:rsid w:val="00876B09"/>
    <w:rsid w:val="0087716F"/>
    <w:rsid w:val="0088035D"/>
    <w:rsid w:val="00880A4F"/>
    <w:rsid w:val="00880C0C"/>
    <w:rsid w:val="008810B4"/>
    <w:rsid w:val="00882387"/>
    <w:rsid w:val="00883DA9"/>
    <w:rsid w:val="00884320"/>
    <w:rsid w:val="0088600A"/>
    <w:rsid w:val="008903AD"/>
    <w:rsid w:val="008906B3"/>
    <w:rsid w:val="0089347D"/>
    <w:rsid w:val="00893CB1"/>
    <w:rsid w:val="00893DF6"/>
    <w:rsid w:val="00893E81"/>
    <w:rsid w:val="00897534"/>
    <w:rsid w:val="008A3268"/>
    <w:rsid w:val="008A4B2B"/>
    <w:rsid w:val="008A622F"/>
    <w:rsid w:val="008A6458"/>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46C4"/>
    <w:rsid w:val="0090537E"/>
    <w:rsid w:val="009061F9"/>
    <w:rsid w:val="00906442"/>
    <w:rsid w:val="00906D98"/>
    <w:rsid w:val="00907000"/>
    <w:rsid w:val="0091001A"/>
    <w:rsid w:val="00912184"/>
    <w:rsid w:val="00912C6D"/>
    <w:rsid w:val="009133DA"/>
    <w:rsid w:val="00916A7E"/>
    <w:rsid w:val="009174E7"/>
    <w:rsid w:val="00920E19"/>
    <w:rsid w:val="009212B6"/>
    <w:rsid w:val="0092175A"/>
    <w:rsid w:val="00927E89"/>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66F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A2393"/>
    <w:rsid w:val="009B068D"/>
    <w:rsid w:val="009B0DC5"/>
    <w:rsid w:val="009B3ABA"/>
    <w:rsid w:val="009B4AB1"/>
    <w:rsid w:val="009B5408"/>
    <w:rsid w:val="009C1CD8"/>
    <w:rsid w:val="009C2225"/>
    <w:rsid w:val="009C2967"/>
    <w:rsid w:val="009C2D6B"/>
    <w:rsid w:val="009C4586"/>
    <w:rsid w:val="009C63A8"/>
    <w:rsid w:val="009C7C3B"/>
    <w:rsid w:val="009D2655"/>
    <w:rsid w:val="009D2F6F"/>
    <w:rsid w:val="009D7960"/>
    <w:rsid w:val="009E0304"/>
    <w:rsid w:val="009E1F80"/>
    <w:rsid w:val="009E2859"/>
    <w:rsid w:val="009E380D"/>
    <w:rsid w:val="009E425A"/>
    <w:rsid w:val="009E4A3B"/>
    <w:rsid w:val="009F0AAF"/>
    <w:rsid w:val="009F21AA"/>
    <w:rsid w:val="009F520D"/>
    <w:rsid w:val="009F74E8"/>
    <w:rsid w:val="00A0116B"/>
    <w:rsid w:val="00A11E8D"/>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607E8"/>
    <w:rsid w:val="00A62DE2"/>
    <w:rsid w:val="00A63774"/>
    <w:rsid w:val="00A6521D"/>
    <w:rsid w:val="00A65FC0"/>
    <w:rsid w:val="00A66EC3"/>
    <w:rsid w:val="00A671D8"/>
    <w:rsid w:val="00A706AA"/>
    <w:rsid w:val="00A70D08"/>
    <w:rsid w:val="00A72453"/>
    <w:rsid w:val="00A839C5"/>
    <w:rsid w:val="00A83F02"/>
    <w:rsid w:val="00A9331A"/>
    <w:rsid w:val="00A94A91"/>
    <w:rsid w:val="00A95E10"/>
    <w:rsid w:val="00AA140D"/>
    <w:rsid w:val="00AA2BFF"/>
    <w:rsid w:val="00AA47F4"/>
    <w:rsid w:val="00AA5AA5"/>
    <w:rsid w:val="00AB0294"/>
    <w:rsid w:val="00AB0B19"/>
    <w:rsid w:val="00AB22AA"/>
    <w:rsid w:val="00AB3268"/>
    <w:rsid w:val="00AC27C4"/>
    <w:rsid w:val="00AC4BDE"/>
    <w:rsid w:val="00AD07C8"/>
    <w:rsid w:val="00AD42A1"/>
    <w:rsid w:val="00AD4C88"/>
    <w:rsid w:val="00AD51E0"/>
    <w:rsid w:val="00AD566B"/>
    <w:rsid w:val="00AD634A"/>
    <w:rsid w:val="00AD73AF"/>
    <w:rsid w:val="00AD79BB"/>
    <w:rsid w:val="00AE1A21"/>
    <w:rsid w:val="00AE27F2"/>
    <w:rsid w:val="00AE2828"/>
    <w:rsid w:val="00AE4198"/>
    <w:rsid w:val="00AE4C89"/>
    <w:rsid w:val="00AE623A"/>
    <w:rsid w:val="00AE6C3D"/>
    <w:rsid w:val="00AF1A47"/>
    <w:rsid w:val="00AF2254"/>
    <w:rsid w:val="00B022D8"/>
    <w:rsid w:val="00B028FB"/>
    <w:rsid w:val="00B03E6F"/>
    <w:rsid w:val="00B04148"/>
    <w:rsid w:val="00B048BA"/>
    <w:rsid w:val="00B05770"/>
    <w:rsid w:val="00B077BD"/>
    <w:rsid w:val="00B11C54"/>
    <w:rsid w:val="00B12BB1"/>
    <w:rsid w:val="00B16C45"/>
    <w:rsid w:val="00B2113E"/>
    <w:rsid w:val="00B243C9"/>
    <w:rsid w:val="00B26762"/>
    <w:rsid w:val="00B30542"/>
    <w:rsid w:val="00B305CA"/>
    <w:rsid w:val="00B32A54"/>
    <w:rsid w:val="00B41491"/>
    <w:rsid w:val="00B422C4"/>
    <w:rsid w:val="00B44C04"/>
    <w:rsid w:val="00B47FBA"/>
    <w:rsid w:val="00B51993"/>
    <w:rsid w:val="00B52426"/>
    <w:rsid w:val="00B5247B"/>
    <w:rsid w:val="00B52FBE"/>
    <w:rsid w:val="00B55F32"/>
    <w:rsid w:val="00B5725D"/>
    <w:rsid w:val="00B573B6"/>
    <w:rsid w:val="00B60429"/>
    <w:rsid w:val="00B62CA3"/>
    <w:rsid w:val="00B650EF"/>
    <w:rsid w:val="00B652FB"/>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D2"/>
    <w:rsid w:val="00B971FF"/>
    <w:rsid w:val="00BA6002"/>
    <w:rsid w:val="00BB22C6"/>
    <w:rsid w:val="00BB44E2"/>
    <w:rsid w:val="00BB7BD0"/>
    <w:rsid w:val="00BC0ACF"/>
    <w:rsid w:val="00BC2A9A"/>
    <w:rsid w:val="00BC5E18"/>
    <w:rsid w:val="00BD1400"/>
    <w:rsid w:val="00BD285C"/>
    <w:rsid w:val="00BD2EB2"/>
    <w:rsid w:val="00BE1B2E"/>
    <w:rsid w:val="00BE4DCD"/>
    <w:rsid w:val="00BE54B3"/>
    <w:rsid w:val="00BE6098"/>
    <w:rsid w:val="00BE7410"/>
    <w:rsid w:val="00BE7466"/>
    <w:rsid w:val="00BF0E90"/>
    <w:rsid w:val="00BF23F7"/>
    <w:rsid w:val="00BF5258"/>
    <w:rsid w:val="00C002B7"/>
    <w:rsid w:val="00C00AAD"/>
    <w:rsid w:val="00C00ABC"/>
    <w:rsid w:val="00C0271B"/>
    <w:rsid w:val="00C0290E"/>
    <w:rsid w:val="00C032E2"/>
    <w:rsid w:val="00C10307"/>
    <w:rsid w:val="00C1208F"/>
    <w:rsid w:val="00C15F97"/>
    <w:rsid w:val="00C1738A"/>
    <w:rsid w:val="00C176C7"/>
    <w:rsid w:val="00C21E5E"/>
    <w:rsid w:val="00C22BDF"/>
    <w:rsid w:val="00C2416A"/>
    <w:rsid w:val="00C252A7"/>
    <w:rsid w:val="00C2663B"/>
    <w:rsid w:val="00C2694C"/>
    <w:rsid w:val="00C31A34"/>
    <w:rsid w:val="00C3352B"/>
    <w:rsid w:val="00C360FD"/>
    <w:rsid w:val="00C3629A"/>
    <w:rsid w:val="00C415A1"/>
    <w:rsid w:val="00C41FBD"/>
    <w:rsid w:val="00C42BF5"/>
    <w:rsid w:val="00C43AD2"/>
    <w:rsid w:val="00C44AD7"/>
    <w:rsid w:val="00C45346"/>
    <w:rsid w:val="00C456FC"/>
    <w:rsid w:val="00C46987"/>
    <w:rsid w:val="00C50175"/>
    <w:rsid w:val="00C50826"/>
    <w:rsid w:val="00C51DC0"/>
    <w:rsid w:val="00C54995"/>
    <w:rsid w:val="00C5660B"/>
    <w:rsid w:val="00C57751"/>
    <w:rsid w:val="00C57878"/>
    <w:rsid w:val="00C60855"/>
    <w:rsid w:val="00C630FF"/>
    <w:rsid w:val="00C7098A"/>
    <w:rsid w:val="00C7171B"/>
    <w:rsid w:val="00C72CA8"/>
    <w:rsid w:val="00C73945"/>
    <w:rsid w:val="00C74103"/>
    <w:rsid w:val="00C76EC1"/>
    <w:rsid w:val="00C76F03"/>
    <w:rsid w:val="00C775CE"/>
    <w:rsid w:val="00C8028F"/>
    <w:rsid w:val="00C80515"/>
    <w:rsid w:val="00C844A5"/>
    <w:rsid w:val="00C850F6"/>
    <w:rsid w:val="00C8772A"/>
    <w:rsid w:val="00C87BB0"/>
    <w:rsid w:val="00C87BF7"/>
    <w:rsid w:val="00C90135"/>
    <w:rsid w:val="00C939B4"/>
    <w:rsid w:val="00CA0ABE"/>
    <w:rsid w:val="00CA13A7"/>
    <w:rsid w:val="00CA5A95"/>
    <w:rsid w:val="00CA6C2F"/>
    <w:rsid w:val="00CA7785"/>
    <w:rsid w:val="00CB37E2"/>
    <w:rsid w:val="00CB4474"/>
    <w:rsid w:val="00CC012D"/>
    <w:rsid w:val="00CC454A"/>
    <w:rsid w:val="00CC499F"/>
    <w:rsid w:val="00CD1296"/>
    <w:rsid w:val="00CD42AD"/>
    <w:rsid w:val="00CD502E"/>
    <w:rsid w:val="00CD723F"/>
    <w:rsid w:val="00CE265C"/>
    <w:rsid w:val="00CE31DA"/>
    <w:rsid w:val="00CF20DB"/>
    <w:rsid w:val="00CF3E99"/>
    <w:rsid w:val="00CF50B4"/>
    <w:rsid w:val="00CF5CA1"/>
    <w:rsid w:val="00D02F0B"/>
    <w:rsid w:val="00D0520B"/>
    <w:rsid w:val="00D06F43"/>
    <w:rsid w:val="00D078B6"/>
    <w:rsid w:val="00D07B84"/>
    <w:rsid w:val="00D110BA"/>
    <w:rsid w:val="00D1165E"/>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2ED2"/>
    <w:rsid w:val="00D43A33"/>
    <w:rsid w:val="00D4606F"/>
    <w:rsid w:val="00D46B1F"/>
    <w:rsid w:val="00D4753F"/>
    <w:rsid w:val="00D50A2F"/>
    <w:rsid w:val="00D50FCD"/>
    <w:rsid w:val="00D51E80"/>
    <w:rsid w:val="00D523E5"/>
    <w:rsid w:val="00D52E34"/>
    <w:rsid w:val="00D54697"/>
    <w:rsid w:val="00D572EB"/>
    <w:rsid w:val="00D57D47"/>
    <w:rsid w:val="00D61252"/>
    <w:rsid w:val="00D61970"/>
    <w:rsid w:val="00D63006"/>
    <w:rsid w:val="00D6332B"/>
    <w:rsid w:val="00D63F5D"/>
    <w:rsid w:val="00D64817"/>
    <w:rsid w:val="00D66CF9"/>
    <w:rsid w:val="00D7420D"/>
    <w:rsid w:val="00D80DE6"/>
    <w:rsid w:val="00D825BE"/>
    <w:rsid w:val="00D85CF7"/>
    <w:rsid w:val="00D86EFA"/>
    <w:rsid w:val="00D95957"/>
    <w:rsid w:val="00D9688C"/>
    <w:rsid w:val="00DA00E5"/>
    <w:rsid w:val="00DA110E"/>
    <w:rsid w:val="00DA1A99"/>
    <w:rsid w:val="00DA2AAD"/>
    <w:rsid w:val="00DA3795"/>
    <w:rsid w:val="00DA613F"/>
    <w:rsid w:val="00DB079C"/>
    <w:rsid w:val="00DB0D6F"/>
    <w:rsid w:val="00DB308B"/>
    <w:rsid w:val="00DB4753"/>
    <w:rsid w:val="00DB4D97"/>
    <w:rsid w:val="00DC3554"/>
    <w:rsid w:val="00DC6F45"/>
    <w:rsid w:val="00DC7ACD"/>
    <w:rsid w:val="00DD0AB3"/>
    <w:rsid w:val="00DD27FA"/>
    <w:rsid w:val="00DD3C1E"/>
    <w:rsid w:val="00DD4918"/>
    <w:rsid w:val="00DD7388"/>
    <w:rsid w:val="00DE1DF4"/>
    <w:rsid w:val="00DE2EDB"/>
    <w:rsid w:val="00DE3B6B"/>
    <w:rsid w:val="00DE5828"/>
    <w:rsid w:val="00DE5BD0"/>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6B1F"/>
    <w:rsid w:val="00E17EBE"/>
    <w:rsid w:val="00E204A3"/>
    <w:rsid w:val="00E24D34"/>
    <w:rsid w:val="00E2673D"/>
    <w:rsid w:val="00E31D06"/>
    <w:rsid w:val="00E33AB6"/>
    <w:rsid w:val="00E3789C"/>
    <w:rsid w:val="00E40091"/>
    <w:rsid w:val="00E400B5"/>
    <w:rsid w:val="00E40F14"/>
    <w:rsid w:val="00E43829"/>
    <w:rsid w:val="00E43832"/>
    <w:rsid w:val="00E44AD0"/>
    <w:rsid w:val="00E46091"/>
    <w:rsid w:val="00E46E60"/>
    <w:rsid w:val="00E4756F"/>
    <w:rsid w:val="00E53E92"/>
    <w:rsid w:val="00E55186"/>
    <w:rsid w:val="00E57237"/>
    <w:rsid w:val="00E5733A"/>
    <w:rsid w:val="00E62121"/>
    <w:rsid w:val="00E63410"/>
    <w:rsid w:val="00E6487F"/>
    <w:rsid w:val="00E650E4"/>
    <w:rsid w:val="00E66A01"/>
    <w:rsid w:val="00E66B32"/>
    <w:rsid w:val="00E74419"/>
    <w:rsid w:val="00E77712"/>
    <w:rsid w:val="00E82D3D"/>
    <w:rsid w:val="00E84BA8"/>
    <w:rsid w:val="00E86CBA"/>
    <w:rsid w:val="00E90189"/>
    <w:rsid w:val="00E92DFE"/>
    <w:rsid w:val="00EA1913"/>
    <w:rsid w:val="00EA32ED"/>
    <w:rsid w:val="00EA344E"/>
    <w:rsid w:val="00EA4FA0"/>
    <w:rsid w:val="00EA6938"/>
    <w:rsid w:val="00EB38E4"/>
    <w:rsid w:val="00EB4D56"/>
    <w:rsid w:val="00EB5293"/>
    <w:rsid w:val="00EB5335"/>
    <w:rsid w:val="00EB57BE"/>
    <w:rsid w:val="00EB5B9F"/>
    <w:rsid w:val="00EB7741"/>
    <w:rsid w:val="00EC5E09"/>
    <w:rsid w:val="00ED1D21"/>
    <w:rsid w:val="00ED28A5"/>
    <w:rsid w:val="00EE19CD"/>
    <w:rsid w:val="00EE35AC"/>
    <w:rsid w:val="00EE4273"/>
    <w:rsid w:val="00EE7C64"/>
    <w:rsid w:val="00EF09FA"/>
    <w:rsid w:val="00EF2B5B"/>
    <w:rsid w:val="00EF3607"/>
    <w:rsid w:val="00EF47A4"/>
    <w:rsid w:val="00EF7004"/>
    <w:rsid w:val="00F00295"/>
    <w:rsid w:val="00F0098D"/>
    <w:rsid w:val="00F01297"/>
    <w:rsid w:val="00F019DA"/>
    <w:rsid w:val="00F03752"/>
    <w:rsid w:val="00F05098"/>
    <w:rsid w:val="00F057B5"/>
    <w:rsid w:val="00F10F4E"/>
    <w:rsid w:val="00F16246"/>
    <w:rsid w:val="00F234BC"/>
    <w:rsid w:val="00F24198"/>
    <w:rsid w:val="00F26571"/>
    <w:rsid w:val="00F27177"/>
    <w:rsid w:val="00F31D76"/>
    <w:rsid w:val="00F32A5D"/>
    <w:rsid w:val="00F33300"/>
    <w:rsid w:val="00F348AF"/>
    <w:rsid w:val="00F3558F"/>
    <w:rsid w:val="00F35FF0"/>
    <w:rsid w:val="00F40845"/>
    <w:rsid w:val="00F44031"/>
    <w:rsid w:val="00F44571"/>
    <w:rsid w:val="00F4692B"/>
    <w:rsid w:val="00F4693E"/>
    <w:rsid w:val="00F46F29"/>
    <w:rsid w:val="00F47353"/>
    <w:rsid w:val="00F47C55"/>
    <w:rsid w:val="00F50FB0"/>
    <w:rsid w:val="00F51A2F"/>
    <w:rsid w:val="00F52734"/>
    <w:rsid w:val="00F52D5B"/>
    <w:rsid w:val="00F56B35"/>
    <w:rsid w:val="00F633C2"/>
    <w:rsid w:val="00F65296"/>
    <w:rsid w:val="00F66D46"/>
    <w:rsid w:val="00F717D4"/>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87F3F"/>
    <w:rsid w:val="00F91E00"/>
    <w:rsid w:val="00F9308E"/>
    <w:rsid w:val="00F930A4"/>
    <w:rsid w:val="00F93EFF"/>
    <w:rsid w:val="00F94130"/>
    <w:rsid w:val="00F95A75"/>
    <w:rsid w:val="00FA0380"/>
    <w:rsid w:val="00FA65E8"/>
    <w:rsid w:val="00FB355E"/>
    <w:rsid w:val="00FB50E8"/>
    <w:rsid w:val="00FB625B"/>
    <w:rsid w:val="00FB6C4A"/>
    <w:rsid w:val="00FB72ED"/>
    <w:rsid w:val="00FB748A"/>
    <w:rsid w:val="00FC3298"/>
    <w:rsid w:val="00FC385D"/>
    <w:rsid w:val="00FC612C"/>
    <w:rsid w:val="00FC692C"/>
    <w:rsid w:val="00FD1371"/>
    <w:rsid w:val="00FD750B"/>
    <w:rsid w:val="00FD7AB3"/>
    <w:rsid w:val="00FE15DC"/>
    <w:rsid w:val="00FE374B"/>
    <w:rsid w:val="00FE3A2C"/>
    <w:rsid w:val="00FE483C"/>
    <w:rsid w:val="00FE4BD4"/>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47AAE2C6-0B7F-4C56-9F2A-BAB0884B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8367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367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916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91614"/>
    <w:rPr>
      <w:lang w:eastAsia="en-US"/>
    </w:rPr>
  </w:style>
  <w:style w:type="character" w:styleId="Refdenotaalpie">
    <w:name w:val="footnote reference"/>
    <w:basedOn w:val="Fuentedeprrafopredeter"/>
    <w:uiPriority w:val="99"/>
    <w:semiHidden/>
    <w:unhideWhenUsed/>
    <w:rsid w:val="00591614"/>
    <w:rPr>
      <w:vertAlign w:val="superscript"/>
    </w:rPr>
  </w:style>
  <w:style w:type="character" w:customStyle="1" w:styleId="Ttulo1Car">
    <w:name w:val="Título 1 Car"/>
    <w:basedOn w:val="Fuentedeprrafopredeter"/>
    <w:link w:val="Ttulo1"/>
    <w:uiPriority w:val="9"/>
    <w:rsid w:val="008367BF"/>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8367BF"/>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167137455">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5928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3990B-30D1-40EB-9DD7-AD48C2ED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13</Pages>
  <Words>5847</Words>
  <Characters>32160</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20</cp:revision>
  <cp:lastPrinted>2016-03-30T16:30:00Z</cp:lastPrinted>
  <dcterms:created xsi:type="dcterms:W3CDTF">2016-08-08T14:19:00Z</dcterms:created>
  <dcterms:modified xsi:type="dcterms:W3CDTF">2017-05-02T23:10:00Z</dcterms:modified>
</cp:coreProperties>
</file>