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A6951" w14:textId="77777777" w:rsidR="00364106" w:rsidRPr="00364106" w:rsidRDefault="00396B6C" w:rsidP="00364106">
      <w:pPr>
        <w:pStyle w:val="1TitPrin"/>
        <w:spacing w:afterLines="100" w:after="240"/>
      </w:pPr>
      <w:r w:rsidRPr="00364106">
        <w:t xml:space="preserve">ACUERDO MEDIANTE EL CUAL EL PLENO DEL INSTITUTO FEDERAL DE TELECOMUNICACIONES APRUEBA </w:t>
      </w:r>
      <w:bookmarkStart w:id="0" w:name="OLE_LINK2"/>
      <w:r w:rsidRPr="00364106">
        <w:t xml:space="preserve">EL PROGRAMA ANUAL DE TRABAJO CORRESPONDIENTE AL AÑO 2018 </w:t>
      </w:r>
      <w:bookmarkEnd w:id="0"/>
      <w:r w:rsidRPr="00364106">
        <w:t>QUE PRESENTA EL COMISIONADO PRESIDENTE.</w:t>
      </w:r>
    </w:p>
    <w:p w14:paraId="5491CB7E" w14:textId="17809602" w:rsidR="00364106" w:rsidRPr="00364106" w:rsidRDefault="00396B6C" w:rsidP="00364106">
      <w:pPr>
        <w:pStyle w:val="Ttulo2"/>
        <w:spacing w:afterLines="100" w:after="240" w:line="276" w:lineRule="auto"/>
        <w:ind w:firstLine="0"/>
        <w:jc w:val="center"/>
        <w:rPr>
          <w:rFonts w:ascii="ITC Avant Garde" w:hAnsi="ITC Avant Garde" w:cs="Arial"/>
          <w:bCs/>
          <w:sz w:val="21"/>
          <w:szCs w:val="21"/>
          <w:lang w:eastAsia="en-US"/>
        </w:rPr>
      </w:pPr>
      <w:r w:rsidRPr="00364106">
        <w:rPr>
          <w:rFonts w:ascii="ITC Avant Garde" w:hAnsi="ITC Avant Garde" w:cs="Arial"/>
          <w:bCs/>
          <w:sz w:val="21"/>
          <w:szCs w:val="21"/>
          <w:lang w:eastAsia="en-US"/>
        </w:rPr>
        <w:t>ANTECEDENTES</w:t>
      </w:r>
    </w:p>
    <w:p w14:paraId="29576FA0" w14:textId="77777777" w:rsidR="00364106" w:rsidRDefault="00396B6C" w:rsidP="00364106">
      <w:pPr>
        <w:spacing w:afterLines="120" w:after="288"/>
        <w:jc w:val="both"/>
        <w:rPr>
          <w:rFonts w:ascii="ITC Avant Garde" w:hAnsi="ITC Avant Garde" w:cs="Arial"/>
          <w:sz w:val="21"/>
          <w:szCs w:val="21"/>
        </w:rPr>
      </w:pPr>
      <w:r w:rsidRPr="00933672">
        <w:rPr>
          <w:rFonts w:ascii="ITC Avant Garde" w:hAnsi="ITC Avant Garde" w:cs="Arial"/>
          <w:b/>
          <w:sz w:val="21"/>
          <w:szCs w:val="21"/>
        </w:rPr>
        <w:t>PRIMERO.-</w:t>
      </w:r>
      <w:r w:rsidRPr="00933672">
        <w:rPr>
          <w:rFonts w:ascii="ITC Avant Garde" w:hAnsi="ITC Avant Garde" w:cs="Arial"/>
          <w:sz w:val="21"/>
          <w:szCs w:val="21"/>
        </w:rPr>
        <w:t xml:space="preserve"> </w:t>
      </w:r>
      <w:r w:rsidRPr="00933672">
        <w:rPr>
          <w:rFonts w:ascii="ITC Avant Garde" w:hAnsi="ITC Avant Garde"/>
          <w:bCs/>
          <w:color w:val="000000"/>
          <w:sz w:val="21"/>
          <w:szCs w:val="21"/>
        </w:rPr>
        <w:t>Con fecha 11 de junio de 2013, fue publicado en el Diario Oficial de la Federación (en lo sucesivo “DOF”) el “Decreto por el que se reforman y adicionan diversas disposiciones de los artículos 6o., 7o., 27, 28, 73, 78, 94 y 105 de la Constitución Política de los Estados Unidos Mexicanos, en materia de telecomunicaciones” (en lo sucesivo, el “Decreto Constitucional”), el cual establece la creación del</w:t>
      </w:r>
      <w:r w:rsidRPr="00933672">
        <w:rPr>
          <w:rFonts w:ascii="ITC Avant Garde" w:hAnsi="ITC Avant Garde" w:cs="Arial"/>
          <w:sz w:val="21"/>
          <w:szCs w:val="21"/>
        </w:rPr>
        <w:t xml:space="preserve"> Instituto Federal de Telecomunicaciones (en lo sucesivo, el “IFT”) c</w:t>
      </w:r>
      <w:bookmarkStart w:id="1" w:name="_GoBack"/>
      <w:bookmarkEnd w:id="1"/>
      <w:r w:rsidRPr="00933672">
        <w:rPr>
          <w:rFonts w:ascii="ITC Avant Garde" w:hAnsi="ITC Avant Garde" w:cs="Arial"/>
          <w:sz w:val="21"/>
          <w:szCs w:val="21"/>
        </w:rPr>
        <w:t>omo órgano autónomo con personalidad jurídica y patrimonio propio</w:t>
      </w:r>
      <w:r w:rsidRPr="00933672">
        <w:rPr>
          <w:rFonts w:ascii="ITC Avant Garde" w:hAnsi="ITC Avant Garde"/>
          <w:bCs/>
          <w:color w:val="000000"/>
          <w:sz w:val="21"/>
          <w:szCs w:val="21"/>
        </w:rPr>
        <w:t>.</w:t>
      </w:r>
    </w:p>
    <w:p w14:paraId="3D2560F6" w14:textId="77777777" w:rsidR="00364106" w:rsidRDefault="00396B6C" w:rsidP="00364106">
      <w:pPr>
        <w:pStyle w:val="Textoindependiente2"/>
        <w:spacing w:afterLines="120" w:after="288"/>
        <w:rPr>
          <w:rFonts w:ascii="ITC Avant Garde" w:hAnsi="ITC Avant Garde" w:cs="Arial"/>
          <w:b w:val="0"/>
          <w:sz w:val="21"/>
          <w:szCs w:val="21"/>
        </w:rPr>
      </w:pPr>
      <w:r w:rsidRPr="00933672">
        <w:rPr>
          <w:rFonts w:ascii="ITC Avant Garde" w:eastAsia="Calibri" w:hAnsi="ITC Avant Garde" w:cs="Arial"/>
          <w:sz w:val="21"/>
          <w:szCs w:val="21"/>
          <w:lang w:val="es-MX" w:eastAsia="en-US"/>
        </w:rPr>
        <w:t>SEGUNDO</w:t>
      </w:r>
      <w:r w:rsidRPr="00933672">
        <w:rPr>
          <w:rFonts w:ascii="ITC Avant Garde" w:eastAsia="Calibri" w:hAnsi="ITC Avant Garde" w:cs="Arial"/>
          <w:b w:val="0"/>
          <w:sz w:val="21"/>
          <w:szCs w:val="21"/>
          <w:lang w:val="es-MX" w:eastAsia="en-US"/>
        </w:rPr>
        <w:t xml:space="preserve">.- </w:t>
      </w:r>
      <w:r w:rsidRPr="00933672">
        <w:rPr>
          <w:rFonts w:ascii="ITC Avant Garde" w:hAnsi="ITC Avant Garde"/>
          <w:b w:val="0"/>
          <w:bCs/>
          <w:color w:val="000000"/>
          <w:sz w:val="21"/>
          <w:szCs w:val="21"/>
        </w:rPr>
        <w:t xml:space="preserve">Con fecha 10 de septiembre de 2013, en términos del vigésimo primer párrafo del artículo 28 constitucional reformado por el Decreto Constitucional, con relación al artículo Sexto Transitorio, </w:t>
      </w:r>
      <w:r w:rsidRPr="00933672">
        <w:rPr>
          <w:rFonts w:ascii="ITC Avant Garde" w:hAnsi="ITC Avant Garde" w:cs="Arial"/>
          <w:b w:val="0"/>
          <w:sz w:val="21"/>
          <w:szCs w:val="21"/>
        </w:rPr>
        <w:t>quedó debidamente integrado el IFT</w:t>
      </w:r>
      <w:r w:rsidRPr="00933672">
        <w:rPr>
          <w:rFonts w:ascii="ITC Avant Garde" w:hAnsi="ITC Avant Garde"/>
          <w:b w:val="0"/>
          <w:bCs/>
          <w:color w:val="000000"/>
          <w:sz w:val="21"/>
          <w:szCs w:val="21"/>
        </w:rPr>
        <w:t xml:space="preserve"> </w:t>
      </w:r>
      <w:r w:rsidRPr="00933672">
        <w:rPr>
          <w:rFonts w:ascii="ITC Avant Garde" w:hAnsi="ITC Avant Garde" w:cs="Arial"/>
          <w:b w:val="0"/>
          <w:sz w:val="21"/>
          <w:szCs w:val="21"/>
        </w:rPr>
        <w:t>mediante la ratificación por parte del Senado de la República de los nombramientos de los Comisionados que integran su Pleno como órgano máximo de gobierno</w:t>
      </w:r>
      <w:r w:rsidRPr="00933672">
        <w:rPr>
          <w:rFonts w:ascii="ITC Avant Garde" w:hAnsi="ITC Avant Garde"/>
          <w:b w:val="0"/>
          <w:bCs/>
          <w:color w:val="000000"/>
          <w:sz w:val="21"/>
          <w:szCs w:val="21"/>
        </w:rPr>
        <w:t xml:space="preserve">. </w:t>
      </w:r>
    </w:p>
    <w:p w14:paraId="1838D5E9" w14:textId="77777777" w:rsidR="00364106" w:rsidRDefault="00396B6C" w:rsidP="00364106">
      <w:pPr>
        <w:spacing w:afterLines="120" w:after="288"/>
        <w:jc w:val="both"/>
        <w:rPr>
          <w:rFonts w:ascii="ITC Avant Garde" w:hAnsi="ITC Avant Garde"/>
          <w:bCs/>
          <w:color w:val="000000"/>
          <w:sz w:val="21"/>
          <w:szCs w:val="21"/>
        </w:rPr>
      </w:pPr>
      <w:r w:rsidRPr="00933672">
        <w:rPr>
          <w:rFonts w:ascii="ITC Avant Garde" w:hAnsi="ITC Avant Garde"/>
          <w:b/>
          <w:bCs/>
          <w:color w:val="000000"/>
          <w:sz w:val="21"/>
          <w:szCs w:val="21"/>
        </w:rPr>
        <w:t xml:space="preserve">TERCERO.- </w:t>
      </w:r>
      <w:r w:rsidRPr="00933672">
        <w:rPr>
          <w:rFonts w:ascii="ITC Avant Garde" w:hAnsi="ITC Avant Garde"/>
          <w:bCs/>
          <w:color w:val="000000"/>
          <w:sz w:val="21"/>
          <w:szCs w:val="21"/>
        </w:rPr>
        <w:t>Con fecha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que entró en vigor a los 30 días naturales siguientes a su publicación, en términos de su artículo primero transitorio, esto es, el 13 de agosto de 2014.</w:t>
      </w:r>
    </w:p>
    <w:p w14:paraId="73950434" w14:textId="77777777" w:rsidR="00364106" w:rsidRDefault="00396B6C" w:rsidP="00364106">
      <w:pPr>
        <w:pStyle w:val="Prrafodelista"/>
        <w:spacing w:afterLines="120" w:after="288" w:line="240" w:lineRule="auto"/>
        <w:ind w:left="0"/>
        <w:contextualSpacing w:val="0"/>
        <w:jc w:val="both"/>
        <w:rPr>
          <w:rFonts w:ascii="ITC Avant Garde" w:hAnsi="ITC Avant Garde" w:cs="Arial"/>
          <w:sz w:val="21"/>
          <w:szCs w:val="21"/>
        </w:rPr>
      </w:pPr>
      <w:r w:rsidRPr="00933672">
        <w:rPr>
          <w:rFonts w:ascii="ITC Avant Garde" w:hAnsi="ITC Avant Garde"/>
          <w:b/>
          <w:bCs/>
          <w:color w:val="000000"/>
          <w:sz w:val="21"/>
          <w:szCs w:val="21"/>
        </w:rPr>
        <w:t xml:space="preserve">CUARTO.- </w:t>
      </w:r>
      <w:r w:rsidRPr="00933672">
        <w:rPr>
          <w:rFonts w:ascii="ITC Avant Garde" w:hAnsi="ITC Avant Garde" w:cs="Arial"/>
          <w:sz w:val="21"/>
          <w:szCs w:val="21"/>
        </w:rPr>
        <w:t>El 4 de septiembre de 2014, se publicó en el DOF el “Estatuto Orgánico del Instituto Federal de Telecomunicaciones”, el cual entró en vigor a los quince días hábiles siguientes a su publicación, en términos de su artículo primero transitorio, esto es, el 26 de septiembre de 2014 (en lo sucesivo, el “Estatuto del IFT”) y modificado en el mismo medio oficial los días 17 de octubre de los años 2014 y 2016, así como 20 de julio del año 2017.</w:t>
      </w:r>
    </w:p>
    <w:p w14:paraId="475E1158" w14:textId="2022D23C" w:rsidR="00364106" w:rsidRPr="00364106" w:rsidRDefault="00B26E90" w:rsidP="00364106">
      <w:pPr>
        <w:pStyle w:val="Ttulo2"/>
        <w:spacing w:afterLines="100" w:after="240" w:line="276" w:lineRule="auto"/>
        <w:ind w:firstLine="0"/>
        <w:jc w:val="center"/>
        <w:rPr>
          <w:rFonts w:ascii="ITC Avant Garde" w:hAnsi="ITC Avant Garde" w:cs="Arial"/>
          <w:bCs/>
          <w:sz w:val="21"/>
          <w:szCs w:val="21"/>
          <w:lang w:eastAsia="en-US"/>
        </w:rPr>
      </w:pPr>
      <w:r w:rsidRPr="00364106">
        <w:rPr>
          <w:rFonts w:ascii="ITC Avant Garde" w:hAnsi="ITC Avant Garde" w:cs="Arial"/>
          <w:bCs/>
          <w:sz w:val="21"/>
          <w:szCs w:val="21"/>
          <w:lang w:eastAsia="en-US"/>
        </w:rPr>
        <w:t>CONSIDERANDO</w:t>
      </w:r>
    </w:p>
    <w:p w14:paraId="7DA13AE0" w14:textId="77777777" w:rsidR="00364106" w:rsidRDefault="00B26E90" w:rsidP="00364106">
      <w:pPr>
        <w:pStyle w:val="Textoindependiente2"/>
        <w:spacing w:afterLines="120" w:after="288"/>
        <w:ind w:right="-62"/>
        <w:rPr>
          <w:rFonts w:ascii="ITC Avant Garde" w:hAnsi="ITC Avant Garde"/>
          <w:b w:val="0"/>
          <w:bCs/>
          <w:color w:val="000000"/>
          <w:sz w:val="21"/>
          <w:szCs w:val="21"/>
        </w:rPr>
      </w:pPr>
      <w:r w:rsidRPr="00933672">
        <w:rPr>
          <w:rFonts w:ascii="ITC Avant Garde" w:hAnsi="ITC Avant Garde" w:cs="Arial"/>
          <w:sz w:val="21"/>
          <w:szCs w:val="21"/>
        </w:rPr>
        <w:t>PRIMERO.-</w:t>
      </w:r>
      <w:r w:rsidR="00667F42" w:rsidRPr="00933672">
        <w:rPr>
          <w:rFonts w:ascii="ITC Avant Garde" w:hAnsi="ITC Avant Garde" w:cs="Arial"/>
          <w:sz w:val="21"/>
          <w:szCs w:val="21"/>
        </w:rPr>
        <w:t xml:space="preserve"> Que </w:t>
      </w:r>
      <w:r w:rsidRPr="00933672">
        <w:rPr>
          <w:rFonts w:ascii="ITC Avant Garde" w:hAnsi="ITC Avant Garde" w:cs="Arial"/>
          <w:sz w:val="21"/>
          <w:szCs w:val="21"/>
        </w:rPr>
        <w:t xml:space="preserve"> </w:t>
      </w:r>
      <w:r w:rsidR="00667F42" w:rsidRPr="00933672">
        <w:rPr>
          <w:rFonts w:ascii="ITC Avant Garde" w:hAnsi="ITC Avant Garde" w:cs="Arial"/>
          <w:b w:val="0"/>
          <w:sz w:val="21"/>
          <w:szCs w:val="21"/>
        </w:rPr>
        <w:t>d</w:t>
      </w:r>
      <w:r w:rsidR="00F71CD2" w:rsidRPr="00933672">
        <w:rPr>
          <w:rFonts w:ascii="ITC Avant Garde" w:hAnsi="ITC Avant Garde"/>
          <w:b w:val="0"/>
          <w:bCs/>
          <w:color w:val="000000"/>
          <w:sz w:val="21"/>
          <w:szCs w:val="21"/>
        </w:rPr>
        <w:t xml:space="preserve">e </w:t>
      </w:r>
      <w:r w:rsidR="00396B6C" w:rsidRPr="00933672">
        <w:rPr>
          <w:rFonts w:ascii="ITC Avant Garde" w:hAnsi="ITC Avant Garde"/>
          <w:b w:val="0"/>
          <w:bCs/>
          <w:color w:val="000000"/>
          <w:sz w:val="21"/>
          <w:szCs w:val="21"/>
        </w:rPr>
        <w:t>conformidad con lo establecido en el décimo quinto párrafo del artículo 28 constitucional, el IFT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w:t>
      </w:r>
    </w:p>
    <w:p w14:paraId="1B0CB9A0" w14:textId="77777777" w:rsidR="00364106" w:rsidRDefault="00396B6C" w:rsidP="00364106">
      <w:pPr>
        <w:pStyle w:val="IFTnormal"/>
        <w:spacing w:afterLines="120" w:after="288" w:line="240" w:lineRule="auto"/>
        <w:ind w:left="0"/>
        <w:rPr>
          <w:bCs/>
          <w:iCs w:val="0"/>
          <w:color w:val="000000"/>
          <w:sz w:val="21"/>
          <w:szCs w:val="21"/>
          <w:lang w:val="es-MX"/>
        </w:rPr>
      </w:pPr>
      <w:r w:rsidRPr="00933672">
        <w:rPr>
          <w:bCs/>
          <w:iCs w:val="0"/>
          <w:color w:val="000000"/>
          <w:sz w:val="21"/>
          <w:szCs w:val="21"/>
          <w:lang w:val="es-MX"/>
        </w:rPr>
        <w:t xml:space="preserve">Asimismo, conforme a lo dispuesto en el décimo sexto párrafo del artículo 28 constitucional, este Instituto será también autoridad en materia de competencia económica de los sectores de radiodifusión y telecomunicaciones, por lo que en éstos </w:t>
      </w:r>
      <w:r w:rsidRPr="00933672">
        <w:rPr>
          <w:bCs/>
          <w:iCs w:val="0"/>
          <w:color w:val="000000"/>
          <w:sz w:val="21"/>
          <w:szCs w:val="21"/>
          <w:lang w:val="es-MX"/>
        </w:rPr>
        <w:lastRenderedPageBreak/>
        <w:t>ejercerá en forma exclusiva las facultades que del artículo 28 de la Constitución y las leyes establecen para la Comisión Federal de Competencia Económica y regulará de forma asimétrica a los participantes en estos mercados con el objeto de eliminar eficazmente las barreras a la competencia y la libre concurrencia; impondrá límites a la concentración nacional y regional de frecuencias, a la concesión y a la propiedad cruzada que controle varios medios de comunicación que sean concesionarios de radiodifusión y telecomunicaciones que sirvan a un mismo mercado o zona de cobertura geográfica, y ordenará la desincorporación de activos, derechos o partes necesarias para asegurar el cumplimiento de estos límites, garantizando lo dispuesto en los artículos 6o. y 7o. de esta Constitución.</w:t>
      </w:r>
    </w:p>
    <w:p w14:paraId="150F9915" w14:textId="77777777" w:rsidR="00364106" w:rsidRDefault="00637D25" w:rsidP="00364106">
      <w:pPr>
        <w:pStyle w:val="estilo30"/>
        <w:spacing w:before="0" w:beforeAutospacing="0" w:afterLines="120" w:after="288" w:afterAutospacing="0"/>
        <w:jc w:val="both"/>
        <w:rPr>
          <w:rFonts w:ascii="ITC Avant Garde" w:hAnsi="ITC Avant Garde"/>
          <w:bCs/>
          <w:color w:val="000000"/>
          <w:sz w:val="21"/>
          <w:szCs w:val="21"/>
        </w:rPr>
      </w:pPr>
      <w:r w:rsidRPr="00933672">
        <w:rPr>
          <w:rFonts w:ascii="ITC Avant Garde" w:hAnsi="ITC Avant Garde" w:cs="Arial"/>
          <w:b/>
          <w:sz w:val="21"/>
          <w:szCs w:val="21"/>
          <w:lang w:val="es-ES" w:eastAsia="es-ES"/>
        </w:rPr>
        <w:t>SEGUNDO</w:t>
      </w:r>
      <w:r w:rsidRPr="00933672">
        <w:rPr>
          <w:rFonts w:ascii="ITC Avant Garde" w:hAnsi="ITC Avant Garde"/>
          <w:b/>
          <w:bCs/>
          <w:color w:val="000000"/>
          <w:sz w:val="21"/>
          <w:szCs w:val="21"/>
        </w:rPr>
        <w:t>. -</w:t>
      </w:r>
      <w:r w:rsidR="00396B6C" w:rsidRPr="00933672">
        <w:rPr>
          <w:rFonts w:ascii="ITC Avant Garde" w:hAnsi="ITC Avant Garde"/>
          <w:b/>
          <w:bCs/>
          <w:color w:val="000000"/>
          <w:sz w:val="21"/>
          <w:szCs w:val="21"/>
        </w:rPr>
        <w:t xml:space="preserve"> </w:t>
      </w:r>
      <w:r w:rsidR="00396B6C" w:rsidRPr="00933672">
        <w:rPr>
          <w:rFonts w:ascii="ITC Avant Garde" w:hAnsi="ITC Avant Garde"/>
          <w:bCs/>
          <w:color w:val="000000"/>
          <w:sz w:val="21"/>
          <w:szCs w:val="21"/>
        </w:rPr>
        <w:t>La fracción VIII del párrafo vigésimo del artículo 28 constitucional dispone la obligación del titular del IFT de presentar anualmente un programa de trabajo a los Poderes Ejecutivo y Legislativo de la Unión.</w:t>
      </w:r>
    </w:p>
    <w:p w14:paraId="7E1A5507" w14:textId="77777777" w:rsidR="00364106" w:rsidRDefault="00396B6C" w:rsidP="00364106">
      <w:pPr>
        <w:pStyle w:val="estilo30"/>
        <w:spacing w:before="0" w:beforeAutospacing="0" w:afterLines="120" w:after="288" w:afterAutospacing="0"/>
        <w:jc w:val="both"/>
        <w:rPr>
          <w:rFonts w:ascii="ITC Avant Garde" w:hAnsi="ITC Avant Garde"/>
          <w:bCs/>
          <w:color w:val="000000"/>
          <w:sz w:val="21"/>
          <w:szCs w:val="21"/>
        </w:rPr>
      </w:pPr>
      <w:r w:rsidRPr="00933672">
        <w:rPr>
          <w:rFonts w:ascii="ITC Avant Garde" w:hAnsi="ITC Avant Garde"/>
          <w:bCs/>
          <w:color w:val="000000"/>
          <w:sz w:val="21"/>
          <w:szCs w:val="21"/>
        </w:rPr>
        <w:t xml:space="preserve">En términos del artículo 20, fracción XI, de la LFTR, corresponde al Comisionado Presidente del IFT la atribución de presentar dentro del mes de enero de cada año, el proyecto del Programa Anual de Trabajo del Instituto </w:t>
      </w:r>
      <w:r w:rsidRPr="00933672" w:rsidDel="00D279A6">
        <w:rPr>
          <w:rFonts w:ascii="ITC Avant Garde" w:hAnsi="ITC Avant Garde"/>
          <w:bCs/>
          <w:color w:val="000000"/>
          <w:sz w:val="21"/>
          <w:szCs w:val="21"/>
        </w:rPr>
        <w:t>para aprobación del Pleno</w:t>
      </w:r>
      <w:r w:rsidRPr="00933672">
        <w:rPr>
          <w:rFonts w:ascii="ITC Avant Garde" w:hAnsi="ITC Avant Garde"/>
          <w:bCs/>
          <w:color w:val="000000"/>
          <w:sz w:val="21"/>
          <w:szCs w:val="21"/>
        </w:rPr>
        <w:t>,</w:t>
      </w:r>
      <w:r w:rsidRPr="00933672" w:rsidDel="00D279A6">
        <w:rPr>
          <w:rFonts w:ascii="ITC Avant Garde" w:hAnsi="ITC Avant Garde"/>
          <w:bCs/>
          <w:color w:val="000000"/>
          <w:sz w:val="21"/>
          <w:szCs w:val="21"/>
        </w:rPr>
        <w:t xml:space="preserve"> que </w:t>
      </w:r>
      <w:r w:rsidRPr="00933672">
        <w:rPr>
          <w:rFonts w:ascii="ITC Avant Garde" w:hAnsi="ITC Avant Garde"/>
          <w:bCs/>
          <w:color w:val="000000"/>
          <w:sz w:val="21"/>
          <w:szCs w:val="21"/>
        </w:rPr>
        <w:t>incluya</w:t>
      </w:r>
      <w:r w:rsidRPr="00933672" w:rsidDel="00D279A6">
        <w:rPr>
          <w:rFonts w:ascii="ITC Avant Garde" w:hAnsi="ITC Avant Garde"/>
          <w:bCs/>
          <w:color w:val="000000"/>
          <w:sz w:val="21"/>
          <w:szCs w:val="21"/>
        </w:rPr>
        <w:t xml:space="preserve"> </w:t>
      </w:r>
      <w:r w:rsidRPr="00933672">
        <w:rPr>
          <w:rFonts w:ascii="ITC Avant Garde" w:hAnsi="ITC Avant Garde"/>
          <w:bCs/>
          <w:color w:val="000000"/>
          <w:sz w:val="21"/>
          <w:szCs w:val="21"/>
        </w:rPr>
        <w:t xml:space="preserve">los resultados, las acciones y los criterios que al efecto hubiere aplicado; </w:t>
      </w:r>
      <w:r w:rsidRPr="00933672" w:rsidDel="00D279A6">
        <w:rPr>
          <w:rFonts w:ascii="ITC Avant Garde" w:hAnsi="ITC Avant Garde"/>
          <w:bCs/>
          <w:color w:val="000000"/>
          <w:sz w:val="21"/>
          <w:szCs w:val="21"/>
        </w:rPr>
        <w:t>su contribución para cumplir con los objetivos y metas fijados en el Plan Nacional de Desarrollo y demás instrumentos programáticos, relacionados con los sectores de radiodifusión y telecomunicaciones; así como su impacto en el desarrollo, progreso y competitividad del país</w:t>
      </w:r>
      <w:r w:rsidRPr="00933672">
        <w:rPr>
          <w:rFonts w:ascii="ITC Avant Garde" w:hAnsi="ITC Avant Garde"/>
          <w:bCs/>
          <w:color w:val="000000"/>
          <w:sz w:val="21"/>
          <w:szCs w:val="21"/>
        </w:rPr>
        <w:t>, debiendo remitirlo a los Poderes Ejecutivo y Legislativo de la Unión.</w:t>
      </w:r>
    </w:p>
    <w:p w14:paraId="6511B7C4" w14:textId="77777777" w:rsidR="00364106" w:rsidRDefault="00396B6C" w:rsidP="00364106">
      <w:pPr>
        <w:spacing w:afterLines="120" w:after="288"/>
        <w:jc w:val="both"/>
        <w:rPr>
          <w:rFonts w:ascii="ITC Avant Garde" w:hAnsi="ITC Avant Garde"/>
          <w:bCs/>
          <w:color w:val="000000"/>
          <w:sz w:val="21"/>
          <w:szCs w:val="21"/>
          <w:lang w:val="es-MX" w:eastAsia="es-MX"/>
        </w:rPr>
      </w:pPr>
      <w:r w:rsidRPr="00933672">
        <w:rPr>
          <w:rFonts w:ascii="ITC Avant Garde" w:hAnsi="ITC Avant Garde"/>
          <w:bCs/>
          <w:color w:val="000000"/>
          <w:sz w:val="21"/>
          <w:szCs w:val="21"/>
          <w:lang w:val="es-MX" w:eastAsia="es-MX"/>
        </w:rPr>
        <w:t xml:space="preserve">En términos del artículo 17, fracción VII, de la LFTR, corresponde al Pleno </w:t>
      </w:r>
      <w:r w:rsidRPr="00933672" w:rsidDel="00D279A6">
        <w:rPr>
          <w:rFonts w:ascii="ITC Avant Garde" w:hAnsi="ITC Avant Garde"/>
          <w:bCs/>
          <w:color w:val="000000"/>
          <w:sz w:val="21"/>
          <w:szCs w:val="21"/>
          <w:lang w:val="es-MX" w:eastAsia="es-MX"/>
        </w:rPr>
        <w:t xml:space="preserve">aprobar </w:t>
      </w:r>
      <w:r w:rsidRPr="00933672">
        <w:rPr>
          <w:rFonts w:ascii="ITC Avant Garde" w:hAnsi="ITC Avant Garde"/>
          <w:bCs/>
          <w:color w:val="000000"/>
          <w:sz w:val="21"/>
          <w:szCs w:val="21"/>
          <w:lang w:val="es-MX" w:eastAsia="es-MX"/>
        </w:rPr>
        <w:t>y publicar el Programa Anual de Trabajo</w:t>
      </w:r>
      <w:r w:rsidRPr="00933672" w:rsidDel="00D279A6">
        <w:rPr>
          <w:rFonts w:ascii="ITC Avant Garde" w:hAnsi="ITC Avant Garde"/>
          <w:bCs/>
          <w:color w:val="000000"/>
          <w:sz w:val="21"/>
          <w:szCs w:val="21"/>
          <w:lang w:val="es-MX" w:eastAsia="es-MX"/>
        </w:rPr>
        <w:t xml:space="preserve"> del </w:t>
      </w:r>
      <w:r w:rsidRPr="00933672">
        <w:rPr>
          <w:rFonts w:ascii="ITC Avant Garde" w:hAnsi="ITC Avant Garde"/>
          <w:bCs/>
          <w:color w:val="000000"/>
          <w:sz w:val="21"/>
          <w:szCs w:val="21"/>
          <w:lang w:val="es-MX" w:eastAsia="es-MX"/>
        </w:rPr>
        <w:t>Instituto</w:t>
      </w:r>
      <w:r w:rsidRPr="00933672" w:rsidDel="00D279A6">
        <w:rPr>
          <w:rFonts w:ascii="ITC Avant Garde" w:hAnsi="ITC Avant Garde"/>
          <w:bCs/>
          <w:color w:val="000000"/>
          <w:sz w:val="21"/>
          <w:szCs w:val="21"/>
          <w:lang w:val="es-MX" w:eastAsia="es-MX"/>
        </w:rPr>
        <w:t xml:space="preserve"> que le presente el Comisionado</w:t>
      </w:r>
      <w:r w:rsidRPr="00933672">
        <w:rPr>
          <w:rFonts w:ascii="ITC Avant Garde" w:hAnsi="ITC Avant Garde"/>
          <w:bCs/>
          <w:color w:val="000000"/>
          <w:sz w:val="21"/>
          <w:szCs w:val="21"/>
          <w:lang w:val="es-MX" w:eastAsia="es-MX"/>
        </w:rPr>
        <w:t xml:space="preserve"> </w:t>
      </w:r>
      <w:r w:rsidRPr="00933672" w:rsidDel="00D279A6">
        <w:rPr>
          <w:rFonts w:ascii="ITC Avant Garde" w:hAnsi="ITC Avant Garde"/>
          <w:bCs/>
          <w:color w:val="000000"/>
          <w:sz w:val="21"/>
          <w:szCs w:val="21"/>
          <w:lang w:val="es-MX" w:eastAsia="es-MX"/>
        </w:rPr>
        <w:t>Presidente</w:t>
      </w:r>
      <w:r w:rsidRPr="00933672">
        <w:rPr>
          <w:rFonts w:ascii="ITC Avant Garde" w:hAnsi="ITC Avant Garde"/>
          <w:bCs/>
          <w:color w:val="000000"/>
          <w:sz w:val="21"/>
          <w:szCs w:val="21"/>
          <w:lang w:val="es-MX" w:eastAsia="es-MX"/>
        </w:rPr>
        <w:t>.</w:t>
      </w:r>
    </w:p>
    <w:p w14:paraId="3B22FF04" w14:textId="77777777" w:rsidR="00364106" w:rsidRDefault="00396B6C" w:rsidP="00364106">
      <w:pPr>
        <w:spacing w:afterLines="120" w:after="288"/>
        <w:jc w:val="both"/>
        <w:rPr>
          <w:rFonts w:ascii="ITC Avant Garde" w:hAnsi="ITC Avant Garde"/>
          <w:bCs/>
          <w:color w:val="000000"/>
          <w:sz w:val="21"/>
          <w:szCs w:val="21"/>
          <w:lang w:val="es-MX" w:eastAsia="es-MX"/>
        </w:rPr>
      </w:pPr>
      <w:r w:rsidRPr="00933672">
        <w:rPr>
          <w:rFonts w:ascii="ITC Avant Garde" w:hAnsi="ITC Avant Garde"/>
          <w:bCs/>
          <w:color w:val="000000"/>
          <w:sz w:val="21"/>
          <w:szCs w:val="21"/>
        </w:rPr>
        <w:t xml:space="preserve">Con fundamento en el artículo 72, fracción II, del Estatuto del IFT, la Coordinación General de Planeación Estratégica propuso al Presidente el proyecto </w:t>
      </w:r>
      <w:r w:rsidRPr="00933672" w:rsidDel="00D279A6">
        <w:rPr>
          <w:rFonts w:ascii="ITC Avant Garde" w:hAnsi="ITC Avant Garde"/>
          <w:bCs/>
          <w:color w:val="000000"/>
          <w:sz w:val="21"/>
          <w:szCs w:val="21"/>
        </w:rPr>
        <w:t xml:space="preserve">de </w:t>
      </w:r>
      <w:r w:rsidRPr="00933672">
        <w:rPr>
          <w:rFonts w:ascii="ITC Avant Garde" w:hAnsi="ITC Avant Garde"/>
          <w:bCs/>
          <w:color w:val="000000"/>
          <w:sz w:val="21"/>
          <w:szCs w:val="21"/>
        </w:rPr>
        <w:t>programa anual</w:t>
      </w:r>
      <w:r w:rsidRPr="00933672" w:rsidDel="00D279A6">
        <w:rPr>
          <w:rFonts w:ascii="ITC Avant Garde" w:hAnsi="ITC Avant Garde"/>
          <w:bCs/>
          <w:color w:val="000000"/>
          <w:sz w:val="21"/>
          <w:szCs w:val="21"/>
        </w:rPr>
        <w:t xml:space="preserve"> de </w:t>
      </w:r>
      <w:r w:rsidRPr="00933672">
        <w:rPr>
          <w:rFonts w:ascii="ITC Avant Garde" w:hAnsi="ITC Avant Garde"/>
          <w:bCs/>
          <w:color w:val="000000"/>
          <w:sz w:val="21"/>
          <w:szCs w:val="21"/>
        </w:rPr>
        <w:t xml:space="preserve">trabajo, </w:t>
      </w:r>
      <w:r w:rsidRPr="00933672" w:rsidDel="00D279A6">
        <w:rPr>
          <w:rFonts w:ascii="ITC Avant Garde" w:hAnsi="ITC Avant Garde"/>
          <w:bCs/>
          <w:color w:val="000000"/>
          <w:sz w:val="21"/>
          <w:szCs w:val="21"/>
        </w:rPr>
        <w:t xml:space="preserve">correspondiente al </w:t>
      </w:r>
      <w:r w:rsidRPr="00933672">
        <w:rPr>
          <w:rFonts w:ascii="ITC Avant Garde" w:hAnsi="ITC Avant Garde"/>
          <w:bCs/>
          <w:color w:val="000000"/>
          <w:sz w:val="21"/>
          <w:szCs w:val="21"/>
        </w:rPr>
        <w:t>año 2018.</w:t>
      </w:r>
    </w:p>
    <w:p w14:paraId="718B26C8" w14:textId="77777777" w:rsidR="00364106" w:rsidRDefault="00396B6C" w:rsidP="00364106">
      <w:pPr>
        <w:spacing w:afterLines="120" w:after="288"/>
        <w:jc w:val="both"/>
        <w:rPr>
          <w:rFonts w:ascii="ITC Avant Garde" w:hAnsi="ITC Avant Garde"/>
          <w:bCs/>
          <w:color w:val="000000"/>
          <w:sz w:val="21"/>
          <w:szCs w:val="21"/>
          <w:lang w:val="es-MX" w:eastAsia="es-MX"/>
        </w:rPr>
      </w:pPr>
      <w:r w:rsidRPr="00933672">
        <w:rPr>
          <w:rFonts w:ascii="ITC Avant Garde" w:hAnsi="ITC Avant Garde"/>
          <w:b/>
          <w:bCs/>
          <w:color w:val="000000"/>
          <w:sz w:val="21"/>
          <w:szCs w:val="21"/>
          <w:lang w:val="es-MX" w:eastAsia="es-MX"/>
        </w:rPr>
        <w:t>TERCERO.-</w:t>
      </w:r>
      <w:r w:rsidRPr="00933672">
        <w:rPr>
          <w:rFonts w:ascii="ITC Avant Garde" w:hAnsi="ITC Avant Garde"/>
          <w:bCs/>
          <w:color w:val="000000"/>
          <w:sz w:val="21"/>
          <w:szCs w:val="21"/>
          <w:lang w:val="es-MX" w:eastAsia="es-MX"/>
        </w:rPr>
        <w:t xml:space="preserve"> En estos términos, el Comisionado Presidente presenta, para aprobación del Pleno, el proyecto del programa anual de trabajo del IFT correspondiente al año 2018, </w:t>
      </w:r>
      <w:r w:rsidRPr="00933672">
        <w:rPr>
          <w:rFonts w:ascii="ITC Avant Garde" w:hAnsi="ITC Avant Garde"/>
          <w:bCs/>
          <w:color w:val="000000"/>
          <w:sz w:val="21"/>
          <w:szCs w:val="21"/>
        </w:rPr>
        <w:t>el cual se adjunta como Anexo Único.</w:t>
      </w:r>
    </w:p>
    <w:p w14:paraId="12E09A97" w14:textId="77777777" w:rsidR="00364106" w:rsidRDefault="00396B6C" w:rsidP="00364106">
      <w:pPr>
        <w:pStyle w:val="estilo30"/>
        <w:spacing w:before="0" w:beforeAutospacing="0" w:afterLines="120" w:after="288" w:afterAutospacing="0"/>
        <w:jc w:val="both"/>
        <w:rPr>
          <w:rFonts w:ascii="ITC Avant Garde" w:hAnsi="ITC Avant Garde"/>
          <w:bCs/>
          <w:color w:val="000000"/>
          <w:sz w:val="21"/>
          <w:szCs w:val="21"/>
        </w:rPr>
      </w:pPr>
      <w:r w:rsidRPr="00933672">
        <w:rPr>
          <w:rFonts w:ascii="ITC Avant Garde" w:hAnsi="ITC Avant Garde"/>
          <w:bCs/>
          <w:color w:val="000000"/>
          <w:sz w:val="21"/>
          <w:szCs w:val="21"/>
        </w:rPr>
        <w:t>Por lo anterior, con fundamento en los artículos 28, párrafos décimo quinto, décimo sexto y vigésimo, fracción VIII, de la Constitución Política de los Estados Unidos Mexicanos; 17, fracción VII y 20, fracción XI, de la Ley Federal de Telecomunicaciones y Radiodifusión, el Pleno del Instituto Federal de Telecomunicaciones emite el siguiente</w:t>
      </w:r>
      <w:r w:rsidR="00637D25" w:rsidRPr="00933672">
        <w:rPr>
          <w:rFonts w:ascii="ITC Avant Garde" w:hAnsi="ITC Avant Garde"/>
          <w:bCs/>
          <w:color w:val="000000"/>
          <w:sz w:val="21"/>
          <w:szCs w:val="21"/>
        </w:rPr>
        <w:t>:</w:t>
      </w:r>
    </w:p>
    <w:p w14:paraId="6CDFCF2D" w14:textId="77777777" w:rsidR="00364106" w:rsidRPr="00364106" w:rsidRDefault="00396B6C" w:rsidP="00364106">
      <w:pPr>
        <w:pStyle w:val="Ttulo2"/>
        <w:spacing w:afterLines="100" w:after="240" w:line="276" w:lineRule="auto"/>
        <w:ind w:firstLine="0"/>
        <w:jc w:val="center"/>
        <w:rPr>
          <w:rFonts w:ascii="ITC Avant Garde" w:hAnsi="ITC Avant Garde" w:cs="Arial"/>
          <w:bCs/>
          <w:sz w:val="21"/>
          <w:szCs w:val="21"/>
          <w:lang w:eastAsia="en-US"/>
        </w:rPr>
      </w:pPr>
      <w:r w:rsidRPr="00364106">
        <w:rPr>
          <w:rFonts w:ascii="ITC Avant Garde" w:hAnsi="ITC Avant Garde" w:cs="Arial"/>
          <w:bCs/>
          <w:sz w:val="21"/>
          <w:szCs w:val="21"/>
          <w:lang w:eastAsia="en-US"/>
        </w:rPr>
        <w:t>ACUERDO</w:t>
      </w:r>
    </w:p>
    <w:p w14:paraId="05AFFB30" w14:textId="77777777" w:rsidR="00364106" w:rsidRDefault="00396B6C" w:rsidP="00364106">
      <w:pPr>
        <w:pStyle w:val="estilo30"/>
        <w:spacing w:before="0" w:beforeAutospacing="0" w:afterLines="120" w:after="288" w:afterAutospacing="0"/>
        <w:jc w:val="both"/>
        <w:rPr>
          <w:rFonts w:ascii="ITC Avant Garde" w:hAnsi="ITC Avant Garde"/>
          <w:bCs/>
          <w:color w:val="000000"/>
          <w:sz w:val="21"/>
          <w:szCs w:val="21"/>
        </w:rPr>
      </w:pPr>
      <w:r w:rsidRPr="00933672">
        <w:rPr>
          <w:rFonts w:ascii="ITC Avant Garde" w:hAnsi="ITC Avant Garde" w:cs="Arial"/>
          <w:b/>
          <w:sz w:val="21"/>
          <w:szCs w:val="21"/>
        </w:rPr>
        <w:t>PRIMERO.-</w:t>
      </w:r>
      <w:r w:rsidRPr="00933672">
        <w:rPr>
          <w:rFonts w:ascii="ITC Avant Garde" w:hAnsi="ITC Avant Garde" w:cs="Arial"/>
          <w:sz w:val="21"/>
          <w:szCs w:val="21"/>
        </w:rPr>
        <w:t xml:space="preserve"> Se aprueba el programa anual</w:t>
      </w:r>
      <w:r w:rsidRPr="00933672" w:rsidDel="00D279A6">
        <w:rPr>
          <w:rFonts w:ascii="ITC Avant Garde" w:hAnsi="ITC Avant Garde" w:cs="Arial"/>
          <w:sz w:val="21"/>
          <w:szCs w:val="21"/>
        </w:rPr>
        <w:t xml:space="preserve"> de </w:t>
      </w:r>
      <w:r w:rsidRPr="00933672">
        <w:rPr>
          <w:rFonts w:ascii="ITC Avant Garde" w:hAnsi="ITC Avant Garde" w:cs="Arial"/>
          <w:sz w:val="21"/>
          <w:szCs w:val="21"/>
        </w:rPr>
        <w:t>trabajo del Instituto Federal de Telecomunicaciones correspondiente</w:t>
      </w:r>
      <w:r w:rsidRPr="00933672" w:rsidDel="003F6987">
        <w:rPr>
          <w:rFonts w:ascii="ITC Avant Garde" w:hAnsi="ITC Avant Garde" w:cs="Arial"/>
          <w:sz w:val="21"/>
          <w:szCs w:val="21"/>
        </w:rPr>
        <w:t xml:space="preserve"> al </w:t>
      </w:r>
      <w:r w:rsidRPr="00933672">
        <w:rPr>
          <w:rFonts w:ascii="ITC Avant Garde" w:hAnsi="ITC Avant Garde" w:cs="Arial"/>
          <w:sz w:val="21"/>
          <w:szCs w:val="21"/>
        </w:rPr>
        <w:t>año 2018</w:t>
      </w:r>
      <w:r w:rsidRPr="00933672">
        <w:rPr>
          <w:rFonts w:ascii="ITC Avant Garde" w:hAnsi="ITC Avant Garde"/>
          <w:bCs/>
          <w:color w:val="000000"/>
          <w:sz w:val="21"/>
          <w:szCs w:val="21"/>
        </w:rPr>
        <w:t>, el cual se adjunta como Anexo Único.</w:t>
      </w:r>
    </w:p>
    <w:p w14:paraId="0BC00093" w14:textId="413F41EC" w:rsidR="00364106" w:rsidRDefault="00396B6C" w:rsidP="00364106">
      <w:pPr>
        <w:pStyle w:val="estilo30"/>
        <w:spacing w:before="0" w:beforeAutospacing="0" w:afterLines="120" w:after="288" w:afterAutospacing="0"/>
        <w:jc w:val="both"/>
        <w:rPr>
          <w:rFonts w:ascii="ITC Avant Garde" w:hAnsi="ITC Avant Garde"/>
          <w:bCs/>
          <w:color w:val="000000"/>
          <w:sz w:val="21"/>
          <w:szCs w:val="21"/>
        </w:rPr>
      </w:pPr>
      <w:r w:rsidRPr="00933672">
        <w:rPr>
          <w:rFonts w:ascii="ITC Avant Garde" w:hAnsi="ITC Avant Garde"/>
          <w:b/>
          <w:bCs/>
          <w:color w:val="000000"/>
          <w:sz w:val="21"/>
          <w:szCs w:val="21"/>
        </w:rPr>
        <w:lastRenderedPageBreak/>
        <w:t>SEGUNDO.-</w:t>
      </w:r>
      <w:r w:rsidRPr="00933672">
        <w:rPr>
          <w:rFonts w:ascii="ITC Avant Garde" w:hAnsi="ITC Avant Garde"/>
          <w:bCs/>
          <w:color w:val="000000"/>
          <w:sz w:val="21"/>
          <w:szCs w:val="21"/>
        </w:rPr>
        <w:t xml:space="preserve"> Se instruye a la Dirección General de Tecnologías de la Información y Comunicaciones instrumentar, en coordinación con la Coordinación General de Planeación Estratégica, la publicación del programa anual de trabajo correspondiente al año 2018 en el portal de internet del Instituto </w:t>
      </w:r>
      <w:r w:rsidRPr="00364106">
        <w:rPr>
          <w:rFonts w:ascii="ITC Avant Garde" w:hAnsi="ITC Avant Garde"/>
          <w:bCs/>
          <w:sz w:val="21"/>
          <w:szCs w:val="21"/>
        </w:rPr>
        <w:t>www.ift.org.mx</w:t>
      </w:r>
      <w:r w:rsidRPr="00933672">
        <w:rPr>
          <w:rFonts w:ascii="ITC Avant Garde" w:hAnsi="ITC Avant Garde"/>
          <w:bCs/>
          <w:color w:val="000000"/>
          <w:sz w:val="21"/>
          <w:szCs w:val="21"/>
        </w:rPr>
        <w:t>.</w:t>
      </w:r>
    </w:p>
    <w:p w14:paraId="78860AF9" w14:textId="4B4406A7" w:rsidR="00396B6C" w:rsidRPr="00933672" w:rsidRDefault="00396B6C" w:rsidP="00364106">
      <w:pPr>
        <w:pStyle w:val="estilo30"/>
        <w:spacing w:before="0" w:beforeAutospacing="0" w:afterLines="120" w:after="288" w:afterAutospacing="0"/>
        <w:jc w:val="both"/>
        <w:rPr>
          <w:rFonts w:ascii="ITC Avant Garde" w:hAnsi="ITC Avant Garde"/>
          <w:bCs/>
          <w:color w:val="000000"/>
          <w:sz w:val="21"/>
          <w:szCs w:val="21"/>
        </w:rPr>
      </w:pPr>
      <w:r w:rsidRPr="00933672">
        <w:rPr>
          <w:rFonts w:ascii="ITC Avant Garde" w:hAnsi="ITC Avant Garde" w:cs="Arial"/>
          <w:b/>
          <w:sz w:val="21"/>
          <w:szCs w:val="21"/>
        </w:rPr>
        <w:t>TERCERO.-</w:t>
      </w:r>
      <w:r w:rsidRPr="00933672">
        <w:rPr>
          <w:rFonts w:ascii="ITC Avant Garde" w:hAnsi="ITC Avant Garde" w:cs="Arial"/>
          <w:sz w:val="21"/>
          <w:szCs w:val="21"/>
        </w:rPr>
        <w:t xml:space="preserve"> Se instruye a la Coordinación General de Vinculación Institucional para que en el ámbito de sus atribuciones, coadyuve en la entrega del Programa Anual Trabajo 2018 para su presentación a los Poderes Ejecutivo y Legislativo de la Unión</w:t>
      </w:r>
      <w:r w:rsidRPr="00933672">
        <w:rPr>
          <w:rFonts w:ascii="ITC Avant Garde" w:hAnsi="ITC Avant Garde"/>
          <w:bCs/>
          <w:color w:val="000000"/>
          <w:sz w:val="21"/>
          <w:szCs w:val="21"/>
        </w:rPr>
        <w:t>.</w:t>
      </w:r>
    </w:p>
    <w:p w14:paraId="7F4B9D2D" w14:textId="4BDC7991" w:rsidR="007561F9" w:rsidRPr="007561F9" w:rsidRDefault="007561F9" w:rsidP="00364106">
      <w:pPr>
        <w:spacing w:afterLines="120" w:after="288"/>
        <w:jc w:val="both"/>
        <w:rPr>
          <w:sz w:val="13"/>
          <w:szCs w:val="13"/>
          <w:lang w:val="es-MX" w:eastAsia="en-US"/>
        </w:rPr>
      </w:pPr>
      <w:r w:rsidRPr="007561F9">
        <w:rPr>
          <w:rFonts w:ascii="ITC Avant Garde" w:hAnsi="ITC Avant Garde"/>
          <w:sz w:val="13"/>
          <w:szCs w:val="13"/>
        </w:rPr>
        <w:t xml:space="preserve">El presente Acuerdo fue aprobado por el Pleno del Instituto Federal de Telecomunicaciones en su III Sesión Ordinaria celebrada el 31 de enero de 2018, </w:t>
      </w:r>
      <w:r w:rsidRPr="007561F9">
        <w:rPr>
          <w:rFonts w:ascii="ITC Avant Garde" w:hAnsi="ITC Avant Garde"/>
          <w:bCs/>
          <w:sz w:val="13"/>
          <w:szCs w:val="13"/>
        </w:rPr>
        <w:t>en lo general por mayoría</w:t>
      </w:r>
      <w:r w:rsidRPr="007561F9">
        <w:rPr>
          <w:rFonts w:ascii="ITC Avant Garde" w:hAnsi="ITC Avant Garde"/>
          <w:sz w:val="13"/>
          <w:szCs w:val="13"/>
        </w:rPr>
        <w:t xml:space="preserve"> de votos de los Comisionados Gabriel Oswaldo Contreras Saldívar; Adriana Sofía Labardini Inzunza, quien manifiesta voto concurrente; Mario Germán Fromow Rangel; Adolfo Cuevas Teja; Javier Juárez Mojica y Arturo Robles Rovalo; y con el voto en contra de la Comisionada María Elena Estavillo Flores;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P/IFT/310118/28.</w:t>
      </w:r>
    </w:p>
    <w:sectPr w:rsidR="007561F9" w:rsidRPr="007561F9" w:rsidSect="00637D25">
      <w:footerReference w:type="even" r:id="rId11"/>
      <w:footerReference w:type="default" r:id="rId12"/>
      <w:pgSz w:w="12240" w:h="15840" w:code="1"/>
      <w:pgMar w:top="2126" w:right="1531" w:bottom="1276" w:left="1559" w:header="720" w:footer="41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81EDD" w14:textId="77777777" w:rsidR="003219D9" w:rsidRDefault="003219D9">
      <w:r>
        <w:separator/>
      </w:r>
    </w:p>
  </w:endnote>
  <w:endnote w:type="continuationSeparator" w:id="0">
    <w:p w14:paraId="627089D1" w14:textId="77777777" w:rsidR="003219D9" w:rsidRDefault="003219D9">
      <w:r>
        <w:continuationSeparator/>
      </w:r>
    </w:p>
  </w:endnote>
  <w:endnote w:type="continuationNotice" w:id="1">
    <w:p w14:paraId="23D84A2C" w14:textId="77777777" w:rsidR="003219D9" w:rsidRDefault="003219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477C8" w14:textId="77777777" w:rsidR="003F6987" w:rsidRDefault="003F6987" w:rsidP="0015656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8343D87" w14:textId="77777777" w:rsidR="003F6987" w:rsidRDefault="003F698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4B896" w14:textId="759AEB4A" w:rsidR="003F6987" w:rsidRPr="008926C2" w:rsidRDefault="003F6987">
    <w:pPr>
      <w:pStyle w:val="Piedepgina"/>
      <w:jc w:val="right"/>
      <w:rPr>
        <w:rFonts w:ascii="ITC Avant Garde" w:hAnsi="ITC Avant Garde"/>
        <w:sz w:val="18"/>
        <w:szCs w:val="18"/>
      </w:rPr>
    </w:pPr>
    <w:r w:rsidRPr="008926C2">
      <w:rPr>
        <w:rFonts w:ascii="ITC Avant Garde" w:hAnsi="ITC Avant Garde"/>
        <w:sz w:val="18"/>
        <w:szCs w:val="18"/>
      </w:rPr>
      <w:fldChar w:fldCharType="begin"/>
    </w:r>
    <w:r w:rsidRPr="008926C2">
      <w:rPr>
        <w:rFonts w:ascii="ITC Avant Garde" w:hAnsi="ITC Avant Garde"/>
        <w:sz w:val="18"/>
        <w:szCs w:val="18"/>
      </w:rPr>
      <w:instrText xml:space="preserve"> PAGE   \* MERGEFORMAT </w:instrText>
    </w:r>
    <w:r w:rsidRPr="008926C2">
      <w:rPr>
        <w:rFonts w:ascii="ITC Avant Garde" w:hAnsi="ITC Avant Garde"/>
        <w:sz w:val="18"/>
        <w:szCs w:val="18"/>
      </w:rPr>
      <w:fldChar w:fldCharType="separate"/>
    </w:r>
    <w:r w:rsidR="00364106">
      <w:rPr>
        <w:rFonts w:ascii="ITC Avant Garde" w:hAnsi="ITC Avant Garde"/>
        <w:noProof/>
        <w:sz w:val="18"/>
        <w:szCs w:val="18"/>
      </w:rPr>
      <w:t>2</w:t>
    </w:r>
    <w:r w:rsidRPr="008926C2">
      <w:rPr>
        <w:rFonts w:ascii="ITC Avant Garde" w:hAnsi="ITC Avant Garde"/>
        <w:sz w:val="18"/>
        <w:szCs w:val="18"/>
      </w:rPr>
      <w:fldChar w:fldCharType="end"/>
    </w:r>
  </w:p>
  <w:p w14:paraId="25DA3C38" w14:textId="77777777" w:rsidR="003F6987" w:rsidRDefault="003F6987" w:rsidP="0015656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B7E2B" w14:textId="77777777" w:rsidR="003219D9" w:rsidRDefault="003219D9">
      <w:r>
        <w:separator/>
      </w:r>
    </w:p>
  </w:footnote>
  <w:footnote w:type="continuationSeparator" w:id="0">
    <w:p w14:paraId="4BB97ABB" w14:textId="77777777" w:rsidR="003219D9" w:rsidRDefault="003219D9">
      <w:r>
        <w:continuationSeparator/>
      </w:r>
    </w:p>
  </w:footnote>
  <w:footnote w:type="continuationNotice" w:id="1">
    <w:p w14:paraId="737FCE38" w14:textId="77777777" w:rsidR="003219D9" w:rsidRDefault="003219D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4F7"/>
    <w:multiLevelType w:val="hybridMultilevel"/>
    <w:tmpl w:val="6936BB5E"/>
    <w:lvl w:ilvl="0" w:tplc="72CA224E">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11C577F8"/>
    <w:multiLevelType w:val="hybridMultilevel"/>
    <w:tmpl w:val="C14E83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E13FF4"/>
    <w:multiLevelType w:val="hybridMultilevel"/>
    <w:tmpl w:val="20082EFE"/>
    <w:lvl w:ilvl="0" w:tplc="1EC24EA2">
      <w:start w:val="1"/>
      <w:numFmt w:val="upperRoman"/>
      <w:lvlText w:val="%1."/>
      <w:lvlJc w:val="left"/>
      <w:pPr>
        <w:ind w:left="1425" w:hanging="72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 w15:restartNumberingAfterBreak="0">
    <w:nsid w:val="330B5AC2"/>
    <w:multiLevelType w:val="hybridMultilevel"/>
    <w:tmpl w:val="26BC5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B34EE6"/>
    <w:multiLevelType w:val="hybridMultilevel"/>
    <w:tmpl w:val="6446553E"/>
    <w:lvl w:ilvl="0" w:tplc="C61CBFE6">
      <w:start w:val="1"/>
      <w:numFmt w:val="upperRoman"/>
      <w:lvlText w:val="%1."/>
      <w:lvlJc w:val="left"/>
      <w:pPr>
        <w:ind w:left="1428" w:hanging="720"/>
      </w:pPr>
      <w:rPr>
        <w:rFonts w:hint="default"/>
        <w:b w:val="0"/>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4E457DCA"/>
    <w:multiLevelType w:val="hybridMultilevel"/>
    <w:tmpl w:val="6936BB5E"/>
    <w:lvl w:ilvl="0" w:tplc="72CA224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3202DDA"/>
    <w:multiLevelType w:val="hybridMultilevel"/>
    <w:tmpl w:val="A44453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608442B"/>
    <w:multiLevelType w:val="hybridMultilevel"/>
    <w:tmpl w:val="0A887432"/>
    <w:lvl w:ilvl="0" w:tplc="1488119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8E771DF"/>
    <w:multiLevelType w:val="hybridMultilevel"/>
    <w:tmpl w:val="E0A0E8B0"/>
    <w:lvl w:ilvl="0" w:tplc="DEDAE85E">
      <w:start w:val="1"/>
      <w:numFmt w:val="upperRoman"/>
      <w:lvlText w:val="%1."/>
      <w:lvlJc w:val="left"/>
      <w:pPr>
        <w:ind w:left="1425" w:hanging="72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9" w15:restartNumberingAfterBreak="0">
    <w:nsid w:val="5E8A2E99"/>
    <w:multiLevelType w:val="hybridMultilevel"/>
    <w:tmpl w:val="8A6008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3172CBA"/>
    <w:multiLevelType w:val="hybridMultilevel"/>
    <w:tmpl w:val="36F6F8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6B633E3"/>
    <w:multiLevelType w:val="hybridMultilevel"/>
    <w:tmpl w:val="714259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82B0D9B"/>
    <w:multiLevelType w:val="hybridMultilevel"/>
    <w:tmpl w:val="B610F5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93564DA"/>
    <w:multiLevelType w:val="hybridMultilevel"/>
    <w:tmpl w:val="6E7E75F0"/>
    <w:lvl w:ilvl="0" w:tplc="79D41E6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A2C6D77"/>
    <w:multiLevelType w:val="hybridMultilevel"/>
    <w:tmpl w:val="AE22F6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6377374"/>
    <w:multiLevelType w:val="hybridMultilevel"/>
    <w:tmpl w:val="42949CF8"/>
    <w:lvl w:ilvl="0" w:tplc="0354EF48">
      <w:start w:val="5"/>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5"/>
  </w:num>
  <w:num w:numId="4">
    <w:abstractNumId w:val="12"/>
  </w:num>
  <w:num w:numId="5">
    <w:abstractNumId w:val="1"/>
  </w:num>
  <w:num w:numId="6">
    <w:abstractNumId w:val="11"/>
  </w:num>
  <w:num w:numId="7">
    <w:abstractNumId w:val="2"/>
  </w:num>
  <w:num w:numId="8">
    <w:abstractNumId w:val="5"/>
  </w:num>
  <w:num w:numId="9">
    <w:abstractNumId w:val="8"/>
  </w:num>
  <w:num w:numId="10">
    <w:abstractNumId w:val="3"/>
  </w:num>
  <w:num w:numId="11">
    <w:abstractNumId w:val="10"/>
  </w:num>
  <w:num w:numId="12">
    <w:abstractNumId w:val="6"/>
  </w:num>
  <w:num w:numId="13">
    <w:abstractNumId w:val="14"/>
  </w:num>
  <w:num w:numId="14">
    <w:abstractNumId w:val="0"/>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E90"/>
    <w:rsid w:val="00002DBB"/>
    <w:rsid w:val="00005012"/>
    <w:rsid w:val="00007007"/>
    <w:rsid w:val="0001027C"/>
    <w:rsid w:val="00013AB9"/>
    <w:rsid w:val="00013D9B"/>
    <w:rsid w:val="00031D75"/>
    <w:rsid w:val="00034FB6"/>
    <w:rsid w:val="000355EE"/>
    <w:rsid w:val="00052F8D"/>
    <w:rsid w:val="000547E7"/>
    <w:rsid w:val="00063036"/>
    <w:rsid w:val="00063ED9"/>
    <w:rsid w:val="00064C8F"/>
    <w:rsid w:val="000746AB"/>
    <w:rsid w:val="00077645"/>
    <w:rsid w:val="00090AC3"/>
    <w:rsid w:val="00090E46"/>
    <w:rsid w:val="000A0F3D"/>
    <w:rsid w:val="000A2F1F"/>
    <w:rsid w:val="000B1566"/>
    <w:rsid w:val="000B1DA1"/>
    <w:rsid w:val="000B20E8"/>
    <w:rsid w:val="000B4683"/>
    <w:rsid w:val="000C48DC"/>
    <w:rsid w:val="000C6A46"/>
    <w:rsid w:val="000F411D"/>
    <w:rsid w:val="0010040C"/>
    <w:rsid w:val="00100850"/>
    <w:rsid w:val="00107498"/>
    <w:rsid w:val="0011229D"/>
    <w:rsid w:val="001348B5"/>
    <w:rsid w:val="00136014"/>
    <w:rsid w:val="001557C7"/>
    <w:rsid w:val="0015656C"/>
    <w:rsid w:val="0016590E"/>
    <w:rsid w:val="00166A7A"/>
    <w:rsid w:val="00166C78"/>
    <w:rsid w:val="00166F5C"/>
    <w:rsid w:val="0017667B"/>
    <w:rsid w:val="00182681"/>
    <w:rsid w:val="0018371B"/>
    <w:rsid w:val="0018374B"/>
    <w:rsid w:val="00193473"/>
    <w:rsid w:val="00196726"/>
    <w:rsid w:val="001A390F"/>
    <w:rsid w:val="001B3CD8"/>
    <w:rsid w:val="001B42E5"/>
    <w:rsid w:val="001B76C5"/>
    <w:rsid w:val="001C0ACA"/>
    <w:rsid w:val="001C1B0C"/>
    <w:rsid w:val="001C25C3"/>
    <w:rsid w:val="001C5C78"/>
    <w:rsid w:val="001C6E7C"/>
    <w:rsid w:val="001D218E"/>
    <w:rsid w:val="001E7936"/>
    <w:rsid w:val="001E7DB5"/>
    <w:rsid w:val="001F195E"/>
    <w:rsid w:val="002015A5"/>
    <w:rsid w:val="00201AED"/>
    <w:rsid w:val="00204351"/>
    <w:rsid w:val="002103E2"/>
    <w:rsid w:val="00216408"/>
    <w:rsid w:val="0021751A"/>
    <w:rsid w:val="0022176B"/>
    <w:rsid w:val="0022240E"/>
    <w:rsid w:val="00222E0E"/>
    <w:rsid w:val="00224124"/>
    <w:rsid w:val="002274D4"/>
    <w:rsid w:val="00227DF2"/>
    <w:rsid w:val="00234DD7"/>
    <w:rsid w:val="00235BFE"/>
    <w:rsid w:val="00237140"/>
    <w:rsid w:val="00244C1E"/>
    <w:rsid w:val="00255155"/>
    <w:rsid w:val="00255C74"/>
    <w:rsid w:val="00256C6E"/>
    <w:rsid w:val="00260ACF"/>
    <w:rsid w:val="00260C5E"/>
    <w:rsid w:val="002765A7"/>
    <w:rsid w:val="00277851"/>
    <w:rsid w:val="00285FD3"/>
    <w:rsid w:val="00287371"/>
    <w:rsid w:val="00290645"/>
    <w:rsid w:val="00290ACA"/>
    <w:rsid w:val="00291544"/>
    <w:rsid w:val="002917E7"/>
    <w:rsid w:val="00293811"/>
    <w:rsid w:val="00296148"/>
    <w:rsid w:val="002A767A"/>
    <w:rsid w:val="002B3874"/>
    <w:rsid w:val="002C3381"/>
    <w:rsid w:val="002C455F"/>
    <w:rsid w:val="002E2284"/>
    <w:rsid w:val="002E2718"/>
    <w:rsid w:val="002E3CAC"/>
    <w:rsid w:val="002E79B3"/>
    <w:rsid w:val="002F0304"/>
    <w:rsid w:val="002F357F"/>
    <w:rsid w:val="002F7B72"/>
    <w:rsid w:val="00302B15"/>
    <w:rsid w:val="003179BA"/>
    <w:rsid w:val="00320643"/>
    <w:rsid w:val="003219D9"/>
    <w:rsid w:val="00321BF2"/>
    <w:rsid w:val="00325E92"/>
    <w:rsid w:val="00333989"/>
    <w:rsid w:val="0033529B"/>
    <w:rsid w:val="00337D41"/>
    <w:rsid w:val="003438FB"/>
    <w:rsid w:val="00343FF3"/>
    <w:rsid w:val="00360D3A"/>
    <w:rsid w:val="00364106"/>
    <w:rsid w:val="00365C58"/>
    <w:rsid w:val="003674AD"/>
    <w:rsid w:val="003676E3"/>
    <w:rsid w:val="00370C00"/>
    <w:rsid w:val="00371EC5"/>
    <w:rsid w:val="00384FF3"/>
    <w:rsid w:val="0038500C"/>
    <w:rsid w:val="00385F19"/>
    <w:rsid w:val="003875FA"/>
    <w:rsid w:val="00393646"/>
    <w:rsid w:val="00396B11"/>
    <w:rsid w:val="00396B6C"/>
    <w:rsid w:val="00397791"/>
    <w:rsid w:val="003A1CA2"/>
    <w:rsid w:val="003A2B9C"/>
    <w:rsid w:val="003B6D11"/>
    <w:rsid w:val="003C4FA1"/>
    <w:rsid w:val="003D1612"/>
    <w:rsid w:val="003D1BDC"/>
    <w:rsid w:val="003D2922"/>
    <w:rsid w:val="003D4764"/>
    <w:rsid w:val="003E755B"/>
    <w:rsid w:val="003E7BED"/>
    <w:rsid w:val="003F01F4"/>
    <w:rsid w:val="003F44D3"/>
    <w:rsid w:val="003F6987"/>
    <w:rsid w:val="0040011E"/>
    <w:rsid w:val="0040401F"/>
    <w:rsid w:val="00407883"/>
    <w:rsid w:val="004341F3"/>
    <w:rsid w:val="004425B4"/>
    <w:rsid w:val="004428F6"/>
    <w:rsid w:val="00447FB4"/>
    <w:rsid w:val="00456882"/>
    <w:rsid w:val="00462D00"/>
    <w:rsid w:val="0049088F"/>
    <w:rsid w:val="004A7167"/>
    <w:rsid w:val="004B51F7"/>
    <w:rsid w:val="004B5286"/>
    <w:rsid w:val="004B54EA"/>
    <w:rsid w:val="004B5B94"/>
    <w:rsid w:val="004C389D"/>
    <w:rsid w:val="004D1265"/>
    <w:rsid w:val="004D2417"/>
    <w:rsid w:val="004D662C"/>
    <w:rsid w:val="004D7398"/>
    <w:rsid w:val="004E58A3"/>
    <w:rsid w:val="004E7C34"/>
    <w:rsid w:val="004F32FC"/>
    <w:rsid w:val="004F3977"/>
    <w:rsid w:val="004F3C26"/>
    <w:rsid w:val="004F6F8A"/>
    <w:rsid w:val="004F7F2C"/>
    <w:rsid w:val="005003E4"/>
    <w:rsid w:val="00503227"/>
    <w:rsid w:val="00506042"/>
    <w:rsid w:val="00514E4E"/>
    <w:rsid w:val="005211B9"/>
    <w:rsid w:val="00533330"/>
    <w:rsid w:val="005418C7"/>
    <w:rsid w:val="0054584A"/>
    <w:rsid w:val="005508FF"/>
    <w:rsid w:val="00552AC8"/>
    <w:rsid w:val="005547CE"/>
    <w:rsid w:val="00560B9C"/>
    <w:rsid w:val="0056234E"/>
    <w:rsid w:val="005641B3"/>
    <w:rsid w:val="00564313"/>
    <w:rsid w:val="00574958"/>
    <w:rsid w:val="0057566D"/>
    <w:rsid w:val="005865FB"/>
    <w:rsid w:val="00593214"/>
    <w:rsid w:val="005B20CE"/>
    <w:rsid w:val="005C0B07"/>
    <w:rsid w:val="005C214B"/>
    <w:rsid w:val="005C5731"/>
    <w:rsid w:val="005D0583"/>
    <w:rsid w:val="005E658E"/>
    <w:rsid w:val="005F1AB9"/>
    <w:rsid w:val="005F2517"/>
    <w:rsid w:val="005F730C"/>
    <w:rsid w:val="00602A9F"/>
    <w:rsid w:val="00604E61"/>
    <w:rsid w:val="00611B75"/>
    <w:rsid w:val="00616528"/>
    <w:rsid w:val="00621331"/>
    <w:rsid w:val="00621367"/>
    <w:rsid w:val="00623EF7"/>
    <w:rsid w:val="00627822"/>
    <w:rsid w:val="006331CC"/>
    <w:rsid w:val="006376CD"/>
    <w:rsid w:val="00637D25"/>
    <w:rsid w:val="00641DFE"/>
    <w:rsid w:val="00650A2C"/>
    <w:rsid w:val="006618E2"/>
    <w:rsid w:val="00667F42"/>
    <w:rsid w:val="006718FB"/>
    <w:rsid w:val="00672464"/>
    <w:rsid w:val="0069047A"/>
    <w:rsid w:val="006967CA"/>
    <w:rsid w:val="006A72AA"/>
    <w:rsid w:val="006A7434"/>
    <w:rsid w:val="006B10F3"/>
    <w:rsid w:val="006C0F4B"/>
    <w:rsid w:val="006C6C20"/>
    <w:rsid w:val="006D449D"/>
    <w:rsid w:val="006E6C89"/>
    <w:rsid w:val="006F4658"/>
    <w:rsid w:val="006F5BD3"/>
    <w:rsid w:val="00710639"/>
    <w:rsid w:val="007112DF"/>
    <w:rsid w:val="007126CC"/>
    <w:rsid w:val="00721239"/>
    <w:rsid w:val="00726CD6"/>
    <w:rsid w:val="00730F86"/>
    <w:rsid w:val="00736248"/>
    <w:rsid w:val="007468C2"/>
    <w:rsid w:val="00750B2B"/>
    <w:rsid w:val="00750E7F"/>
    <w:rsid w:val="007515B5"/>
    <w:rsid w:val="00752672"/>
    <w:rsid w:val="007561F9"/>
    <w:rsid w:val="00756E71"/>
    <w:rsid w:val="0077275B"/>
    <w:rsid w:val="00775A5E"/>
    <w:rsid w:val="007772F0"/>
    <w:rsid w:val="00777C38"/>
    <w:rsid w:val="00777C3A"/>
    <w:rsid w:val="00791E16"/>
    <w:rsid w:val="00792A27"/>
    <w:rsid w:val="00796ACF"/>
    <w:rsid w:val="00797018"/>
    <w:rsid w:val="007A2F37"/>
    <w:rsid w:val="007A6FD2"/>
    <w:rsid w:val="007B22E3"/>
    <w:rsid w:val="007B50D7"/>
    <w:rsid w:val="007C09C9"/>
    <w:rsid w:val="007C526B"/>
    <w:rsid w:val="007E1D9D"/>
    <w:rsid w:val="007E54CE"/>
    <w:rsid w:val="007F3003"/>
    <w:rsid w:val="0080062C"/>
    <w:rsid w:val="00807320"/>
    <w:rsid w:val="0080763A"/>
    <w:rsid w:val="00811C86"/>
    <w:rsid w:val="00816306"/>
    <w:rsid w:val="008163E1"/>
    <w:rsid w:val="00820C13"/>
    <w:rsid w:val="00821342"/>
    <w:rsid w:val="0082398C"/>
    <w:rsid w:val="00830AFF"/>
    <w:rsid w:val="00835BD6"/>
    <w:rsid w:val="00840F10"/>
    <w:rsid w:val="00843AE3"/>
    <w:rsid w:val="00844B9F"/>
    <w:rsid w:val="0085737F"/>
    <w:rsid w:val="00860F4B"/>
    <w:rsid w:val="0086518C"/>
    <w:rsid w:val="00871C6A"/>
    <w:rsid w:val="00872FC5"/>
    <w:rsid w:val="008733BC"/>
    <w:rsid w:val="00874E15"/>
    <w:rsid w:val="00883E8B"/>
    <w:rsid w:val="00885C79"/>
    <w:rsid w:val="0089087C"/>
    <w:rsid w:val="00891CA3"/>
    <w:rsid w:val="008926C2"/>
    <w:rsid w:val="008931D4"/>
    <w:rsid w:val="008A13C1"/>
    <w:rsid w:val="008A151D"/>
    <w:rsid w:val="008A5E78"/>
    <w:rsid w:val="008A6006"/>
    <w:rsid w:val="008A751E"/>
    <w:rsid w:val="008C1F00"/>
    <w:rsid w:val="008E0C30"/>
    <w:rsid w:val="008E4934"/>
    <w:rsid w:val="008E532A"/>
    <w:rsid w:val="008E7D35"/>
    <w:rsid w:val="008F2A68"/>
    <w:rsid w:val="008F7B99"/>
    <w:rsid w:val="00900E29"/>
    <w:rsid w:val="00903FF8"/>
    <w:rsid w:val="009072FF"/>
    <w:rsid w:val="0091122A"/>
    <w:rsid w:val="00921368"/>
    <w:rsid w:val="00924AD5"/>
    <w:rsid w:val="009257AB"/>
    <w:rsid w:val="00925AAA"/>
    <w:rsid w:val="00925B68"/>
    <w:rsid w:val="00931834"/>
    <w:rsid w:val="00931B88"/>
    <w:rsid w:val="00933672"/>
    <w:rsid w:val="00940607"/>
    <w:rsid w:val="00947D4B"/>
    <w:rsid w:val="00952FD9"/>
    <w:rsid w:val="00954DD3"/>
    <w:rsid w:val="00973E4A"/>
    <w:rsid w:val="00977FBF"/>
    <w:rsid w:val="00980833"/>
    <w:rsid w:val="009811A1"/>
    <w:rsid w:val="0098134B"/>
    <w:rsid w:val="00985A80"/>
    <w:rsid w:val="00990BB3"/>
    <w:rsid w:val="009914C2"/>
    <w:rsid w:val="00997495"/>
    <w:rsid w:val="009A6002"/>
    <w:rsid w:val="009B1694"/>
    <w:rsid w:val="009B3B76"/>
    <w:rsid w:val="009B42A5"/>
    <w:rsid w:val="009B4975"/>
    <w:rsid w:val="009C1194"/>
    <w:rsid w:val="009C3B69"/>
    <w:rsid w:val="009C5F89"/>
    <w:rsid w:val="009C613A"/>
    <w:rsid w:val="009D0613"/>
    <w:rsid w:val="009F2C93"/>
    <w:rsid w:val="00A0216A"/>
    <w:rsid w:val="00A0529E"/>
    <w:rsid w:val="00A07CE6"/>
    <w:rsid w:val="00A11791"/>
    <w:rsid w:val="00A1419B"/>
    <w:rsid w:val="00A149D8"/>
    <w:rsid w:val="00A171B9"/>
    <w:rsid w:val="00A303C0"/>
    <w:rsid w:val="00A31612"/>
    <w:rsid w:val="00A320BD"/>
    <w:rsid w:val="00A46CF6"/>
    <w:rsid w:val="00A50673"/>
    <w:rsid w:val="00A54D65"/>
    <w:rsid w:val="00A63221"/>
    <w:rsid w:val="00A64B66"/>
    <w:rsid w:val="00A6636A"/>
    <w:rsid w:val="00A6657F"/>
    <w:rsid w:val="00A70B1A"/>
    <w:rsid w:val="00A70B3A"/>
    <w:rsid w:val="00A776E2"/>
    <w:rsid w:val="00A87F0F"/>
    <w:rsid w:val="00A90996"/>
    <w:rsid w:val="00A94B8F"/>
    <w:rsid w:val="00AA0813"/>
    <w:rsid w:val="00AB0C04"/>
    <w:rsid w:val="00AB4296"/>
    <w:rsid w:val="00AB5A46"/>
    <w:rsid w:val="00AC6E31"/>
    <w:rsid w:val="00AD2798"/>
    <w:rsid w:val="00AE4641"/>
    <w:rsid w:val="00AE69B0"/>
    <w:rsid w:val="00B0277D"/>
    <w:rsid w:val="00B15691"/>
    <w:rsid w:val="00B17F7E"/>
    <w:rsid w:val="00B21E6F"/>
    <w:rsid w:val="00B256DA"/>
    <w:rsid w:val="00B26E90"/>
    <w:rsid w:val="00B2751B"/>
    <w:rsid w:val="00B3048C"/>
    <w:rsid w:val="00B3462E"/>
    <w:rsid w:val="00B40F92"/>
    <w:rsid w:val="00B43525"/>
    <w:rsid w:val="00B446A5"/>
    <w:rsid w:val="00B463A4"/>
    <w:rsid w:val="00B52587"/>
    <w:rsid w:val="00B850C2"/>
    <w:rsid w:val="00BA17A1"/>
    <w:rsid w:val="00BA53FB"/>
    <w:rsid w:val="00BB607D"/>
    <w:rsid w:val="00BC45E8"/>
    <w:rsid w:val="00BE6F1A"/>
    <w:rsid w:val="00BF2C5F"/>
    <w:rsid w:val="00C11C8B"/>
    <w:rsid w:val="00C23C8F"/>
    <w:rsid w:val="00C2568B"/>
    <w:rsid w:val="00C31F53"/>
    <w:rsid w:val="00C33365"/>
    <w:rsid w:val="00C509A4"/>
    <w:rsid w:val="00C52701"/>
    <w:rsid w:val="00C60CA0"/>
    <w:rsid w:val="00C710C7"/>
    <w:rsid w:val="00C76B90"/>
    <w:rsid w:val="00C87725"/>
    <w:rsid w:val="00C93F70"/>
    <w:rsid w:val="00C95264"/>
    <w:rsid w:val="00CA0198"/>
    <w:rsid w:val="00CB5A85"/>
    <w:rsid w:val="00CB5F85"/>
    <w:rsid w:val="00CC1A81"/>
    <w:rsid w:val="00CC6680"/>
    <w:rsid w:val="00CD1255"/>
    <w:rsid w:val="00CD38E2"/>
    <w:rsid w:val="00CE2934"/>
    <w:rsid w:val="00CE4314"/>
    <w:rsid w:val="00CF45A7"/>
    <w:rsid w:val="00D00B7D"/>
    <w:rsid w:val="00D03B9A"/>
    <w:rsid w:val="00D0656C"/>
    <w:rsid w:val="00D07F42"/>
    <w:rsid w:val="00D279A6"/>
    <w:rsid w:val="00D32728"/>
    <w:rsid w:val="00D4052B"/>
    <w:rsid w:val="00D4158B"/>
    <w:rsid w:val="00D50999"/>
    <w:rsid w:val="00D5301D"/>
    <w:rsid w:val="00D55238"/>
    <w:rsid w:val="00D60B35"/>
    <w:rsid w:val="00D64C20"/>
    <w:rsid w:val="00D67E3A"/>
    <w:rsid w:val="00D82CB0"/>
    <w:rsid w:val="00D95D72"/>
    <w:rsid w:val="00DA42C9"/>
    <w:rsid w:val="00DB0633"/>
    <w:rsid w:val="00DB1262"/>
    <w:rsid w:val="00DB1FCE"/>
    <w:rsid w:val="00DC4925"/>
    <w:rsid w:val="00DD1129"/>
    <w:rsid w:val="00DE2479"/>
    <w:rsid w:val="00DE577E"/>
    <w:rsid w:val="00DF092A"/>
    <w:rsid w:val="00DF1A19"/>
    <w:rsid w:val="00E1269C"/>
    <w:rsid w:val="00E31C63"/>
    <w:rsid w:val="00E343E0"/>
    <w:rsid w:val="00E40989"/>
    <w:rsid w:val="00E423A6"/>
    <w:rsid w:val="00E4588D"/>
    <w:rsid w:val="00E506E9"/>
    <w:rsid w:val="00E514E0"/>
    <w:rsid w:val="00E54AB7"/>
    <w:rsid w:val="00E72FD5"/>
    <w:rsid w:val="00E77EA9"/>
    <w:rsid w:val="00E84072"/>
    <w:rsid w:val="00E926FA"/>
    <w:rsid w:val="00EB22A3"/>
    <w:rsid w:val="00EB71DA"/>
    <w:rsid w:val="00EC5188"/>
    <w:rsid w:val="00EC747A"/>
    <w:rsid w:val="00ED2CEC"/>
    <w:rsid w:val="00ED349F"/>
    <w:rsid w:val="00EE2308"/>
    <w:rsid w:val="00EE472F"/>
    <w:rsid w:val="00F00DF4"/>
    <w:rsid w:val="00F0726E"/>
    <w:rsid w:val="00F120FB"/>
    <w:rsid w:val="00F15775"/>
    <w:rsid w:val="00F178E0"/>
    <w:rsid w:val="00F42D02"/>
    <w:rsid w:val="00F53192"/>
    <w:rsid w:val="00F5402A"/>
    <w:rsid w:val="00F61059"/>
    <w:rsid w:val="00F62763"/>
    <w:rsid w:val="00F63254"/>
    <w:rsid w:val="00F66298"/>
    <w:rsid w:val="00F669A3"/>
    <w:rsid w:val="00F66D19"/>
    <w:rsid w:val="00F71CD2"/>
    <w:rsid w:val="00F77234"/>
    <w:rsid w:val="00F806BB"/>
    <w:rsid w:val="00F80A3A"/>
    <w:rsid w:val="00F9365E"/>
    <w:rsid w:val="00F96692"/>
    <w:rsid w:val="00F96CF1"/>
    <w:rsid w:val="00F96FFC"/>
    <w:rsid w:val="00FA012A"/>
    <w:rsid w:val="00FB1A58"/>
    <w:rsid w:val="00FB5780"/>
    <w:rsid w:val="00FB6B4A"/>
    <w:rsid w:val="00FB763B"/>
    <w:rsid w:val="00FD2604"/>
    <w:rsid w:val="00FE069B"/>
    <w:rsid w:val="00FE13D1"/>
    <w:rsid w:val="00FE1638"/>
    <w:rsid w:val="00FE1DAD"/>
    <w:rsid w:val="00FF0D7E"/>
    <w:rsid w:val="00FF299E"/>
    <w:rsid w:val="00FF302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75D85"/>
  <w15:docId w15:val="{95FEDF09-032B-46DD-B231-6DD7D599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E9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36410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2TitSec"/>
    <w:basedOn w:val="Normal"/>
    <w:next w:val="Normal"/>
    <w:link w:val="Ttulo2Car"/>
    <w:uiPriority w:val="9"/>
    <w:qFormat/>
    <w:rsid w:val="00364106"/>
    <w:pPr>
      <w:keepNext/>
      <w:ind w:firstLine="2835"/>
      <w:jc w:val="both"/>
      <w:outlineLvl w:val="1"/>
    </w:pPr>
    <w:rPr>
      <w:rFonts w:ascii="Arial" w:hAnsi="Arial"/>
      <w:b/>
      <w:szCs w:val="20"/>
      <w:lang w:val="es-MX"/>
    </w:rPr>
  </w:style>
  <w:style w:type="paragraph" w:styleId="Ttulo6">
    <w:name w:val="heading 6"/>
    <w:basedOn w:val="Normal"/>
    <w:next w:val="Normal"/>
    <w:link w:val="Ttulo6Car"/>
    <w:qFormat/>
    <w:rsid w:val="00B26E90"/>
    <w:pPr>
      <w:keepNext/>
      <w:jc w:val="center"/>
      <w:outlineLvl w:val="5"/>
    </w:pPr>
    <w:rPr>
      <w:rFonts w:ascii="Arial" w:hAnsi="Arial"/>
      <w:b/>
      <w:sz w:val="19"/>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B26E90"/>
    <w:rPr>
      <w:rFonts w:ascii="Arial" w:eastAsia="Times New Roman" w:hAnsi="Arial" w:cs="Times New Roman"/>
      <w:b/>
      <w:sz w:val="19"/>
      <w:szCs w:val="20"/>
      <w:lang w:eastAsia="es-ES"/>
    </w:rPr>
  </w:style>
  <w:style w:type="paragraph" w:styleId="Textoindependiente2">
    <w:name w:val="Body Text 2"/>
    <w:basedOn w:val="Normal"/>
    <w:link w:val="Textoindependiente2Car"/>
    <w:rsid w:val="00B26E90"/>
    <w:pPr>
      <w:jc w:val="both"/>
    </w:pPr>
    <w:rPr>
      <w:b/>
      <w:sz w:val="22"/>
      <w:szCs w:val="22"/>
    </w:rPr>
  </w:style>
  <w:style w:type="character" w:customStyle="1" w:styleId="Textoindependiente2Car">
    <w:name w:val="Texto independiente 2 Car"/>
    <w:basedOn w:val="Fuentedeprrafopredeter"/>
    <w:link w:val="Textoindependiente2"/>
    <w:rsid w:val="00B26E90"/>
    <w:rPr>
      <w:rFonts w:ascii="Times New Roman" w:eastAsia="Times New Roman" w:hAnsi="Times New Roman" w:cs="Times New Roman"/>
      <w:b/>
      <w:lang w:val="es-ES" w:eastAsia="es-ES"/>
    </w:rPr>
  </w:style>
  <w:style w:type="paragraph" w:styleId="Textoindependiente">
    <w:name w:val="Body Text"/>
    <w:basedOn w:val="Normal"/>
    <w:link w:val="TextoindependienteCar"/>
    <w:rsid w:val="00B26E90"/>
    <w:pPr>
      <w:jc w:val="both"/>
    </w:pPr>
    <w:rPr>
      <w:rFonts w:ascii="Arial" w:hAnsi="Arial"/>
      <w:szCs w:val="20"/>
      <w:lang w:val="es-MX"/>
    </w:rPr>
  </w:style>
  <w:style w:type="character" w:customStyle="1" w:styleId="TextoindependienteCar">
    <w:name w:val="Texto independiente Car"/>
    <w:basedOn w:val="Fuentedeprrafopredeter"/>
    <w:link w:val="Textoindependiente"/>
    <w:rsid w:val="00B26E90"/>
    <w:rPr>
      <w:rFonts w:ascii="Arial" w:eastAsia="Times New Roman" w:hAnsi="Arial" w:cs="Times New Roman"/>
      <w:sz w:val="24"/>
      <w:szCs w:val="20"/>
      <w:lang w:eastAsia="es-ES"/>
    </w:rPr>
  </w:style>
  <w:style w:type="character" w:styleId="Nmerodepgina">
    <w:name w:val="page number"/>
    <w:basedOn w:val="Fuentedeprrafopredeter"/>
    <w:rsid w:val="00B26E90"/>
  </w:style>
  <w:style w:type="paragraph" w:styleId="Piedepgina">
    <w:name w:val="footer"/>
    <w:basedOn w:val="Normal"/>
    <w:link w:val="PiedepginaCar"/>
    <w:uiPriority w:val="99"/>
    <w:rsid w:val="00B26E90"/>
    <w:pPr>
      <w:tabs>
        <w:tab w:val="center" w:pos="4252"/>
        <w:tab w:val="right" w:pos="8504"/>
      </w:tabs>
    </w:pPr>
    <w:rPr>
      <w:rFonts w:ascii="Arial" w:hAnsi="Arial"/>
      <w:szCs w:val="20"/>
      <w:lang w:val="es-MX"/>
    </w:rPr>
  </w:style>
  <w:style w:type="character" w:customStyle="1" w:styleId="PiedepginaCar">
    <w:name w:val="Pie de página Car"/>
    <w:basedOn w:val="Fuentedeprrafopredeter"/>
    <w:link w:val="Piedepgina"/>
    <w:uiPriority w:val="99"/>
    <w:rsid w:val="00B26E90"/>
    <w:rPr>
      <w:rFonts w:ascii="Arial" w:eastAsia="Times New Roman" w:hAnsi="Arial" w:cs="Times New Roman"/>
      <w:sz w:val="24"/>
      <w:szCs w:val="20"/>
      <w:lang w:eastAsia="es-ES"/>
    </w:rPr>
  </w:style>
  <w:style w:type="paragraph" w:styleId="Encabezado">
    <w:name w:val="header"/>
    <w:basedOn w:val="Normal"/>
    <w:link w:val="EncabezadoCar"/>
    <w:rsid w:val="00B26E90"/>
    <w:pPr>
      <w:tabs>
        <w:tab w:val="center" w:pos="4419"/>
        <w:tab w:val="right" w:pos="8838"/>
      </w:tabs>
    </w:pPr>
    <w:rPr>
      <w:sz w:val="20"/>
      <w:szCs w:val="20"/>
      <w:lang w:eastAsia="en-US"/>
    </w:rPr>
  </w:style>
  <w:style w:type="character" w:customStyle="1" w:styleId="EncabezadoCar">
    <w:name w:val="Encabezado Car"/>
    <w:basedOn w:val="Fuentedeprrafopredeter"/>
    <w:link w:val="Encabezado"/>
    <w:rsid w:val="00B26E90"/>
    <w:rPr>
      <w:rFonts w:ascii="Times New Roman" w:eastAsia="Times New Roman" w:hAnsi="Times New Roman" w:cs="Times New Roman"/>
      <w:sz w:val="20"/>
      <w:szCs w:val="20"/>
      <w:lang w:val="es-ES"/>
    </w:rPr>
  </w:style>
  <w:style w:type="paragraph" w:styleId="Prrafodelista">
    <w:name w:val="List Paragraph"/>
    <w:basedOn w:val="Normal"/>
    <w:link w:val="PrrafodelistaCar"/>
    <w:uiPriority w:val="34"/>
    <w:qFormat/>
    <w:rsid w:val="00B26E90"/>
    <w:pPr>
      <w:spacing w:after="200" w:line="276" w:lineRule="auto"/>
      <w:ind w:left="720"/>
      <w:contextualSpacing/>
    </w:pPr>
    <w:rPr>
      <w:rFonts w:ascii="Calibri" w:eastAsia="Calibri" w:hAnsi="Calibri"/>
      <w:sz w:val="22"/>
      <w:szCs w:val="22"/>
      <w:lang w:val="es-MX" w:eastAsia="en-US"/>
    </w:rPr>
  </w:style>
  <w:style w:type="paragraph" w:styleId="NormalWeb">
    <w:name w:val="Normal (Web)"/>
    <w:basedOn w:val="Normal"/>
    <w:unhideWhenUsed/>
    <w:rsid w:val="00B26E90"/>
  </w:style>
  <w:style w:type="paragraph" w:customStyle="1" w:styleId="estilo30">
    <w:name w:val="estilo30"/>
    <w:basedOn w:val="Normal"/>
    <w:rsid w:val="00931834"/>
    <w:pPr>
      <w:spacing w:before="100" w:beforeAutospacing="1" w:after="100" w:afterAutospacing="1"/>
    </w:pPr>
    <w:rPr>
      <w:lang w:val="es-MX" w:eastAsia="es-MX"/>
    </w:rPr>
  </w:style>
  <w:style w:type="paragraph" w:customStyle="1" w:styleId="Default">
    <w:name w:val="Default"/>
    <w:rsid w:val="001C6E7C"/>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034FB6"/>
    <w:rPr>
      <w:rFonts w:ascii="Tahoma" w:hAnsi="Tahoma" w:cs="Tahoma"/>
      <w:sz w:val="16"/>
      <w:szCs w:val="16"/>
    </w:rPr>
  </w:style>
  <w:style w:type="character" w:customStyle="1" w:styleId="TextodegloboCar">
    <w:name w:val="Texto de globo Car"/>
    <w:basedOn w:val="Fuentedeprrafopredeter"/>
    <w:link w:val="Textodeglobo"/>
    <w:uiPriority w:val="99"/>
    <w:semiHidden/>
    <w:rsid w:val="00034FB6"/>
    <w:rPr>
      <w:rFonts w:ascii="Tahoma" w:eastAsia="Times New Roman" w:hAnsi="Tahoma" w:cs="Tahoma"/>
      <w:sz w:val="16"/>
      <w:szCs w:val="16"/>
      <w:lang w:val="es-ES" w:eastAsia="es-ES"/>
    </w:rPr>
  </w:style>
  <w:style w:type="character" w:styleId="Refdecomentario">
    <w:name w:val="annotation reference"/>
    <w:basedOn w:val="Fuentedeprrafopredeter"/>
    <w:uiPriority w:val="99"/>
    <w:unhideWhenUsed/>
    <w:rsid w:val="000B20E8"/>
    <w:rPr>
      <w:sz w:val="16"/>
      <w:szCs w:val="16"/>
    </w:rPr>
  </w:style>
  <w:style w:type="paragraph" w:styleId="Textocomentario">
    <w:name w:val="annotation text"/>
    <w:basedOn w:val="Normal"/>
    <w:link w:val="TextocomentarioCar"/>
    <w:uiPriority w:val="99"/>
    <w:unhideWhenUsed/>
    <w:rsid w:val="000B20E8"/>
    <w:rPr>
      <w:sz w:val="20"/>
      <w:szCs w:val="20"/>
    </w:rPr>
  </w:style>
  <w:style w:type="character" w:customStyle="1" w:styleId="TextocomentarioCar">
    <w:name w:val="Texto comentario Car"/>
    <w:basedOn w:val="Fuentedeprrafopredeter"/>
    <w:link w:val="Textocomentario"/>
    <w:uiPriority w:val="99"/>
    <w:rsid w:val="000B20E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F195E"/>
    <w:rPr>
      <w:b/>
      <w:bCs/>
    </w:rPr>
  </w:style>
  <w:style w:type="character" w:customStyle="1" w:styleId="AsuntodelcomentarioCar">
    <w:name w:val="Asunto del comentario Car"/>
    <w:basedOn w:val="TextocomentarioCar"/>
    <w:link w:val="Asuntodelcomentario"/>
    <w:uiPriority w:val="99"/>
    <w:semiHidden/>
    <w:rsid w:val="001F195E"/>
    <w:rPr>
      <w:rFonts w:ascii="Times New Roman" w:eastAsia="Times New Roman" w:hAnsi="Times New Roman" w:cs="Times New Roman"/>
      <w:b/>
      <w:bCs/>
      <w:sz w:val="20"/>
      <w:szCs w:val="20"/>
      <w:lang w:val="es-ES" w:eastAsia="es-ES"/>
    </w:rPr>
  </w:style>
  <w:style w:type="table" w:styleId="Tablaconcuadrcula">
    <w:name w:val="Table Grid"/>
    <w:basedOn w:val="Tablanormal"/>
    <w:uiPriority w:val="39"/>
    <w:rsid w:val="004B5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FE1DAD"/>
    <w:pPr>
      <w:spacing w:after="0" w:line="240" w:lineRule="auto"/>
    </w:pPr>
    <w:rPr>
      <w:rFonts w:ascii="Times New Roman" w:eastAsia="Times New Roman" w:hAnsi="Times New Roman" w:cs="Times New Roman"/>
      <w:sz w:val="24"/>
      <w:szCs w:val="24"/>
      <w:lang w:val="es-ES" w:eastAsia="es-ES"/>
    </w:rPr>
  </w:style>
  <w:style w:type="paragraph" w:customStyle="1" w:styleId="IFTnormal">
    <w:name w:val="IFT normal"/>
    <w:basedOn w:val="Normal"/>
    <w:qFormat/>
    <w:rsid w:val="00D4052B"/>
    <w:pPr>
      <w:spacing w:after="200" w:line="276" w:lineRule="auto"/>
      <w:ind w:left="426"/>
      <w:jc w:val="both"/>
    </w:pPr>
    <w:rPr>
      <w:rFonts w:ascii="ITC Avant Garde" w:hAnsi="ITC Avant Garde"/>
      <w:iCs/>
      <w:sz w:val="22"/>
      <w:szCs w:val="22"/>
      <w:lang w:eastAsia="es-MX"/>
    </w:rPr>
  </w:style>
  <w:style w:type="character" w:styleId="Hipervnculo">
    <w:name w:val="Hyperlink"/>
    <w:basedOn w:val="Fuentedeprrafopredeter"/>
    <w:uiPriority w:val="99"/>
    <w:unhideWhenUsed/>
    <w:rsid w:val="00DB1FCE"/>
    <w:rPr>
      <w:color w:val="0563C1" w:themeColor="hyperlink"/>
      <w:u w:val="single"/>
    </w:rPr>
  </w:style>
  <w:style w:type="character" w:customStyle="1" w:styleId="PrrafodelistaCar">
    <w:name w:val="Párrafo de lista Car"/>
    <w:link w:val="Prrafodelista"/>
    <w:uiPriority w:val="34"/>
    <w:locked/>
    <w:rsid w:val="00750E7F"/>
    <w:rPr>
      <w:rFonts w:ascii="Calibri" w:eastAsia="Calibri" w:hAnsi="Calibri" w:cs="Times New Roman"/>
    </w:rPr>
  </w:style>
  <w:style w:type="paragraph" w:customStyle="1" w:styleId="1TitPrin">
    <w:name w:val="1TitPrin"/>
    <w:basedOn w:val="Ttulo1"/>
    <w:link w:val="1TitPrinCar"/>
    <w:autoRedefine/>
    <w:qFormat/>
    <w:rsid w:val="00364106"/>
    <w:pPr>
      <w:keepNext w:val="0"/>
      <w:keepLines w:val="0"/>
      <w:spacing w:before="0" w:afterLines="120" w:after="288"/>
      <w:jc w:val="both"/>
    </w:pPr>
    <w:rPr>
      <w:rFonts w:ascii="ITC Avant Garde" w:eastAsia="Calibri" w:hAnsi="ITC Avant Garde" w:cs="Arial"/>
      <w:b/>
      <w:color w:val="000000"/>
      <w:sz w:val="22"/>
      <w:szCs w:val="22"/>
      <w:lang w:val="es-ES_tradnl"/>
    </w:rPr>
  </w:style>
  <w:style w:type="character" w:customStyle="1" w:styleId="1TitPrinCar">
    <w:name w:val="1TitPrin Car"/>
    <w:link w:val="1TitPrin"/>
    <w:rsid w:val="00364106"/>
    <w:rPr>
      <w:rFonts w:ascii="ITC Avant Garde" w:eastAsia="Calibri" w:hAnsi="ITC Avant Garde" w:cs="Arial"/>
      <w:b/>
      <w:color w:val="000000"/>
      <w:lang w:val="es-ES_tradnl" w:eastAsia="es-ES"/>
    </w:rPr>
  </w:style>
  <w:style w:type="character" w:customStyle="1" w:styleId="Ttulo1Car">
    <w:name w:val="Título 1 Car"/>
    <w:basedOn w:val="Fuentedeprrafopredeter"/>
    <w:link w:val="Ttulo1"/>
    <w:uiPriority w:val="9"/>
    <w:rsid w:val="00364106"/>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aliases w:val="2TitSec Car"/>
    <w:basedOn w:val="Fuentedeprrafopredeter"/>
    <w:link w:val="Ttulo2"/>
    <w:uiPriority w:val="9"/>
    <w:rsid w:val="00364106"/>
    <w:rPr>
      <w:rFonts w:ascii="Arial" w:eastAsia="Times New Roman" w:hAnsi="Arial" w:cs="Times New Roman"/>
      <w:b/>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041375">
      <w:bodyDiv w:val="1"/>
      <w:marLeft w:val="0"/>
      <w:marRight w:val="0"/>
      <w:marTop w:val="0"/>
      <w:marBottom w:val="0"/>
      <w:divBdr>
        <w:top w:val="none" w:sz="0" w:space="0" w:color="auto"/>
        <w:left w:val="none" w:sz="0" w:space="0" w:color="auto"/>
        <w:bottom w:val="none" w:sz="0" w:space="0" w:color="auto"/>
        <w:right w:val="none" w:sz="0" w:space="0" w:color="auto"/>
      </w:divBdr>
      <w:divsChild>
        <w:div w:id="705789816">
          <w:marLeft w:val="0"/>
          <w:marRight w:val="0"/>
          <w:marTop w:val="0"/>
          <w:marBottom w:val="0"/>
          <w:divBdr>
            <w:top w:val="none" w:sz="0" w:space="0" w:color="auto"/>
            <w:left w:val="none" w:sz="0" w:space="0" w:color="auto"/>
            <w:bottom w:val="none" w:sz="0" w:space="0" w:color="auto"/>
            <w:right w:val="none" w:sz="0" w:space="0" w:color="auto"/>
          </w:divBdr>
          <w:divsChild>
            <w:div w:id="82772586">
              <w:marLeft w:val="0"/>
              <w:marRight w:val="0"/>
              <w:marTop w:val="0"/>
              <w:marBottom w:val="0"/>
              <w:divBdr>
                <w:top w:val="none" w:sz="0" w:space="0" w:color="auto"/>
                <w:left w:val="none" w:sz="0" w:space="0" w:color="auto"/>
                <w:bottom w:val="none" w:sz="0" w:space="0" w:color="auto"/>
                <w:right w:val="none" w:sz="0" w:space="0" w:color="auto"/>
              </w:divBdr>
              <w:divsChild>
                <w:div w:id="1549101944">
                  <w:marLeft w:val="0"/>
                  <w:marRight w:val="0"/>
                  <w:marTop w:val="0"/>
                  <w:marBottom w:val="0"/>
                  <w:divBdr>
                    <w:top w:val="none" w:sz="0" w:space="0" w:color="auto"/>
                    <w:left w:val="none" w:sz="0" w:space="0" w:color="auto"/>
                    <w:bottom w:val="none" w:sz="0" w:space="0" w:color="auto"/>
                    <w:right w:val="none" w:sz="0" w:space="0" w:color="auto"/>
                  </w:divBdr>
                </w:div>
              </w:divsChild>
            </w:div>
            <w:div w:id="1737701891">
              <w:marLeft w:val="0"/>
              <w:marRight w:val="0"/>
              <w:marTop w:val="0"/>
              <w:marBottom w:val="0"/>
              <w:divBdr>
                <w:top w:val="none" w:sz="0" w:space="0" w:color="auto"/>
                <w:left w:val="none" w:sz="0" w:space="0" w:color="auto"/>
                <w:bottom w:val="none" w:sz="0" w:space="0" w:color="auto"/>
                <w:right w:val="none" w:sz="0" w:space="0" w:color="auto"/>
              </w:divBdr>
              <w:divsChild>
                <w:div w:id="6996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4552">
      <w:bodyDiv w:val="1"/>
      <w:marLeft w:val="0"/>
      <w:marRight w:val="0"/>
      <w:marTop w:val="0"/>
      <w:marBottom w:val="0"/>
      <w:divBdr>
        <w:top w:val="none" w:sz="0" w:space="0" w:color="auto"/>
        <w:left w:val="none" w:sz="0" w:space="0" w:color="auto"/>
        <w:bottom w:val="none" w:sz="0" w:space="0" w:color="auto"/>
        <w:right w:val="none" w:sz="0" w:space="0" w:color="auto"/>
      </w:divBdr>
    </w:div>
    <w:div w:id="185888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FD671392FB8144DBE8C962A260A6E1D" ma:contentTypeVersion="0" ma:contentTypeDescription="Crear nuevo documento." ma:contentTypeScope="" ma:versionID="68bfd4a2646644a356bc2b796405ec4a">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ED91E-88C6-4860-A40B-443B95203716}">
  <ds:schemaRefs>
    <ds:schemaRef ds:uri="http://schemas.microsoft.com/sharepoint/v3/contenttype/forms"/>
  </ds:schemaRefs>
</ds:datastoreItem>
</file>

<file path=customXml/itemProps2.xml><?xml version="1.0" encoding="utf-8"?>
<ds:datastoreItem xmlns:ds="http://schemas.openxmlformats.org/officeDocument/2006/customXml" ds:itemID="{9D3A8B1D-985E-42C5-84F5-B7B7CB4C7E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A4189C-2B42-410B-950A-1653DE333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65481D5-AD54-4764-9979-F2B95957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1107</Words>
  <Characters>6091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Karla Marisol Tovar Cornejo</dc:creator>
  <cp:lastModifiedBy>Cesar Vicente Perez Gaytan</cp:lastModifiedBy>
  <cp:revision>2</cp:revision>
  <cp:lastPrinted>2018-02-06T23:17:00Z</cp:lastPrinted>
  <dcterms:created xsi:type="dcterms:W3CDTF">2018-02-21T17:10:00Z</dcterms:created>
  <dcterms:modified xsi:type="dcterms:W3CDTF">2018-02-21T17:10:00Z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0x010100FFD671392FB8144DBE8C962A260A6E1D</vt:lpwstr>
  </property>
</Properties>
</file>