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662208" w14:textId="77777777" w:rsidR="00696D4C" w:rsidRDefault="00A06EE5" w:rsidP="00696D4C">
      <w:pPr>
        <w:keepNext/>
        <w:jc w:val="both"/>
        <w:outlineLvl w:val="1"/>
        <w:rPr>
          <w:rFonts w:ascii="ITC Avant Garde" w:eastAsia="Times New Roman" w:hAnsi="ITC Avant Garde"/>
          <w:b/>
          <w:bCs/>
          <w:lang w:eastAsia="es-ES"/>
        </w:rPr>
      </w:pPr>
      <w:r w:rsidRPr="005A79E3">
        <w:rPr>
          <w:rFonts w:ascii="ITC Avant Garde" w:eastAsia="Times New Roman" w:hAnsi="ITC Avant Garde"/>
          <w:b/>
          <w:bCs/>
          <w:lang w:val="es-ES" w:eastAsia="es-ES"/>
        </w:rPr>
        <w:t>RESOLUCIÓN MEDIANTE LA CUAL EL PLENO DEL INSTITUTO FEDERAL DE TELECOMUNICACIONES</w:t>
      </w:r>
      <w:r w:rsidR="00181E33">
        <w:rPr>
          <w:rFonts w:ascii="ITC Avant Garde" w:eastAsia="Times New Roman" w:hAnsi="ITC Avant Garde"/>
          <w:b/>
          <w:bCs/>
          <w:lang w:val="es-ES" w:eastAsia="es-ES"/>
        </w:rPr>
        <w:t xml:space="preserve"> COMPLEMENTA EL ACUERDO </w:t>
      </w:r>
      <w:r w:rsidR="00181E33" w:rsidRPr="00181E33">
        <w:rPr>
          <w:rFonts w:ascii="ITC Avant Garde" w:eastAsia="Times New Roman" w:hAnsi="ITC Avant Garde"/>
          <w:b/>
          <w:bCs/>
          <w:lang w:val="es-ES" w:eastAsia="es-ES"/>
        </w:rPr>
        <w:t>P/IFT/191217/91</w:t>
      </w:r>
      <w:r w:rsidR="009161BB">
        <w:rPr>
          <w:rFonts w:ascii="ITC Avant Garde" w:eastAsia="Times New Roman" w:hAnsi="ITC Avant Garde"/>
          <w:b/>
          <w:bCs/>
          <w:lang w:val="es-ES" w:eastAsia="es-ES"/>
        </w:rPr>
        <w:t>8</w:t>
      </w:r>
      <w:r w:rsidR="00181E33">
        <w:rPr>
          <w:rFonts w:ascii="ITC Avant Garde" w:eastAsia="Times New Roman" w:hAnsi="ITC Avant Garde"/>
          <w:b/>
          <w:bCs/>
          <w:lang w:val="es-ES" w:eastAsia="es-ES"/>
        </w:rPr>
        <w:t>,</w:t>
      </w:r>
      <w:r w:rsidR="00BA0929" w:rsidRPr="005A79E3">
        <w:rPr>
          <w:rFonts w:ascii="ITC Avant Garde" w:eastAsia="Times New Roman" w:hAnsi="ITC Avant Garde"/>
          <w:b/>
          <w:bCs/>
          <w:lang w:val="es-ES" w:eastAsia="es-ES"/>
        </w:rPr>
        <w:t xml:space="preserve"> </w:t>
      </w:r>
      <w:r w:rsidR="00181E33">
        <w:rPr>
          <w:rFonts w:ascii="ITC Avant Garde" w:eastAsia="Times New Roman" w:hAnsi="ITC Avant Garde"/>
          <w:b/>
          <w:bCs/>
          <w:lang w:val="es-ES" w:eastAsia="es-ES"/>
        </w:rPr>
        <w:t>EN TÉRMINOS DEL ACUERDO DE FECHA VEINTI</w:t>
      </w:r>
      <w:r w:rsidR="009161BB">
        <w:rPr>
          <w:rFonts w:ascii="ITC Avant Garde" w:eastAsia="Times New Roman" w:hAnsi="ITC Avant Garde"/>
          <w:b/>
          <w:bCs/>
          <w:lang w:val="es-ES" w:eastAsia="es-ES"/>
        </w:rPr>
        <w:t>CINCO</w:t>
      </w:r>
      <w:r w:rsidR="00181E33">
        <w:rPr>
          <w:rFonts w:ascii="ITC Avant Garde" w:eastAsia="Times New Roman" w:hAnsi="ITC Avant Garde"/>
          <w:b/>
          <w:bCs/>
          <w:lang w:val="es-ES" w:eastAsia="es-ES"/>
        </w:rPr>
        <w:t xml:space="preserve"> DE ENERO DE DOS MIL DIECIOCHO EMITIDO POR EL JUZGADO SEGUNDO DE DISTRITO </w:t>
      </w:r>
      <w:r w:rsidR="00181E33" w:rsidRPr="005A79E3">
        <w:rPr>
          <w:rFonts w:ascii="ITC Avant Garde" w:eastAsia="Times New Roman" w:hAnsi="ITC Avant Garde"/>
          <w:b/>
          <w:bCs/>
          <w:iCs/>
          <w:lang w:eastAsia="es-ES"/>
        </w:rPr>
        <w:t xml:space="preserve">EN MATERIA ADMINISTRATIVA ESPECIALIZADO EN COMPETENCIA ECONÓMICA, RADIODIFUSIÓN Y TELECOMUNICACIONES CON RESIDENCIA EN LA CIUDAD DE MÉXICO Y JURISDICCIÓN EN TODA LA REPÚBLICA CORRESPONDIENTE AL </w:t>
      </w:r>
      <w:r w:rsidR="009161BB">
        <w:rPr>
          <w:rFonts w:ascii="ITC Avant Garde" w:eastAsia="Times New Roman" w:hAnsi="ITC Avant Garde"/>
          <w:b/>
          <w:bCs/>
          <w:iCs/>
          <w:lang w:eastAsia="es-ES"/>
        </w:rPr>
        <w:t>JUICIO DE AMPARO 1707</w:t>
      </w:r>
      <w:r w:rsidR="00181E33">
        <w:rPr>
          <w:rFonts w:ascii="ITC Avant Garde" w:eastAsia="Times New Roman" w:hAnsi="ITC Avant Garde"/>
          <w:b/>
          <w:bCs/>
          <w:iCs/>
          <w:lang w:eastAsia="es-ES"/>
        </w:rPr>
        <w:t>/2015.</w:t>
      </w:r>
    </w:p>
    <w:p w14:paraId="6D51C460" w14:textId="77777777" w:rsidR="00696D4C" w:rsidRDefault="00C25F00" w:rsidP="00696D4C">
      <w:pPr>
        <w:pStyle w:val="Ttulo3"/>
        <w:keepNext w:val="0"/>
        <w:widowControl w:val="0"/>
        <w:spacing w:after="200" w:line="276" w:lineRule="auto"/>
        <w:ind w:left="0"/>
        <w:jc w:val="center"/>
        <w:rPr>
          <w:rFonts w:ascii="ITC Avant Garde" w:hAnsi="ITC Avant Garde" w:cs="Times New Roman"/>
          <w:szCs w:val="22"/>
        </w:rPr>
      </w:pPr>
      <w:r w:rsidRPr="00144812">
        <w:rPr>
          <w:rFonts w:ascii="ITC Avant Garde" w:hAnsi="ITC Avant Garde" w:cs="Times New Roman"/>
          <w:szCs w:val="22"/>
        </w:rPr>
        <w:t>ANTECEDENTES</w:t>
      </w:r>
    </w:p>
    <w:p w14:paraId="711D88B8" w14:textId="77777777" w:rsidR="00696D4C" w:rsidRDefault="00114469" w:rsidP="00696D4C">
      <w:pPr>
        <w:numPr>
          <w:ilvl w:val="0"/>
          <w:numId w:val="1"/>
        </w:numPr>
        <w:tabs>
          <w:tab w:val="left" w:pos="567"/>
        </w:tabs>
        <w:ind w:left="567" w:right="45" w:hanging="567"/>
        <w:jc w:val="both"/>
        <w:rPr>
          <w:rFonts w:ascii="ITC Avant Garde" w:hAnsi="ITC Avant Garde" w:cs="Arial"/>
          <w:bCs/>
        </w:rPr>
      </w:pPr>
      <w:r w:rsidRPr="00C2343F">
        <w:rPr>
          <w:rFonts w:ascii="ITC Avant Garde" w:hAnsi="ITC Avant Garde"/>
          <w:b/>
          <w:lang w:val="es-ES"/>
        </w:rPr>
        <w:t>Emisión</w:t>
      </w:r>
      <w:r w:rsidRPr="00C2343F">
        <w:rPr>
          <w:rFonts w:ascii="ITC Avant Garde" w:hAnsi="ITC Avant Garde" w:cs="Arial"/>
          <w:b/>
        </w:rPr>
        <w:t xml:space="preserve"> del </w:t>
      </w:r>
      <w:r w:rsidRPr="00C2343F">
        <w:rPr>
          <w:rFonts w:ascii="ITC Avant Garde" w:hAnsi="ITC Avant Garde"/>
          <w:b/>
          <w:lang w:val="es-ES"/>
        </w:rPr>
        <w:t>Acuerdo</w:t>
      </w:r>
      <w:r w:rsidRPr="00C2343F">
        <w:rPr>
          <w:rFonts w:ascii="ITC Avant Garde" w:hAnsi="ITC Avant Garde" w:cs="Arial"/>
          <w:b/>
        </w:rPr>
        <w:t xml:space="preserve"> P/IFT/231015/459. </w:t>
      </w:r>
      <w:r w:rsidRPr="00C2343F">
        <w:rPr>
          <w:rFonts w:ascii="ITC Avant Garde" w:hAnsi="ITC Avant Garde" w:cs="Arial"/>
        </w:rPr>
        <w:t>El 23 de octubre de 2015, el Pleno del Instituto Federal de Telecomunicaciones en su XXIV Sesión Ordinaria, mediante Acuerdo</w:t>
      </w:r>
      <w:r w:rsidRPr="00C2343F">
        <w:rPr>
          <w:rFonts w:ascii="ITC Avant Garde" w:hAnsi="ITC Avant Garde" w:cs="Arial"/>
          <w:b/>
        </w:rPr>
        <w:t xml:space="preserve"> </w:t>
      </w:r>
      <w:r w:rsidRPr="00C2343F">
        <w:rPr>
          <w:rFonts w:ascii="ITC Avant Garde" w:hAnsi="ITC Avant Garde" w:cs="Arial"/>
        </w:rPr>
        <w:t xml:space="preserve">P/IFT/231015/459, </w:t>
      </w:r>
      <w:r w:rsidRPr="00C2343F">
        <w:rPr>
          <w:rFonts w:ascii="ITC Avant Garde" w:hAnsi="ITC Avant Garde" w:cs="Arial"/>
          <w:bCs/>
        </w:rPr>
        <w:t>emitió la “</w:t>
      </w:r>
      <w:r w:rsidRPr="00C2343F">
        <w:rPr>
          <w:rFonts w:ascii="ITC Avant Garde" w:hAnsi="ITC Avant Garde" w:cs="Arial"/>
          <w:bCs/>
          <w:i/>
        </w:rPr>
        <w:t>RESOLUCIÓN MEDIANTE LA CUAL EL PLENO DEL INSTITUTO FEDERAL DE TELECOMUNICACIONES DETERMINA LAS CONDICIONES DE INTERCONEXIÓN NO CONVENIDAS ENTRE TELÉFONOS DE MÉXICO, S.A.B. DE C.V. Y CABLEVISIÓN RED, S.A. DE C.V. APLICABLES DEL 1 DE ENERO DE 2015 AL 31 DE DICIEMBRE DE 2016</w:t>
      </w:r>
      <w:r w:rsidRPr="00C2343F">
        <w:rPr>
          <w:rFonts w:ascii="ITC Avant Garde" w:hAnsi="ITC Avant Garde" w:cs="Arial"/>
          <w:bCs/>
        </w:rPr>
        <w:t>”.</w:t>
      </w:r>
    </w:p>
    <w:p w14:paraId="14528BD1" w14:textId="77777777" w:rsidR="00696D4C" w:rsidRDefault="00181E33" w:rsidP="00696D4C">
      <w:pPr>
        <w:numPr>
          <w:ilvl w:val="0"/>
          <w:numId w:val="1"/>
        </w:numPr>
        <w:tabs>
          <w:tab w:val="left" w:pos="567"/>
        </w:tabs>
        <w:ind w:left="567" w:right="45" w:hanging="567"/>
        <w:jc w:val="both"/>
        <w:rPr>
          <w:rFonts w:ascii="ITC Avant Garde" w:hAnsi="ITC Avant Garde"/>
          <w:lang w:val="es-ES"/>
        </w:rPr>
      </w:pPr>
      <w:r>
        <w:rPr>
          <w:rFonts w:ascii="ITC Avant Garde" w:hAnsi="ITC Avant Garde" w:cs="Arial"/>
          <w:b/>
        </w:rPr>
        <w:t>Ejecutoria</w:t>
      </w:r>
      <w:r w:rsidR="00E54DF0" w:rsidRPr="00144812">
        <w:rPr>
          <w:rFonts w:ascii="ITC Avant Garde" w:hAnsi="ITC Avant Garde"/>
          <w:b/>
          <w:lang w:val="es-ES"/>
        </w:rPr>
        <w:t xml:space="preserve"> del amparo en revisión </w:t>
      </w:r>
      <w:r w:rsidR="00334910" w:rsidRPr="00144812">
        <w:rPr>
          <w:rFonts w:ascii="ITC Avant Garde" w:hAnsi="ITC Avant Garde"/>
          <w:b/>
          <w:lang w:val="es-ES"/>
        </w:rPr>
        <w:t>R.A.</w:t>
      </w:r>
      <w:r w:rsidR="00E54DF0" w:rsidRPr="00144812">
        <w:rPr>
          <w:rFonts w:ascii="ITC Avant Garde" w:hAnsi="ITC Avant Garde"/>
          <w:b/>
          <w:lang w:val="es-ES"/>
        </w:rPr>
        <w:t xml:space="preserve"> </w:t>
      </w:r>
      <w:r w:rsidR="00114469">
        <w:rPr>
          <w:rFonts w:ascii="ITC Avant Garde" w:hAnsi="ITC Avant Garde"/>
          <w:b/>
          <w:lang w:val="es-ES"/>
        </w:rPr>
        <w:t>25</w:t>
      </w:r>
      <w:r w:rsidR="00E54DF0" w:rsidRPr="00144812">
        <w:rPr>
          <w:rFonts w:ascii="ITC Avant Garde" w:hAnsi="ITC Avant Garde"/>
          <w:b/>
          <w:lang w:val="es-ES"/>
        </w:rPr>
        <w:t>/2016</w:t>
      </w:r>
      <w:r w:rsidR="00E54DF0" w:rsidRPr="00144812">
        <w:rPr>
          <w:rFonts w:ascii="ITC Avant Garde" w:hAnsi="ITC Avant Garde"/>
          <w:lang w:val="es-ES"/>
        </w:rPr>
        <w:t xml:space="preserve">. Mediante ejecutoria de fecha </w:t>
      </w:r>
      <w:r w:rsidR="00334910" w:rsidRPr="00144812">
        <w:rPr>
          <w:rFonts w:ascii="ITC Avant Garde" w:hAnsi="ITC Avant Garde"/>
          <w:lang w:val="es-ES"/>
        </w:rPr>
        <w:t>15 de noviembre</w:t>
      </w:r>
      <w:r w:rsidR="00E54DF0" w:rsidRPr="00144812">
        <w:rPr>
          <w:rFonts w:ascii="ITC Avant Garde" w:hAnsi="ITC Avant Garde"/>
          <w:lang w:val="es-ES"/>
        </w:rPr>
        <w:t xml:space="preserve"> de 2017 correspo</w:t>
      </w:r>
      <w:r w:rsidR="00C130B9" w:rsidRPr="00144812">
        <w:rPr>
          <w:rFonts w:ascii="ITC Avant Garde" w:hAnsi="ITC Avant Garde"/>
          <w:lang w:val="es-ES"/>
        </w:rPr>
        <w:t xml:space="preserve">ndiente al amparo en revisión </w:t>
      </w:r>
      <w:r w:rsidR="00E54DF0" w:rsidRPr="00144812">
        <w:rPr>
          <w:rFonts w:ascii="ITC Avant Garde" w:hAnsi="ITC Avant Garde"/>
          <w:lang w:val="es-ES"/>
        </w:rPr>
        <w:t>R.</w:t>
      </w:r>
      <w:r w:rsidR="00C130B9" w:rsidRPr="00144812">
        <w:rPr>
          <w:rFonts w:ascii="ITC Avant Garde" w:hAnsi="ITC Avant Garde"/>
          <w:lang w:val="es-ES"/>
        </w:rPr>
        <w:t>A.</w:t>
      </w:r>
      <w:r w:rsidR="00E54DF0" w:rsidRPr="00144812">
        <w:rPr>
          <w:rFonts w:ascii="ITC Avant Garde" w:hAnsi="ITC Avant Garde"/>
          <w:lang w:val="es-ES"/>
        </w:rPr>
        <w:t xml:space="preserve"> </w:t>
      </w:r>
      <w:r w:rsidR="00114469">
        <w:rPr>
          <w:rFonts w:ascii="ITC Avant Garde" w:hAnsi="ITC Avant Garde"/>
          <w:lang w:val="es-ES"/>
        </w:rPr>
        <w:t>25</w:t>
      </w:r>
      <w:r w:rsidR="00E54DF0" w:rsidRPr="00144812">
        <w:rPr>
          <w:rFonts w:ascii="ITC Avant Garde" w:hAnsi="ITC Avant Garde"/>
          <w:lang w:val="es-ES"/>
        </w:rPr>
        <w:t xml:space="preserve">/2016, </w:t>
      </w:r>
      <w:r w:rsidR="007117BE" w:rsidRPr="00144812">
        <w:rPr>
          <w:rFonts w:ascii="ITC Avant Garde" w:hAnsi="ITC Avant Garde" w:cs="Arial"/>
          <w:szCs w:val="20"/>
        </w:rPr>
        <w:t>el Segundo Tribunal Colegiado en Materia Administrativa Especializado en Competencia Económica, Radiodifusión y Telecomunicaciones</w:t>
      </w:r>
      <w:r w:rsidR="002818FE" w:rsidRPr="00144812">
        <w:rPr>
          <w:rFonts w:ascii="ITC Avant Garde" w:hAnsi="ITC Avant Garde" w:cs="Arial"/>
          <w:szCs w:val="20"/>
        </w:rPr>
        <w:t xml:space="preserve"> </w:t>
      </w:r>
      <w:r w:rsidR="002818FE" w:rsidRPr="00144812">
        <w:rPr>
          <w:rFonts w:ascii="ITC Avant Garde" w:hAnsi="ITC Avant Garde" w:cs="Arial"/>
          <w:bCs/>
        </w:rPr>
        <w:t>con residencia en la Ciudad de México y jurisdicción en toda la República</w:t>
      </w:r>
      <w:r w:rsidR="007117BE" w:rsidRPr="00144812">
        <w:rPr>
          <w:rFonts w:ascii="ITC Avant Garde" w:hAnsi="ITC Avant Garde" w:cs="Arial"/>
          <w:szCs w:val="20"/>
        </w:rPr>
        <w:t xml:space="preserve">, </w:t>
      </w:r>
      <w:r w:rsidR="00E54DF0" w:rsidRPr="00144812">
        <w:rPr>
          <w:rFonts w:ascii="ITC Avant Garde" w:hAnsi="ITC Avant Garde"/>
          <w:lang w:val="es-ES"/>
        </w:rPr>
        <w:t>resolvió</w:t>
      </w:r>
      <w:r w:rsidR="00D63A27" w:rsidRPr="00144812">
        <w:rPr>
          <w:rFonts w:ascii="ITC Avant Garde" w:hAnsi="ITC Avant Garde"/>
          <w:lang w:val="es-ES"/>
        </w:rPr>
        <w:t xml:space="preserve"> modificar</w:t>
      </w:r>
      <w:r w:rsidR="00A9106F" w:rsidRPr="00144812">
        <w:rPr>
          <w:rFonts w:ascii="ITC Avant Garde" w:hAnsi="ITC Avant Garde"/>
          <w:lang w:val="es-ES"/>
        </w:rPr>
        <w:t xml:space="preserve"> la sentencia del juicio de amparo </w:t>
      </w:r>
      <w:r w:rsidR="00114469">
        <w:rPr>
          <w:rFonts w:ascii="ITC Avant Garde" w:hAnsi="ITC Avant Garde"/>
          <w:lang w:val="es-ES"/>
        </w:rPr>
        <w:t>1707</w:t>
      </w:r>
      <w:r w:rsidR="00D63A27" w:rsidRPr="00144812">
        <w:rPr>
          <w:rFonts w:ascii="ITC Avant Garde" w:hAnsi="ITC Avant Garde"/>
          <w:lang w:val="es-ES"/>
        </w:rPr>
        <w:t>/2015</w:t>
      </w:r>
      <w:r w:rsidR="00A9106F" w:rsidRPr="00144812">
        <w:rPr>
          <w:rFonts w:ascii="ITC Avant Garde" w:hAnsi="ITC Avant Garde"/>
          <w:lang w:val="es-ES"/>
        </w:rPr>
        <w:t xml:space="preserve"> </w:t>
      </w:r>
      <w:r w:rsidR="00A9106F" w:rsidRPr="00144812">
        <w:rPr>
          <w:rFonts w:ascii="ITC Avant Garde" w:hAnsi="ITC Avant Garde"/>
          <w:bCs/>
          <w:lang w:val="es-ES"/>
        </w:rPr>
        <w:t xml:space="preserve">del índice del Juzgado </w:t>
      </w:r>
      <w:r w:rsidR="00D63A27" w:rsidRPr="00144812">
        <w:rPr>
          <w:rFonts w:ascii="ITC Avant Garde" w:hAnsi="ITC Avant Garde"/>
          <w:bCs/>
          <w:lang w:val="es-ES"/>
        </w:rPr>
        <w:t xml:space="preserve">Segundo </w:t>
      </w:r>
      <w:r w:rsidR="00A9106F" w:rsidRPr="00144812">
        <w:rPr>
          <w:rFonts w:ascii="ITC Avant Garde" w:hAnsi="ITC Avant Garde"/>
          <w:bCs/>
          <w:lang w:val="es-ES"/>
        </w:rPr>
        <w:t>de Distrito en Materia Administrativa Especializado en Competencia Económica, Radiodifusión y Telecomunicaciones</w:t>
      </w:r>
      <w:r w:rsidR="002818FE" w:rsidRPr="00144812">
        <w:rPr>
          <w:rFonts w:ascii="ITC Avant Garde" w:hAnsi="ITC Avant Garde"/>
          <w:bCs/>
          <w:lang w:val="es-ES"/>
        </w:rPr>
        <w:t xml:space="preserve"> </w:t>
      </w:r>
      <w:r w:rsidR="002818FE" w:rsidRPr="00144812">
        <w:rPr>
          <w:rFonts w:ascii="ITC Avant Garde" w:hAnsi="ITC Avant Garde" w:cs="Arial"/>
          <w:bCs/>
        </w:rPr>
        <w:t>con residencia en la Ciudad de México y jurisdicción en toda la República</w:t>
      </w:r>
      <w:r w:rsidR="00A9106F" w:rsidRPr="00144812">
        <w:rPr>
          <w:rFonts w:ascii="ITC Avant Garde" w:hAnsi="ITC Avant Garde"/>
          <w:bCs/>
          <w:lang w:val="es-ES"/>
        </w:rPr>
        <w:t>, y conced</w:t>
      </w:r>
      <w:r w:rsidR="00DC0286" w:rsidRPr="00144812">
        <w:rPr>
          <w:rFonts w:ascii="ITC Avant Garde" w:hAnsi="ITC Avant Garde"/>
          <w:bCs/>
          <w:lang w:val="es-ES"/>
        </w:rPr>
        <w:t>er</w:t>
      </w:r>
      <w:r w:rsidR="00E54DF0" w:rsidRPr="00144812">
        <w:rPr>
          <w:rFonts w:ascii="ITC Avant Garde" w:hAnsi="ITC Avant Garde"/>
          <w:lang w:val="es-ES"/>
        </w:rPr>
        <w:t xml:space="preserve"> el amparo</w:t>
      </w:r>
      <w:r w:rsidR="00DC0286" w:rsidRPr="00144812">
        <w:rPr>
          <w:rFonts w:ascii="ITC Avant Garde" w:hAnsi="ITC Avant Garde"/>
          <w:lang w:val="es-ES"/>
        </w:rPr>
        <w:t xml:space="preserve"> a </w:t>
      </w:r>
      <w:r w:rsidR="00114469">
        <w:rPr>
          <w:rFonts w:ascii="ITC Avant Garde" w:hAnsi="ITC Avant Garde"/>
          <w:lang w:val="es-ES"/>
        </w:rPr>
        <w:t xml:space="preserve">Telmex en contra del </w:t>
      </w:r>
      <w:r w:rsidR="00114469" w:rsidRPr="00114469">
        <w:rPr>
          <w:rFonts w:ascii="ITC Avant Garde" w:hAnsi="ITC Avant Garde"/>
          <w:lang w:val="es-ES"/>
        </w:rPr>
        <w:t>Acuerdo P/IFT/231015/</w:t>
      </w:r>
      <w:r w:rsidR="00840FAA">
        <w:rPr>
          <w:rFonts w:ascii="ITC Avant Garde" w:hAnsi="ITC Avant Garde"/>
          <w:lang w:val="es-ES"/>
        </w:rPr>
        <w:t>45</w:t>
      </w:r>
      <w:r w:rsidR="00114469" w:rsidRPr="00114469">
        <w:rPr>
          <w:rFonts w:ascii="ITC Avant Garde" w:hAnsi="ITC Avant Garde"/>
          <w:lang w:val="es-ES"/>
        </w:rPr>
        <w:t>9</w:t>
      </w:r>
      <w:r w:rsidR="00114469">
        <w:rPr>
          <w:rFonts w:ascii="ITC Avant Garde" w:hAnsi="ITC Avant Garde"/>
          <w:lang w:val="es-ES"/>
        </w:rPr>
        <w:t>.</w:t>
      </w:r>
    </w:p>
    <w:p w14:paraId="1DD30EC1" w14:textId="77777777" w:rsidR="00696D4C" w:rsidRDefault="00B57FA6" w:rsidP="00696D4C">
      <w:pPr>
        <w:numPr>
          <w:ilvl w:val="0"/>
          <w:numId w:val="1"/>
        </w:numPr>
        <w:tabs>
          <w:tab w:val="left" w:pos="567"/>
        </w:tabs>
        <w:ind w:left="567" w:right="45" w:hanging="567"/>
        <w:jc w:val="both"/>
        <w:rPr>
          <w:rFonts w:ascii="ITC Avant Garde" w:eastAsia="Times New Roman" w:hAnsi="ITC Avant Garde"/>
          <w:bCs/>
          <w:lang w:val="es-ES" w:eastAsia="es-ES"/>
        </w:rPr>
      </w:pPr>
      <w:r>
        <w:rPr>
          <w:rFonts w:ascii="ITC Avant Garde" w:hAnsi="ITC Avant Garde"/>
          <w:b/>
          <w:lang w:val="es-ES"/>
        </w:rPr>
        <w:t xml:space="preserve">Emisión del Acuerdo </w:t>
      </w:r>
      <w:r w:rsidRPr="00181E33">
        <w:rPr>
          <w:rFonts w:ascii="ITC Avant Garde" w:eastAsia="Times New Roman" w:hAnsi="ITC Avant Garde"/>
          <w:b/>
          <w:bCs/>
          <w:lang w:val="es-ES" w:eastAsia="es-ES"/>
        </w:rPr>
        <w:t>P/IFT/191217/91</w:t>
      </w:r>
      <w:r w:rsidR="00CB4EF2">
        <w:rPr>
          <w:rFonts w:ascii="ITC Avant Garde" w:eastAsia="Times New Roman" w:hAnsi="ITC Avant Garde"/>
          <w:b/>
          <w:bCs/>
          <w:lang w:val="es-ES" w:eastAsia="es-ES"/>
        </w:rPr>
        <w:t>8</w:t>
      </w:r>
      <w:r>
        <w:rPr>
          <w:rFonts w:ascii="ITC Avant Garde" w:eastAsia="Times New Roman" w:hAnsi="ITC Avant Garde"/>
          <w:b/>
          <w:bCs/>
          <w:lang w:val="es-ES" w:eastAsia="es-ES"/>
        </w:rPr>
        <w:t xml:space="preserve">. </w:t>
      </w:r>
      <w:r>
        <w:rPr>
          <w:rFonts w:ascii="ITC Avant Garde" w:eastAsia="Times New Roman" w:hAnsi="ITC Avant Garde"/>
          <w:bCs/>
          <w:lang w:val="es-ES" w:eastAsia="es-ES"/>
        </w:rPr>
        <w:t xml:space="preserve">El 19 de diciembre de 2017, el Pleno del Instituto </w:t>
      </w:r>
      <w:r w:rsidRPr="00B57FA6">
        <w:rPr>
          <w:rFonts w:ascii="ITC Avant Garde" w:eastAsia="Times New Roman" w:hAnsi="ITC Avant Garde"/>
          <w:bCs/>
          <w:lang w:val="es-ES" w:eastAsia="es-ES"/>
        </w:rPr>
        <w:t>en su LIV Sesión Ordinaria</w:t>
      </w:r>
      <w:r>
        <w:rPr>
          <w:rFonts w:ascii="ITC Avant Garde" w:eastAsia="Times New Roman" w:hAnsi="ITC Avant Garde"/>
          <w:bCs/>
          <w:lang w:val="es-ES" w:eastAsia="es-ES"/>
        </w:rPr>
        <w:t>, mediante Acuerdo P/IFT/191217/917 emitió la “</w:t>
      </w:r>
      <w:r w:rsidR="00CB4EF2" w:rsidRPr="00CB4EF2">
        <w:rPr>
          <w:rFonts w:ascii="ITC Avant Garde" w:eastAsia="Times New Roman" w:hAnsi="ITC Avant Garde"/>
          <w:bCs/>
          <w:i/>
          <w:lang w:val="es-ES" w:eastAsia="es-ES"/>
        </w:rPr>
        <w:t xml:space="preserve">RESOLUCIÓN MEDIANTE LA CUAL EL PLENO DEL INSTITUTO FEDERAL DE TELECOMUNICACIONES MODIFICA LA “RESOLUCIÓN MEDIANTE LA CUAL EL PLENO DEL INSTITUTO FEDERAL DE TELECOMUNICACIONES DETERMINA LAS CONDICIONES DE INTERCONEXIÓN NO CONVENIDAS ENTRE TELÉFONOS DE MÉXICO, S.A.B. DE C.V. Y CABLEVISIÓN RED, S.A. DE C.V. APLICABLES DEL 1 DE ENERO DE 2015 AL 31 DE DICIEMBRE DE 2016” EMITIDA MEDIANTE ACUERDO P/IFT/231015/459, EN CUMPLIMIENTO A LA EJECUTORIA DE FECHA 15 DE NOVIEMBRE DE 2017 EMITIDA POR SEGUNDO TRIBUNAL COLEGIADO EN MATERIA ADMINISTRATIVA ESPECIALIZADO EN COMPETENCIA ECONÓMICA, RADIODIFUSIÓN Y TELECOMUNICACIONES CON </w:t>
      </w:r>
      <w:r w:rsidR="00CB4EF2" w:rsidRPr="00CB4EF2">
        <w:rPr>
          <w:rFonts w:ascii="ITC Avant Garde" w:eastAsia="Times New Roman" w:hAnsi="ITC Avant Garde"/>
          <w:bCs/>
          <w:i/>
          <w:lang w:val="es-ES" w:eastAsia="es-ES"/>
        </w:rPr>
        <w:lastRenderedPageBreak/>
        <w:t>RESIDENCIA EN LA CIUDAD DE MÉXICO Y JURISDICCIÓN EN TODA LA REPÚBLICA CORRESPONDIENT</w:t>
      </w:r>
      <w:r w:rsidR="00CB4EF2">
        <w:rPr>
          <w:rFonts w:ascii="ITC Avant Garde" w:eastAsia="Times New Roman" w:hAnsi="ITC Avant Garde"/>
          <w:bCs/>
          <w:i/>
          <w:lang w:val="es-ES" w:eastAsia="es-ES"/>
        </w:rPr>
        <w:t>E AL AMPARO EN REVISIÓN 25/2016</w:t>
      </w:r>
      <w:r>
        <w:rPr>
          <w:rFonts w:ascii="ITC Avant Garde" w:eastAsia="Times New Roman" w:hAnsi="ITC Avant Garde"/>
          <w:bCs/>
          <w:lang w:val="es-ES" w:eastAsia="es-ES"/>
        </w:rPr>
        <w:t>”</w:t>
      </w:r>
      <w:r w:rsidRPr="00B57FA6">
        <w:rPr>
          <w:rFonts w:ascii="ITC Avant Garde" w:eastAsia="Times New Roman" w:hAnsi="ITC Avant Garde"/>
          <w:bCs/>
          <w:lang w:val="es-ES" w:eastAsia="es-ES"/>
        </w:rPr>
        <w:t>.</w:t>
      </w:r>
    </w:p>
    <w:p w14:paraId="5912A38C" w14:textId="77777777" w:rsidR="00696D4C" w:rsidRDefault="00B57FA6" w:rsidP="00696D4C">
      <w:pPr>
        <w:numPr>
          <w:ilvl w:val="0"/>
          <w:numId w:val="1"/>
        </w:numPr>
        <w:tabs>
          <w:tab w:val="left" w:pos="567"/>
        </w:tabs>
        <w:ind w:left="567" w:right="45" w:hanging="567"/>
        <w:jc w:val="both"/>
        <w:rPr>
          <w:rFonts w:ascii="ITC Avant Garde" w:eastAsia="Times New Roman" w:hAnsi="ITC Avant Garde"/>
          <w:bCs/>
          <w:lang w:val="es-ES" w:eastAsia="es-ES"/>
        </w:rPr>
      </w:pPr>
      <w:r>
        <w:rPr>
          <w:rFonts w:ascii="ITC Avant Garde" w:eastAsia="Times New Roman" w:hAnsi="ITC Avant Garde"/>
          <w:b/>
          <w:bCs/>
          <w:lang w:val="es-ES" w:eastAsia="es-ES"/>
        </w:rPr>
        <w:t xml:space="preserve">Requerimiento del debido cumplimiento del fallo protector. </w:t>
      </w:r>
      <w:r>
        <w:rPr>
          <w:rFonts w:ascii="ITC Avant Garde" w:eastAsia="Times New Roman" w:hAnsi="ITC Avant Garde"/>
          <w:bCs/>
          <w:lang w:val="es-ES" w:eastAsia="es-ES"/>
        </w:rPr>
        <w:t>Mediante proveído de fecha veinti</w:t>
      </w:r>
      <w:r w:rsidR="00F532FF">
        <w:rPr>
          <w:rFonts w:ascii="ITC Avant Garde" w:eastAsia="Times New Roman" w:hAnsi="ITC Avant Garde"/>
          <w:bCs/>
          <w:lang w:val="es-ES" w:eastAsia="es-ES"/>
        </w:rPr>
        <w:t>cinco</w:t>
      </w:r>
      <w:r>
        <w:rPr>
          <w:rFonts w:ascii="ITC Avant Garde" w:eastAsia="Times New Roman" w:hAnsi="ITC Avant Garde"/>
          <w:bCs/>
          <w:lang w:val="es-ES" w:eastAsia="es-ES"/>
        </w:rPr>
        <w:t xml:space="preserve"> d</w:t>
      </w:r>
      <w:r w:rsidR="00C94DC1">
        <w:rPr>
          <w:rFonts w:ascii="ITC Avant Garde" w:eastAsia="Times New Roman" w:hAnsi="ITC Avant Garde"/>
          <w:bCs/>
          <w:lang w:val="es-ES" w:eastAsia="es-ES"/>
        </w:rPr>
        <w:t>e enero de 2018, la Juez Segundo</w:t>
      </w:r>
      <w:r>
        <w:rPr>
          <w:rFonts w:ascii="ITC Avant Garde" w:eastAsia="Times New Roman" w:hAnsi="ITC Avant Garde"/>
          <w:bCs/>
          <w:lang w:val="es-ES" w:eastAsia="es-ES"/>
        </w:rPr>
        <w:t xml:space="preserve"> de</w:t>
      </w:r>
      <w:r w:rsidRPr="00144812">
        <w:rPr>
          <w:rFonts w:ascii="ITC Avant Garde" w:hAnsi="ITC Avant Garde"/>
          <w:bCs/>
          <w:lang w:val="es-ES"/>
        </w:rPr>
        <w:t xml:space="preserve"> Distrito en Materia Administrativa Especializado en Competencia Económica, Radiodifusión y Telecomunicaciones </w:t>
      </w:r>
      <w:r w:rsidRPr="00144812">
        <w:rPr>
          <w:rFonts w:ascii="ITC Avant Garde" w:hAnsi="ITC Avant Garde" w:cs="Arial"/>
          <w:bCs/>
        </w:rPr>
        <w:t>con residencia en la Ciudad de México y jurisdicción en toda la República</w:t>
      </w:r>
      <w:r>
        <w:rPr>
          <w:rFonts w:ascii="ITC Avant Garde" w:hAnsi="ITC Avant Garde" w:cs="Arial"/>
          <w:bCs/>
        </w:rPr>
        <w:t xml:space="preserve">, consideró que el fallo protector no fue debidamente cumplido. </w:t>
      </w:r>
    </w:p>
    <w:p w14:paraId="4BA8FAC6" w14:textId="77777777" w:rsidR="00696D4C" w:rsidRDefault="00F11878" w:rsidP="00696D4C">
      <w:pPr>
        <w:widowControl w:val="0"/>
        <w:jc w:val="both"/>
        <w:rPr>
          <w:rFonts w:ascii="ITC Avant Garde" w:eastAsia="Times New Roman" w:hAnsi="ITC Avant Garde"/>
          <w:lang w:eastAsia="es-ES"/>
        </w:rPr>
      </w:pPr>
      <w:bookmarkStart w:id="0" w:name="HipótesisNormativa"/>
      <w:r w:rsidRPr="00144812">
        <w:rPr>
          <w:rFonts w:ascii="ITC Avant Garde" w:eastAsia="Times New Roman" w:hAnsi="ITC Avant Garde"/>
          <w:lang w:eastAsia="es-ES"/>
        </w:rPr>
        <w:t>En virtud de los referidos Antecedentes, y</w:t>
      </w:r>
    </w:p>
    <w:p w14:paraId="7AE8EC15" w14:textId="77777777" w:rsidR="00696D4C" w:rsidRDefault="00F11878" w:rsidP="00696D4C">
      <w:pPr>
        <w:widowControl w:val="0"/>
        <w:jc w:val="center"/>
        <w:outlineLvl w:val="2"/>
        <w:rPr>
          <w:rFonts w:ascii="ITC Avant Garde" w:eastAsia="Times New Roman" w:hAnsi="ITC Avant Garde"/>
          <w:b/>
          <w:bCs/>
        </w:rPr>
      </w:pPr>
      <w:r w:rsidRPr="00144812">
        <w:rPr>
          <w:rFonts w:ascii="ITC Avant Garde" w:eastAsia="Times New Roman" w:hAnsi="ITC Avant Garde"/>
          <w:b/>
          <w:bCs/>
        </w:rPr>
        <w:t>CONSIDERANDO</w:t>
      </w:r>
    </w:p>
    <w:p w14:paraId="125546B6" w14:textId="2CA96DE0" w:rsidR="00696D4C" w:rsidRDefault="00D6798E" w:rsidP="00696D4C">
      <w:pPr>
        <w:widowControl w:val="0"/>
        <w:tabs>
          <w:tab w:val="left" w:pos="720"/>
          <w:tab w:val="center" w:pos="4419"/>
          <w:tab w:val="right" w:pos="8838"/>
        </w:tabs>
        <w:jc w:val="both"/>
        <w:rPr>
          <w:rFonts w:ascii="ITC Avant Garde" w:hAnsi="ITC Avant Garde" w:cs="Arial"/>
        </w:rPr>
      </w:pPr>
      <w:proofErr w:type="gramStart"/>
      <w:r w:rsidRPr="00144812">
        <w:rPr>
          <w:rFonts w:ascii="ITC Avant Garde" w:eastAsia="Times New Roman" w:hAnsi="ITC Avant Garde" w:cs="Arial"/>
          <w:b/>
          <w:szCs w:val="20"/>
        </w:rPr>
        <w:t>PRIMERO.-</w:t>
      </w:r>
      <w:proofErr w:type="gramEnd"/>
      <w:r w:rsidRPr="00144812">
        <w:rPr>
          <w:rFonts w:ascii="ITC Avant Garde" w:eastAsia="Times New Roman" w:hAnsi="ITC Avant Garde" w:cs="Arial"/>
          <w:b/>
          <w:szCs w:val="20"/>
        </w:rPr>
        <w:t xml:space="preserve"> </w:t>
      </w:r>
      <w:r w:rsidR="00B57FA6">
        <w:rPr>
          <w:rFonts w:ascii="ITC Avant Garde" w:eastAsia="Times New Roman" w:hAnsi="ITC Avant Garde" w:cs="Arial"/>
          <w:b/>
          <w:szCs w:val="20"/>
        </w:rPr>
        <w:t xml:space="preserve">Requerimiento del debido cumplimiento </w:t>
      </w:r>
      <w:r w:rsidRPr="00144812">
        <w:rPr>
          <w:rFonts w:ascii="ITC Avant Garde" w:eastAsia="Times New Roman" w:hAnsi="ITC Avant Garde" w:cs="Arial"/>
          <w:b/>
          <w:szCs w:val="20"/>
        </w:rPr>
        <w:t xml:space="preserve">a la ejecutoria </w:t>
      </w:r>
      <w:r w:rsidR="001D3EB0" w:rsidRPr="00144812">
        <w:rPr>
          <w:rFonts w:ascii="ITC Avant Garde" w:hAnsi="ITC Avant Garde"/>
          <w:b/>
          <w:lang w:val="es-ES"/>
        </w:rPr>
        <w:t>del amparo en revisión R.A.</w:t>
      </w:r>
      <w:r w:rsidRPr="00144812">
        <w:rPr>
          <w:rFonts w:ascii="ITC Avant Garde" w:hAnsi="ITC Avant Garde"/>
          <w:b/>
          <w:lang w:val="es-ES"/>
        </w:rPr>
        <w:t xml:space="preserve"> </w:t>
      </w:r>
      <w:r w:rsidR="00F532FF">
        <w:rPr>
          <w:rFonts w:ascii="ITC Avant Garde" w:hAnsi="ITC Avant Garde"/>
          <w:b/>
          <w:lang w:val="es-ES"/>
        </w:rPr>
        <w:t>25</w:t>
      </w:r>
      <w:r w:rsidRPr="00144812">
        <w:rPr>
          <w:rFonts w:ascii="ITC Avant Garde" w:hAnsi="ITC Avant Garde"/>
          <w:b/>
          <w:lang w:val="es-ES"/>
        </w:rPr>
        <w:t>/2016</w:t>
      </w:r>
      <w:r w:rsidRPr="00144812">
        <w:rPr>
          <w:rFonts w:ascii="ITC Avant Garde" w:eastAsia="Times New Roman" w:hAnsi="ITC Avant Garde" w:cs="Arial"/>
          <w:b/>
          <w:szCs w:val="20"/>
        </w:rPr>
        <w:t xml:space="preserve">. </w:t>
      </w:r>
      <w:r w:rsidRPr="00144812">
        <w:rPr>
          <w:rFonts w:ascii="ITC Avant Garde" w:eastAsia="Times New Roman" w:hAnsi="ITC Avant Garde" w:cs="Arial"/>
          <w:szCs w:val="20"/>
        </w:rPr>
        <w:t xml:space="preserve">Con </w:t>
      </w:r>
      <w:r w:rsidRPr="00144812">
        <w:rPr>
          <w:rFonts w:ascii="ITC Avant Garde" w:eastAsia="Times New Roman" w:hAnsi="ITC Avant Garde"/>
          <w:szCs w:val="20"/>
        </w:rPr>
        <w:t xml:space="preserve">fecha </w:t>
      </w:r>
      <w:r w:rsidR="00E25083">
        <w:rPr>
          <w:rFonts w:ascii="ITC Avant Garde" w:eastAsia="Times New Roman" w:hAnsi="ITC Avant Garde"/>
          <w:szCs w:val="20"/>
        </w:rPr>
        <w:t xml:space="preserve">19 de diciembre de 2017, en su </w:t>
      </w:r>
      <w:r w:rsidR="00E25083" w:rsidRPr="00B57FA6">
        <w:rPr>
          <w:rFonts w:ascii="ITC Avant Garde" w:eastAsia="Times New Roman" w:hAnsi="ITC Avant Garde"/>
          <w:bCs/>
          <w:lang w:val="es-ES" w:eastAsia="es-ES"/>
        </w:rPr>
        <w:t>LIV Sesión Ordinaria</w:t>
      </w:r>
      <w:r w:rsidR="00E25083">
        <w:rPr>
          <w:rFonts w:ascii="ITC Avant Garde" w:eastAsia="Times New Roman" w:hAnsi="ITC Avant Garde"/>
          <w:bCs/>
          <w:lang w:val="es-ES" w:eastAsia="es-ES"/>
        </w:rPr>
        <w:t>, mediante Acuerdo P/IFT/191217/917</w:t>
      </w:r>
      <w:r w:rsidR="00E25083">
        <w:rPr>
          <w:rFonts w:ascii="ITC Avant Garde" w:hAnsi="ITC Avant Garde" w:cs="Arial"/>
        </w:rPr>
        <w:t xml:space="preserve">, </w:t>
      </w:r>
      <w:r w:rsidRPr="00144812">
        <w:rPr>
          <w:rFonts w:ascii="ITC Avant Garde" w:eastAsia="Times New Roman" w:hAnsi="ITC Avant Garde"/>
          <w:szCs w:val="20"/>
        </w:rPr>
        <w:t>el Pleno del Instituto emitió la “</w:t>
      </w:r>
      <w:r w:rsidR="00F532FF" w:rsidRPr="00F532FF">
        <w:rPr>
          <w:rFonts w:ascii="ITC Avant Garde" w:eastAsia="Times New Roman" w:hAnsi="ITC Avant Garde"/>
          <w:i/>
          <w:szCs w:val="20"/>
        </w:rPr>
        <w:t>RESOLUCIÓN MEDIANTE LA CUAL EL PLENO DEL INSTITUTO FEDERAL DE TELECOMUNICACIONES MODIFICA LA “RESOLUCIÓN MEDIANTE LA CUAL EL PLENO DEL INSTITUTO FEDERAL DE TELECOMUNICACIONES DETERMINA LAS CONDICIONES DE INTERCONEXIÓN NO CONVENIDAS ENTRE TELÉFONOS DE MÉXICO, S.A.B. DE C.V. Y CABLEVISIÓN RED, S.A. DE C.V. APLICABLES DEL 1 DE ENERO DE 2015 AL 31 DE DICIEMBRE DE 2016” EMITIDA MEDIANTE ACUERDO P/IFT/231015/459, EN CUMPLIMIENTO A LA EJECUTORIA DE FECHA 15 DE NOVIEMBRE DE 2017 EMITIDA POR SEGUNDO TRIBUNAL COLEGIADO EN MATERIA ADMINISTRATIVA ESPECIALIZADO EN COMPETENCIA ECONÓMICA, RADIODIFUSIÓN Y TELECOMUNICACIONES CON RESIDENCIA EN LA CIUDAD DE MÉXICO Y JURISDICCIÓN EN TODA LA REPÚBLICA CORRESPONDIENT</w:t>
      </w:r>
      <w:r w:rsidR="00F532FF">
        <w:rPr>
          <w:rFonts w:ascii="ITC Avant Garde" w:eastAsia="Times New Roman" w:hAnsi="ITC Avant Garde"/>
          <w:i/>
          <w:szCs w:val="20"/>
        </w:rPr>
        <w:t>E AL AMPARO EN REVISIÓN 25/2016</w:t>
      </w:r>
      <w:r w:rsidR="00E25083">
        <w:rPr>
          <w:rFonts w:ascii="ITC Avant Garde" w:eastAsia="Times New Roman" w:hAnsi="ITC Avant Garde"/>
          <w:szCs w:val="20"/>
        </w:rPr>
        <w:t>”.</w:t>
      </w:r>
    </w:p>
    <w:p w14:paraId="7E26A285" w14:textId="77777777" w:rsidR="00696D4C" w:rsidRDefault="00E25083" w:rsidP="00696D4C">
      <w:pPr>
        <w:pStyle w:val="Textoindependiente"/>
        <w:spacing w:after="200" w:line="276" w:lineRule="auto"/>
        <w:rPr>
          <w:rFonts w:ascii="ITC Avant Garde" w:hAnsi="ITC Avant Garde" w:cs="Arial"/>
        </w:rPr>
      </w:pPr>
      <w:r>
        <w:rPr>
          <w:rFonts w:ascii="ITC Avant Garde" w:hAnsi="ITC Avant Garde" w:cs="Arial"/>
          <w:bCs/>
        </w:rPr>
        <w:t>Derivado de lo anterior, con fecha 2</w:t>
      </w:r>
      <w:r w:rsidR="00F532FF">
        <w:rPr>
          <w:rFonts w:ascii="ITC Avant Garde" w:hAnsi="ITC Avant Garde" w:cs="Arial"/>
          <w:bCs/>
        </w:rPr>
        <w:t>6</w:t>
      </w:r>
      <w:r>
        <w:rPr>
          <w:rFonts w:ascii="ITC Avant Garde" w:hAnsi="ITC Avant Garde" w:cs="Arial"/>
          <w:bCs/>
        </w:rPr>
        <w:t xml:space="preserve"> de enero de 2018, </w:t>
      </w:r>
      <w:r w:rsidR="002818FE" w:rsidRPr="00144812">
        <w:rPr>
          <w:rFonts w:ascii="ITC Avant Garde" w:hAnsi="ITC Avant Garde" w:cs="Arial"/>
        </w:rPr>
        <w:t xml:space="preserve">se recibió en la Oficialía de Partes de este Instituto, </w:t>
      </w:r>
      <w:r>
        <w:rPr>
          <w:rFonts w:ascii="ITC Avant Garde" w:hAnsi="ITC Avant Garde" w:cs="Arial"/>
        </w:rPr>
        <w:t>el proveído de fecha 2</w:t>
      </w:r>
      <w:r w:rsidR="00F532FF">
        <w:rPr>
          <w:rFonts w:ascii="ITC Avant Garde" w:hAnsi="ITC Avant Garde" w:cs="Arial"/>
        </w:rPr>
        <w:t>5</w:t>
      </w:r>
      <w:r>
        <w:rPr>
          <w:rFonts w:ascii="ITC Avant Garde" w:hAnsi="ITC Avant Garde" w:cs="Arial"/>
        </w:rPr>
        <w:t xml:space="preserve"> de enero de 2018, </w:t>
      </w:r>
      <w:r w:rsidR="002818FE" w:rsidRPr="00144812">
        <w:rPr>
          <w:rFonts w:ascii="ITC Avant Garde" w:hAnsi="ITC Avant Garde" w:cs="Arial"/>
        </w:rPr>
        <w:t>correspo</w:t>
      </w:r>
      <w:r w:rsidR="00C3530E" w:rsidRPr="00144812">
        <w:rPr>
          <w:rFonts w:ascii="ITC Avant Garde" w:hAnsi="ITC Avant Garde" w:cs="Arial"/>
        </w:rPr>
        <w:t xml:space="preserve">ndiente al </w:t>
      </w:r>
      <w:r w:rsidR="00F532FF">
        <w:rPr>
          <w:rFonts w:ascii="ITC Avant Garde" w:hAnsi="ITC Avant Garde" w:cs="Arial"/>
        </w:rPr>
        <w:t>juicio de amparo 1707</w:t>
      </w:r>
      <w:r>
        <w:rPr>
          <w:rFonts w:ascii="ITC Avant Garde" w:hAnsi="ITC Avant Garde" w:cs="Arial"/>
        </w:rPr>
        <w:t xml:space="preserve">/2015 y su correspondiente </w:t>
      </w:r>
      <w:r w:rsidR="00F532FF">
        <w:rPr>
          <w:rFonts w:ascii="ITC Avant Garde" w:hAnsi="ITC Avant Garde" w:cs="Arial"/>
        </w:rPr>
        <w:t>amparo en revisión 25</w:t>
      </w:r>
      <w:r w:rsidR="002818FE" w:rsidRPr="00144812">
        <w:rPr>
          <w:rFonts w:ascii="ITC Avant Garde" w:hAnsi="ITC Avant Garde" w:cs="Arial"/>
        </w:rPr>
        <w:t xml:space="preserve">/2016, </w:t>
      </w:r>
      <w:r>
        <w:rPr>
          <w:rFonts w:ascii="ITC Avant Garde" w:hAnsi="ITC Avant Garde" w:cs="Arial"/>
        </w:rPr>
        <w:t xml:space="preserve">mediante el cual la Juez Segundo de Distrito </w:t>
      </w:r>
      <w:r w:rsidR="002818FE" w:rsidRPr="00144812">
        <w:rPr>
          <w:rFonts w:ascii="ITC Avant Garde" w:hAnsi="ITC Avant Garde" w:cs="Arial"/>
        </w:rPr>
        <w:t xml:space="preserve">en Materia Administrativa Especializado en Competencia Económica, Radiodifusión y Telecomunicaciones </w:t>
      </w:r>
      <w:r w:rsidR="002818FE" w:rsidRPr="00144812">
        <w:rPr>
          <w:rFonts w:ascii="ITC Avant Garde" w:hAnsi="ITC Avant Garde" w:cs="Arial"/>
          <w:bCs/>
        </w:rPr>
        <w:t>con residencia en la Ciudad de México y jurisdicción en toda la República</w:t>
      </w:r>
      <w:r w:rsidR="00EA23CA">
        <w:rPr>
          <w:rFonts w:ascii="ITC Avant Garde" w:hAnsi="ITC Avant Garde" w:cs="Arial"/>
          <w:bCs/>
        </w:rPr>
        <w:t>,</w:t>
      </w:r>
      <w:r>
        <w:rPr>
          <w:rFonts w:ascii="ITC Avant Garde" w:hAnsi="ITC Avant Garde" w:cs="Arial"/>
        </w:rPr>
        <w:t xml:space="preserve"> consideró que el fallo protector no fue debidamente cumplido.</w:t>
      </w:r>
    </w:p>
    <w:p w14:paraId="4AECD5F5" w14:textId="77777777" w:rsidR="00696D4C" w:rsidRDefault="00E25083" w:rsidP="00696D4C">
      <w:pPr>
        <w:pStyle w:val="Textoindependiente"/>
        <w:spacing w:after="200" w:line="276" w:lineRule="auto"/>
        <w:rPr>
          <w:rFonts w:ascii="ITC Avant Garde" w:hAnsi="ITC Avant Garde" w:cs="Arial"/>
          <w:bCs/>
        </w:rPr>
      </w:pPr>
      <w:r>
        <w:rPr>
          <w:rFonts w:ascii="ITC Avant Garde" w:hAnsi="ITC Avant Garde" w:cs="Arial"/>
        </w:rPr>
        <w:t>Lo anterior</w:t>
      </w:r>
      <w:r w:rsidR="00CA1F9C">
        <w:rPr>
          <w:rFonts w:ascii="ITC Avant Garde" w:hAnsi="ITC Avant Garde" w:cs="Arial"/>
        </w:rPr>
        <w:t xml:space="preserve">, señala la juzgadora, </w:t>
      </w:r>
      <w:r>
        <w:rPr>
          <w:rFonts w:ascii="ITC Avant Garde" w:hAnsi="ITC Avant Garde" w:cs="Arial"/>
        </w:rPr>
        <w:t xml:space="preserve">obedece a que, </w:t>
      </w:r>
      <w:r w:rsidR="00CA1F9C">
        <w:rPr>
          <w:rFonts w:ascii="ITC Avant Garde" w:hAnsi="ITC Avant Garde" w:cs="Arial"/>
        </w:rPr>
        <w:t xml:space="preserve">el </w:t>
      </w:r>
      <w:r w:rsidR="00CA1F9C" w:rsidRPr="00EC26EB">
        <w:rPr>
          <w:rFonts w:ascii="ITC Avant Garde" w:hAnsi="ITC Avant Garde" w:cs="Arial"/>
        </w:rPr>
        <w:t xml:space="preserve">Segundo Tribunal Colegiado en Materia Administrativa Especializado en Competencia Económica, Radiodifusión y Telecomunicaciones </w:t>
      </w:r>
      <w:r w:rsidR="00CA1F9C" w:rsidRPr="00EC26EB">
        <w:rPr>
          <w:rFonts w:ascii="ITC Avant Garde" w:hAnsi="ITC Avant Garde" w:cs="Arial"/>
          <w:bCs/>
        </w:rPr>
        <w:t>con residencia en la Ciudad de México y jurisdicción en toda la República</w:t>
      </w:r>
      <w:r w:rsidR="00CA1F9C">
        <w:rPr>
          <w:rFonts w:ascii="ITC Avant Garde" w:hAnsi="ITC Avant Garde" w:cs="Arial"/>
          <w:bCs/>
        </w:rPr>
        <w:t>, al resolve</w:t>
      </w:r>
      <w:r w:rsidR="00F532FF">
        <w:rPr>
          <w:rFonts w:ascii="ITC Avant Garde" w:hAnsi="ITC Avant Garde" w:cs="Arial"/>
          <w:bCs/>
        </w:rPr>
        <w:t>r el recurso de revisión R.A. 25</w:t>
      </w:r>
      <w:r w:rsidR="00CA1F9C">
        <w:rPr>
          <w:rFonts w:ascii="ITC Avant Garde" w:hAnsi="ITC Avant Garde" w:cs="Arial"/>
          <w:bCs/>
        </w:rPr>
        <w:t xml:space="preserve">/2016, entre otras cosas, concedió el amparo y protección de la justicia </w:t>
      </w:r>
      <w:r w:rsidR="00EF5584">
        <w:rPr>
          <w:rFonts w:ascii="ITC Avant Garde" w:hAnsi="ITC Avant Garde" w:cs="Arial"/>
          <w:bCs/>
        </w:rPr>
        <w:t>federal a la quejosa, para el efecto de que el Pleno del Instituto:</w:t>
      </w:r>
    </w:p>
    <w:p w14:paraId="70835479" w14:textId="77777777" w:rsidR="00696D4C" w:rsidRDefault="00EF5584" w:rsidP="00696D4C">
      <w:pPr>
        <w:pStyle w:val="Textoindependiente"/>
        <w:numPr>
          <w:ilvl w:val="0"/>
          <w:numId w:val="44"/>
        </w:numPr>
        <w:spacing w:after="200" w:line="276" w:lineRule="auto"/>
        <w:ind w:right="957"/>
        <w:rPr>
          <w:rFonts w:ascii="ITC Avant Garde" w:hAnsi="ITC Avant Garde" w:cs="Arial"/>
          <w:bCs/>
          <w:i/>
          <w:sz w:val="18"/>
        </w:rPr>
      </w:pPr>
      <w:proofErr w:type="spellStart"/>
      <w:r w:rsidRPr="00F532FF">
        <w:rPr>
          <w:rFonts w:ascii="ITC Avant Garde" w:hAnsi="ITC Avant Garde" w:cs="Arial"/>
          <w:bCs/>
          <w:i/>
          <w:sz w:val="18"/>
          <w:u w:val="single"/>
        </w:rPr>
        <w:lastRenderedPageBreak/>
        <w:t>Dejara</w:t>
      </w:r>
      <w:proofErr w:type="spellEnd"/>
      <w:r w:rsidRPr="00F532FF">
        <w:rPr>
          <w:rFonts w:ascii="ITC Avant Garde" w:hAnsi="ITC Avant Garde" w:cs="Arial"/>
          <w:bCs/>
          <w:i/>
          <w:sz w:val="18"/>
          <w:u w:val="single"/>
        </w:rPr>
        <w:t xml:space="preserve"> insubsistente </w:t>
      </w:r>
      <w:r w:rsidRPr="00F532FF">
        <w:rPr>
          <w:rFonts w:ascii="ITC Avant Garde" w:hAnsi="ITC Avant Garde" w:cs="Arial"/>
          <w:bCs/>
          <w:i/>
          <w:sz w:val="18"/>
        </w:rPr>
        <w:t>la resolució</w:t>
      </w:r>
      <w:r w:rsidR="00F532FF">
        <w:rPr>
          <w:rFonts w:ascii="ITC Avant Garde" w:hAnsi="ITC Avant Garde" w:cs="Arial"/>
          <w:bCs/>
          <w:i/>
          <w:sz w:val="18"/>
        </w:rPr>
        <w:t xml:space="preserve">n de desacuerdo de interconexión </w:t>
      </w:r>
      <w:r w:rsidRPr="00F532FF">
        <w:rPr>
          <w:rFonts w:ascii="ITC Avant Garde" w:hAnsi="ITC Avant Garde" w:cs="Arial"/>
          <w:bCs/>
          <w:i/>
          <w:sz w:val="18"/>
        </w:rPr>
        <w:t xml:space="preserve">de </w:t>
      </w:r>
      <w:r w:rsidR="00F532FF" w:rsidRPr="00F532FF">
        <w:rPr>
          <w:rFonts w:ascii="ITC Avant Garde" w:hAnsi="ITC Avant Garde" w:cs="Arial"/>
          <w:b/>
          <w:bCs/>
          <w:i/>
          <w:sz w:val="18"/>
        </w:rPr>
        <w:t xml:space="preserve">veintitrés </w:t>
      </w:r>
      <w:r w:rsidRPr="00F532FF">
        <w:rPr>
          <w:rFonts w:ascii="ITC Avant Garde" w:hAnsi="ITC Avant Garde" w:cs="Arial"/>
          <w:b/>
          <w:bCs/>
          <w:i/>
          <w:sz w:val="18"/>
        </w:rPr>
        <w:t xml:space="preserve">de </w:t>
      </w:r>
      <w:r w:rsidR="00F532FF" w:rsidRPr="00F532FF">
        <w:rPr>
          <w:rFonts w:ascii="ITC Avant Garde" w:hAnsi="ITC Avant Garde" w:cs="Arial"/>
          <w:b/>
          <w:bCs/>
          <w:i/>
          <w:sz w:val="18"/>
        </w:rPr>
        <w:t xml:space="preserve">octubre </w:t>
      </w:r>
      <w:r w:rsidRPr="00F532FF">
        <w:rPr>
          <w:rFonts w:ascii="ITC Avant Garde" w:hAnsi="ITC Avant Garde" w:cs="Arial"/>
          <w:b/>
          <w:bCs/>
          <w:i/>
          <w:sz w:val="18"/>
        </w:rPr>
        <w:t>de dos mil quince</w:t>
      </w:r>
      <w:r w:rsidRPr="00F532FF">
        <w:rPr>
          <w:rFonts w:ascii="ITC Avant Garde" w:hAnsi="ITC Avant Garde" w:cs="Arial"/>
          <w:bCs/>
          <w:i/>
          <w:sz w:val="18"/>
        </w:rPr>
        <w:t>,</w:t>
      </w:r>
      <w:r>
        <w:rPr>
          <w:rFonts w:ascii="ITC Avant Garde" w:hAnsi="ITC Avant Garde" w:cs="Arial"/>
          <w:bCs/>
          <w:i/>
          <w:sz w:val="18"/>
        </w:rPr>
        <w:t xml:space="preserve"> </w:t>
      </w:r>
      <w:r w:rsidRPr="00F532FF">
        <w:rPr>
          <w:rFonts w:ascii="ITC Avant Garde" w:hAnsi="ITC Avant Garde" w:cs="Arial"/>
          <w:bCs/>
          <w:i/>
          <w:sz w:val="18"/>
          <w:u w:val="single"/>
        </w:rPr>
        <w:t>sólo en la parte</w:t>
      </w:r>
      <w:r>
        <w:rPr>
          <w:rFonts w:ascii="ITC Avant Garde" w:hAnsi="ITC Avant Garde" w:cs="Arial"/>
          <w:bCs/>
          <w:i/>
          <w:sz w:val="18"/>
        </w:rPr>
        <w:t xml:space="preserve"> referente a que tratándose del periodo comprendido entre el uno de enero al </w:t>
      </w:r>
      <w:r w:rsidR="00F532FF">
        <w:rPr>
          <w:rFonts w:ascii="ITC Avant Garde" w:hAnsi="ITC Avant Garde" w:cs="Arial"/>
          <w:bCs/>
          <w:i/>
          <w:sz w:val="18"/>
        </w:rPr>
        <w:t>veintidós de octubre</w:t>
      </w:r>
      <w:r>
        <w:rPr>
          <w:rFonts w:ascii="ITC Avant Garde" w:hAnsi="ITC Avant Garde" w:cs="Arial"/>
          <w:bCs/>
          <w:i/>
          <w:sz w:val="18"/>
        </w:rPr>
        <w:t xml:space="preserve"> de dos mil quince, </w:t>
      </w:r>
      <w:r w:rsidR="00F532FF">
        <w:rPr>
          <w:rFonts w:ascii="ITC Avant Garde" w:hAnsi="ITC Avant Garde" w:cs="Arial"/>
          <w:bCs/>
          <w:i/>
          <w:sz w:val="18"/>
        </w:rPr>
        <w:t>debía</w:t>
      </w:r>
      <w:r>
        <w:rPr>
          <w:rFonts w:ascii="ITC Avant Garde" w:hAnsi="ITC Avant Garde" w:cs="Arial"/>
          <w:bCs/>
          <w:i/>
          <w:sz w:val="18"/>
        </w:rPr>
        <w:t xml:space="preserve"> hacerse extensiva la tarifa </w:t>
      </w:r>
      <w:r w:rsidR="00F532FF">
        <w:rPr>
          <w:rFonts w:ascii="ITC Avant Garde" w:hAnsi="ITC Avant Garde" w:cs="Arial"/>
          <w:bCs/>
          <w:i/>
          <w:sz w:val="18"/>
        </w:rPr>
        <w:t>aplicable a la entrada en vigor de la Ley Federal de Telecomunicaciones y Radiodifusión.</w:t>
      </w:r>
    </w:p>
    <w:p w14:paraId="0B5E925A" w14:textId="77777777" w:rsidR="00696D4C" w:rsidRDefault="00EF5584" w:rsidP="00696D4C">
      <w:pPr>
        <w:pStyle w:val="Textoindependiente"/>
        <w:numPr>
          <w:ilvl w:val="0"/>
          <w:numId w:val="44"/>
        </w:numPr>
        <w:spacing w:after="200" w:line="276" w:lineRule="auto"/>
        <w:ind w:right="957"/>
        <w:rPr>
          <w:rFonts w:ascii="ITC Avant Garde" w:hAnsi="ITC Avant Garde" w:cs="Arial"/>
          <w:bCs/>
          <w:i/>
          <w:sz w:val="18"/>
        </w:rPr>
      </w:pPr>
      <w:r>
        <w:rPr>
          <w:rFonts w:ascii="ITC Avant Garde" w:hAnsi="ITC Avant Garde" w:cs="Arial"/>
          <w:bCs/>
          <w:i/>
          <w:sz w:val="18"/>
        </w:rPr>
        <w:t xml:space="preserve">Hecho lo anterior, </w:t>
      </w:r>
      <w:r>
        <w:rPr>
          <w:rFonts w:ascii="ITC Avant Garde" w:hAnsi="ITC Avant Garde" w:cs="Arial"/>
          <w:bCs/>
          <w:i/>
          <w:sz w:val="18"/>
          <w:u w:val="single"/>
        </w:rPr>
        <w:t>procediera a emitir una nueva</w:t>
      </w:r>
      <w:r>
        <w:rPr>
          <w:rFonts w:ascii="ITC Avant Garde" w:hAnsi="ITC Avant Garde" w:cs="Arial"/>
          <w:bCs/>
          <w:i/>
          <w:sz w:val="18"/>
        </w:rPr>
        <w:t xml:space="preserve"> en la que fijara la tarifa que la parte quejosa debe cubrir </w:t>
      </w:r>
      <w:proofErr w:type="gramStart"/>
      <w:r>
        <w:rPr>
          <w:rFonts w:ascii="ITC Avant Garde" w:hAnsi="ITC Avant Garde" w:cs="Arial"/>
          <w:bCs/>
          <w:i/>
          <w:sz w:val="18"/>
        </w:rPr>
        <w:t>a la tercero</w:t>
      </w:r>
      <w:proofErr w:type="gramEnd"/>
      <w:r>
        <w:rPr>
          <w:rFonts w:ascii="ITC Avant Garde" w:hAnsi="ITC Avant Garde" w:cs="Arial"/>
          <w:bCs/>
          <w:i/>
          <w:sz w:val="18"/>
        </w:rPr>
        <w:t xml:space="preserve"> interesada, por concepto del servicio de terminación en usuarios fijos, </w:t>
      </w:r>
      <w:r w:rsidR="00DC0637">
        <w:rPr>
          <w:rFonts w:ascii="ITC Avant Garde" w:hAnsi="ITC Avant Garde" w:cs="Arial"/>
          <w:bCs/>
          <w:i/>
          <w:sz w:val="18"/>
        </w:rPr>
        <w:t xml:space="preserve">considerando que se encontraba obligada a resolver el desacuerdo planteado respecto de todo el año dos mil quince, </w:t>
      </w:r>
      <w:r w:rsidR="00DC0637">
        <w:rPr>
          <w:rFonts w:ascii="ITC Avant Garde" w:hAnsi="ITC Avant Garde" w:cs="Arial"/>
          <w:b/>
          <w:bCs/>
          <w:i/>
          <w:sz w:val="18"/>
        </w:rPr>
        <w:t>de conformidad con los lineamientos precisados en la ejecutoria de amparo.</w:t>
      </w:r>
    </w:p>
    <w:p w14:paraId="06F796AC" w14:textId="77777777" w:rsidR="00696D4C" w:rsidRDefault="00B72389" w:rsidP="00696D4C">
      <w:pPr>
        <w:pStyle w:val="Textoindependiente"/>
        <w:spacing w:after="200" w:line="276" w:lineRule="auto"/>
        <w:rPr>
          <w:rFonts w:ascii="ITC Avant Garde" w:hAnsi="ITC Avant Garde" w:cs="Arial"/>
          <w:bCs/>
        </w:rPr>
      </w:pPr>
      <w:r>
        <w:rPr>
          <w:rFonts w:ascii="ITC Avant Garde" w:hAnsi="ITC Avant Garde" w:cs="Arial"/>
          <w:bCs/>
        </w:rPr>
        <w:t xml:space="preserve">En ese sentido, la </w:t>
      </w:r>
      <w:r w:rsidR="00EA23CA">
        <w:rPr>
          <w:rFonts w:ascii="ITC Avant Garde" w:hAnsi="ITC Avant Garde" w:cs="Arial"/>
          <w:bCs/>
        </w:rPr>
        <w:t xml:space="preserve">Juez </w:t>
      </w:r>
      <w:r w:rsidR="00EA23CA">
        <w:rPr>
          <w:rFonts w:ascii="ITC Avant Garde" w:hAnsi="ITC Avant Garde" w:cs="Arial"/>
        </w:rPr>
        <w:t xml:space="preserve">Segundo de Distrito </w:t>
      </w:r>
      <w:r w:rsidR="00EA23CA" w:rsidRPr="00144812">
        <w:rPr>
          <w:rFonts w:ascii="ITC Avant Garde" w:hAnsi="ITC Avant Garde" w:cs="Arial"/>
        </w:rPr>
        <w:t xml:space="preserve">en Materia Administrativa Especializado en Competencia Económica, Radiodifusión y Telecomunicaciones </w:t>
      </w:r>
      <w:r w:rsidR="00EA23CA" w:rsidRPr="00144812">
        <w:rPr>
          <w:rFonts w:ascii="ITC Avant Garde" w:hAnsi="ITC Avant Garde" w:cs="Arial"/>
          <w:bCs/>
        </w:rPr>
        <w:t>con residencia en la Ciudad de México y jurisdicción en toda la República</w:t>
      </w:r>
      <w:r w:rsidR="00EA23CA">
        <w:rPr>
          <w:rFonts w:ascii="ITC Avant Garde" w:hAnsi="ITC Avant Garde" w:cs="Arial"/>
          <w:bCs/>
        </w:rPr>
        <w:t xml:space="preserve">, </w:t>
      </w:r>
      <w:r>
        <w:rPr>
          <w:rFonts w:ascii="ITC Avant Garde" w:hAnsi="ITC Avant Garde" w:cs="Arial"/>
          <w:bCs/>
        </w:rPr>
        <w:t>manifiesta que el Instituto</w:t>
      </w:r>
      <w:r w:rsidR="00C94DC1">
        <w:rPr>
          <w:rFonts w:ascii="ITC Avant Garde" w:hAnsi="ITC Avant Garde" w:cs="Arial"/>
          <w:bCs/>
        </w:rPr>
        <w:t>, al emitir su resolución,</w:t>
      </w:r>
      <w:r>
        <w:rPr>
          <w:rFonts w:ascii="ITC Avant Garde" w:hAnsi="ITC Avant Garde" w:cs="Arial"/>
          <w:bCs/>
        </w:rPr>
        <w:t xml:space="preserve"> omitió establecer que las partes deberán pagarse las diferencias que en su caso resulten de la</w:t>
      </w:r>
      <w:r w:rsidR="00C94DC1">
        <w:rPr>
          <w:rFonts w:ascii="ITC Avant Garde" w:hAnsi="ITC Avant Garde" w:cs="Arial"/>
          <w:bCs/>
        </w:rPr>
        <w:t xml:space="preserve"> nueva determinación de tarifas.</w:t>
      </w:r>
    </w:p>
    <w:p w14:paraId="625D4643" w14:textId="77777777" w:rsidR="00696D4C" w:rsidRDefault="00C94DC1" w:rsidP="00696D4C">
      <w:pPr>
        <w:pStyle w:val="Textoindependiente"/>
        <w:spacing w:after="200" w:line="276" w:lineRule="auto"/>
        <w:rPr>
          <w:rFonts w:ascii="ITC Avant Garde" w:hAnsi="ITC Avant Garde" w:cs="Arial"/>
          <w:bCs/>
        </w:rPr>
      </w:pPr>
      <w:r>
        <w:rPr>
          <w:rFonts w:ascii="ITC Avant Garde" w:hAnsi="ITC Avant Garde" w:cs="Arial"/>
          <w:bCs/>
        </w:rPr>
        <w:t>En ese sentido, la Juez en comento, requiere al Instituto a efecto de que acredite con constancias fehacientes el cabal cumplimiento al fallo protector, esto es, “</w:t>
      </w:r>
      <w:r w:rsidRPr="00C94DC1">
        <w:rPr>
          <w:rFonts w:ascii="ITC Avant Garde" w:hAnsi="ITC Avant Garde" w:cs="Arial"/>
          <w:b/>
          <w:bCs/>
          <w:i/>
        </w:rPr>
        <w:t>haber complementado la resolución P/IFT/191217/91</w:t>
      </w:r>
      <w:r w:rsidR="00DC0637">
        <w:rPr>
          <w:rFonts w:ascii="ITC Avant Garde" w:hAnsi="ITC Avant Garde" w:cs="Arial"/>
          <w:b/>
          <w:bCs/>
          <w:i/>
        </w:rPr>
        <w:t>8</w:t>
      </w:r>
      <w:r w:rsidRPr="00C94DC1">
        <w:rPr>
          <w:rFonts w:ascii="ITC Avant Garde" w:hAnsi="ITC Avant Garde" w:cs="Arial"/>
          <w:b/>
          <w:bCs/>
          <w:i/>
        </w:rPr>
        <w:t xml:space="preserve">, </w:t>
      </w:r>
      <w:r w:rsidRPr="00DC0637">
        <w:rPr>
          <w:rFonts w:ascii="ITC Avant Garde" w:hAnsi="ITC Avant Garde" w:cs="Arial"/>
          <w:bCs/>
          <w:i/>
        </w:rPr>
        <w:t>aprobada</w:t>
      </w:r>
      <w:r w:rsidR="00DC0637">
        <w:rPr>
          <w:rFonts w:ascii="ITC Avant Garde" w:hAnsi="ITC Avant Garde" w:cs="Arial"/>
          <w:bCs/>
          <w:i/>
        </w:rPr>
        <w:t xml:space="preserve"> en la LIV sesión ordinaria celebrada el </w:t>
      </w:r>
      <w:r w:rsidRPr="00C94DC1">
        <w:rPr>
          <w:rFonts w:ascii="ITC Avant Garde" w:hAnsi="ITC Avant Garde" w:cs="Arial"/>
          <w:b/>
          <w:bCs/>
          <w:i/>
        </w:rPr>
        <w:t>diecinueve de diciembre de dos mil diecisiete, por cuanto hace al señalamiento de que las partes deberán pagarse las diferencias que en su caso resulten de la nueva determinación de tarifas</w:t>
      </w:r>
      <w:r>
        <w:rPr>
          <w:rFonts w:ascii="ITC Avant Garde" w:hAnsi="ITC Avant Garde" w:cs="Arial"/>
          <w:bCs/>
        </w:rPr>
        <w:t>”.</w:t>
      </w:r>
    </w:p>
    <w:p w14:paraId="4E6022B7" w14:textId="54B5ED4B" w:rsidR="00696D4C" w:rsidRDefault="00811047" w:rsidP="00696D4C">
      <w:pPr>
        <w:pStyle w:val="Textoindependiente"/>
        <w:spacing w:after="200" w:line="276" w:lineRule="auto"/>
        <w:rPr>
          <w:rFonts w:ascii="ITC Avant Garde" w:hAnsi="ITC Avant Garde"/>
        </w:rPr>
      </w:pPr>
      <w:r w:rsidRPr="00144812">
        <w:rPr>
          <w:rFonts w:ascii="ITC Avant Garde" w:hAnsi="ITC Avant Garde" w:cs="Arial"/>
        </w:rPr>
        <w:t>En virtud de lo anterior, y en cumplimiento a</w:t>
      </w:r>
      <w:r w:rsidR="00EA23CA">
        <w:rPr>
          <w:rFonts w:ascii="ITC Avant Garde" w:hAnsi="ITC Avant Garde" w:cs="Arial"/>
        </w:rPr>
        <w:t>l requerimiento efectuado</w:t>
      </w:r>
      <w:r w:rsidRPr="00144812">
        <w:rPr>
          <w:rFonts w:ascii="ITC Avant Garde" w:hAnsi="ITC Avant Garde" w:cs="Arial"/>
        </w:rPr>
        <w:t xml:space="preserve">, el Pleno del Instituto </w:t>
      </w:r>
      <w:r w:rsidR="00EA23CA">
        <w:rPr>
          <w:rFonts w:ascii="ITC Avant Garde" w:hAnsi="ITC Avant Garde" w:cs="Arial"/>
        </w:rPr>
        <w:t xml:space="preserve">ordena </w:t>
      </w:r>
      <w:r w:rsidR="00C94DC1">
        <w:rPr>
          <w:rFonts w:ascii="ITC Avant Garde" w:hAnsi="ITC Avant Garde" w:cs="Arial"/>
        </w:rPr>
        <w:t>que</w:t>
      </w:r>
      <w:r w:rsidR="00EA23CA">
        <w:rPr>
          <w:rFonts w:ascii="ITC Avant Garde" w:hAnsi="ITC Avant Garde" w:cs="Arial"/>
        </w:rPr>
        <w:t xml:space="preserve"> la</w:t>
      </w:r>
      <w:r w:rsidR="00EA23CA" w:rsidRPr="00A95CB1">
        <w:rPr>
          <w:rFonts w:ascii="ITC Avant Garde" w:hAnsi="ITC Avant Garde"/>
        </w:rPr>
        <w:t xml:space="preserve"> partes deberán realizar</w:t>
      </w:r>
      <w:r w:rsidR="005669C4">
        <w:rPr>
          <w:rFonts w:ascii="ITC Avant Garde" w:hAnsi="ITC Avant Garde"/>
        </w:rPr>
        <w:t>se</w:t>
      </w:r>
      <w:r w:rsidR="00EA23CA" w:rsidRPr="00A95CB1">
        <w:rPr>
          <w:rFonts w:ascii="ITC Avant Garde" w:hAnsi="ITC Avant Garde"/>
        </w:rPr>
        <w:t xml:space="preserve"> el pago </w:t>
      </w:r>
      <w:r w:rsidR="00DB7DF6">
        <w:rPr>
          <w:rFonts w:ascii="ITC Avant Garde" w:hAnsi="ITC Avant Garde"/>
        </w:rPr>
        <w:t xml:space="preserve">que en su caso resulte </w:t>
      </w:r>
      <w:r w:rsidR="00EA23CA" w:rsidRPr="00A95CB1">
        <w:rPr>
          <w:rFonts w:ascii="ITC Avant Garde" w:hAnsi="ITC Avant Garde"/>
        </w:rPr>
        <w:t xml:space="preserve">por diferencias que </w:t>
      </w:r>
      <w:r w:rsidR="00037A4C" w:rsidRPr="00A95CB1">
        <w:rPr>
          <w:rFonts w:ascii="ITC Avant Garde" w:hAnsi="ITC Avant Garde"/>
        </w:rPr>
        <w:t>corr</w:t>
      </w:r>
      <w:r w:rsidR="00037A4C">
        <w:rPr>
          <w:rFonts w:ascii="ITC Avant Garde" w:hAnsi="ITC Avant Garde"/>
        </w:rPr>
        <w:t xml:space="preserve">espondan </w:t>
      </w:r>
      <w:r w:rsidR="00037A4C">
        <w:rPr>
          <w:rFonts w:ascii="ITC Avant Garde" w:hAnsi="ITC Avant Garde"/>
          <w:spacing w:val="-4"/>
        </w:rPr>
        <w:t>a</w:t>
      </w:r>
      <w:r w:rsidR="00EA23CA" w:rsidRPr="002915A5">
        <w:rPr>
          <w:rFonts w:ascii="ITC Avant Garde" w:hAnsi="ITC Avant Garde"/>
          <w:spacing w:val="-4"/>
        </w:rPr>
        <w:t xml:space="preserve"> los montos que fueron cobrados, a efecto de que durante todo </w:t>
      </w:r>
      <w:r w:rsidR="00DB7DF6">
        <w:rPr>
          <w:rFonts w:ascii="ITC Avant Garde" w:hAnsi="ITC Avant Garde"/>
          <w:spacing w:val="-4"/>
        </w:rPr>
        <w:t xml:space="preserve">el año </w:t>
      </w:r>
      <w:r w:rsidR="00EA23CA" w:rsidRPr="002915A5">
        <w:rPr>
          <w:rFonts w:ascii="ITC Avant Garde" w:hAnsi="ITC Avant Garde"/>
          <w:spacing w:val="-4"/>
        </w:rPr>
        <w:t>dos mil quince se cobren efectivamente las nuevas condiciones</w:t>
      </w:r>
      <w:r w:rsidR="00EA23CA">
        <w:rPr>
          <w:rFonts w:ascii="ITC Avant Garde" w:hAnsi="ITC Avant Garde"/>
          <w:spacing w:val="-4"/>
        </w:rPr>
        <w:t xml:space="preserve"> determinadas en el Acuerdo P/IFT/191217/91</w:t>
      </w:r>
      <w:r w:rsidR="00A13A3F">
        <w:rPr>
          <w:rFonts w:ascii="ITC Avant Garde" w:hAnsi="ITC Avant Garde"/>
          <w:spacing w:val="-4"/>
        </w:rPr>
        <w:t>8</w:t>
      </w:r>
      <w:r w:rsidR="00EA23CA">
        <w:rPr>
          <w:rFonts w:ascii="ITC Avant Garde" w:hAnsi="ITC Avant Garde"/>
          <w:spacing w:val="-4"/>
        </w:rPr>
        <w:t>.</w:t>
      </w:r>
    </w:p>
    <w:p w14:paraId="516AC81D" w14:textId="77777777" w:rsidR="00696D4C" w:rsidRDefault="00144812" w:rsidP="00696D4C">
      <w:pPr>
        <w:jc w:val="both"/>
        <w:rPr>
          <w:rFonts w:ascii="ITC Avant Garde" w:hAnsi="ITC Avant Garde" w:cs="Arial"/>
        </w:rPr>
      </w:pPr>
      <w:bookmarkStart w:id="1" w:name="fundamentos"/>
      <w:r w:rsidRPr="00144812">
        <w:rPr>
          <w:rFonts w:ascii="ITC Avant Garde" w:hAnsi="ITC Avant Garde" w:cs="Arial"/>
        </w:rPr>
        <w:t xml:space="preserve">Con base en lo anterior y con fundamento en lo dispuesto por el artículo 28, párrafos décimo quinto y décimo sexto de la Constitución Política de los Estados Unidos Mexicanos 72, 73, 74, 197 y 202 del Código Federal de Procedimientos Civiles, 6, fracciones IV y VII, 15, fracción X, 17, fracción I, 125, 128 y 129, fracciones VII, VIII y IX, 176, 177 fracción VII, 312 y 313 de la Ley Federal de Telecomunicaciones y Radiodifusión; Vigésimo Transitorio del Decreto por el que se expiden la Ley Federal de Telecomunicaciones y Radiodifusión, y la Ley del Sistema Público de Radiodifusión del Estado Mexicano; y se reforman, adicionan y derogan diversas disposiciones en materia de telecomunicaciones y radiodifusión, 16 fracción X, 32, 35, fracción I, 36, 38, 39, 45 y 57 de la Ley Federal de Procedimiento Administrativo y 4 fracción I y 6, fracción XXXVII, del </w:t>
      </w:r>
      <w:r w:rsidRPr="00144812">
        <w:rPr>
          <w:rFonts w:ascii="ITC Avant Garde" w:hAnsi="ITC Avant Garde" w:cs="Arial"/>
        </w:rPr>
        <w:lastRenderedPageBreak/>
        <w:t>Estatuto Orgánico del Instituto Federal de Telecomunicaciones, el Pleno del Instituto Federal de Telecomunicaciones emite los siguientes:</w:t>
      </w:r>
      <w:bookmarkEnd w:id="0"/>
      <w:bookmarkEnd w:id="1"/>
    </w:p>
    <w:p w14:paraId="7848466A" w14:textId="77777777" w:rsidR="00696D4C" w:rsidRPr="00696D4C" w:rsidRDefault="00AC04A2" w:rsidP="00696D4C">
      <w:pPr>
        <w:pStyle w:val="Ttulo3"/>
        <w:keepNext w:val="0"/>
        <w:widowControl w:val="0"/>
        <w:spacing w:after="200" w:line="276" w:lineRule="auto"/>
        <w:ind w:left="0"/>
        <w:jc w:val="center"/>
        <w:rPr>
          <w:rFonts w:ascii="ITC Avant Garde" w:hAnsi="ITC Avant Garde" w:cs="Times New Roman"/>
          <w:szCs w:val="22"/>
        </w:rPr>
      </w:pPr>
      <w:r w:rsidRPr="00696D4C">
        <w:rPr>
          <w:rFonts w:ascii="ITC Avant Garde" w:hAnsi="ITC Avant Garde" w:cs="Times New Roman"/>
          <w:szCs w:val="22"/>
        </w:rPr>
        <w:t>RESOLUTIVOS</w:t>
      </w:r>
    </w:p>
    <w:p w14:paraId="43EFCFD4" w14:textId="77777777" w:rsidR="00696D4C" w:rsidRDefault="00C130B9" w:rsidP="00696D4C">
      <w:pPr>
        <w:jc w:val="both"/>
        <w:rPr>
          <w:rFonts w:ascii="ITC Avant Garde" w:hAnsi="ITC Avant Garde" w:cs="Arial"/>
        </w:rPr>
      </w:pPr>
      <w:r w:rsidRPr="00144812">
        <w:rPr>
          <w:rFonts w:ascii="ITC Avant Garde" w:hAnsi="ITC Avant Garde" w:cs="Arial"/>
          <w:b/>
        </w:rPr>
        <w:t>PRIMERO</w:t>
      </w:r>
      <w:r w:rsidRPr="00144812">
        <w:rPr>
          <w:rFonts w:ascii="ITC Avant Garde" w:hAnsi="ITC Avant Garde" w:cs="Arial"/>
        </w:rPr>
        <w:t xml:space="preserve">.- </w:t>
      </w:r>
      <w:r w:rsidR="00C94DC1">
        <w:rPr>
          <w:rFonts w:ascii="ITC Avant Garde" w:hAnsi="ITC Avant Garde" w:cs="Arial"/>
        </w:rPr>
        <w:t xml:space="preserve">En términos del proveído de fecha </w:t>
      </w:r>
      <w:r w:rsidR="00DA479F">
        <w:rPr>
          <w:rFonts w:ascii="ITC Avant Garde" w:hAnsi="ITC Avant Garde" w:cs="Arial"/>
        </w:rPr>
        <w:t>2</w:t>
      </w:r>
      <w:r w:rsidR="00A13A3F">
        <w:rPr>
          <w:rFonts w:ascii="ITC Avant Garde" w:hAnsi="ITC Avant Garde" w:cs="Arial"/>
        </w:rPr>
        <w:t>5</w:t>
      </w:r>
      <w:r w:rsidR="00DA479F">
        <w:rPr>
          <w:rFonts w:ascii="ITC Avant Garde" w:hAnsi="ITC Avant Garde" w:cs="Arial"/>
        </w:rPr>
        <w:t xml:space="preserve"> de enero de 2018, </w:t>
      </w:r>
      <w:r w:rsidR="00DA479F" w:rsidRPr="00144812">
        <w:rPr>
          <w:rFonts w:ascii="ITC Avant Garde" w:hAnsi="ITC Avant Garde" w:cs="Arial"/>
        </w:rPr>
        <w:t xml:space="preserve">correspondiente al </w:t>
      </w:r>
      <w:r w:rsidR="00A13A3F">
        <w:rPr>
          <w:rFonts w:ascii="ITC Avant Garde" w:hAnsi="ITC Avant Garde" w:cs="Arial"/>
        </w:rPr>
        <w:t>juicio de amparo 1707</w:t>
      </w:r>
      <w:r w:rsidR="00DA479F">
        <w:rPr>
          <w:rFonts w:ascii="ITC Avant Garde" w:hAnsi="ITC Avant Garde" w:cs="Arial"/>
        </w:rPr>
        <w:t>/2015</w:t>
      </w:r>
      <w:r w:rsidR="00DA479F" w:rsidRPr="00144812">
        <w:rPr>
          <w:rFonts w:ascii="ITC Avant Garde" w:hAnsi="ITC Avant Garde" w:cs="Arial"/>
        </w:rPr>
        <w:t xml:space="preserve"> </w:t>
      </w:r>
      <w:r w:rsidR="00DA479F">
        <w:rPr>
          <w:rFonts w:ascii="ITC Avant Garde" w:hAnsi="ITC Avant Garde" w:cs="Arial"/>
        </w:rPr>
        <w:t xml:space="preserve">radicado en el Juzgado Segundo de Distrito </w:t>
      </w:r>
      <w:r w:rsidR="00DA479F" w:rsidRPr="00144812">
        <w:rPr>
          <w:rFonts w:ascii="ITC Avant Garde" w:hAnsi="ITC Avant Garde" w:cs="Arial"/>
        </w:rPr>
        <w:t xml:space="preserve">en Materia Administrativa Especializado en Competencia Económica, Radiodifusión y Telecomunicaciones </w:t>
      </w:r>
      <w:r w:rsidR="00DA479F" w:rsidRPr="00144812">
        <w:rPr>
          <w:rFonts w:ascii="ITC Avant Garde" w:hAnsi="ITC Avant Garde" w:cs="Arial"/>
          <w:bCs/>
        </w:rPr>
        <w:t>con residencia en la Ciudad de México y jurisdicción en toda la República</w:t>
      </w:r>
      <w:r w:rsidR="00DA479F">
        <w:rPr>
          <w:rFonts w:ascii="ITC Avant Garde" w:hAnsi="ITC Avant Garde" w:cs="Arial"/>
          <w:bCs/>
        </w:rPr>
        <w:t>, s</w:t>
      </w:r>
      <w:r w:rsidR="00C94DC1">
        <w:rPr>
          <w:rFonts w:ascii="ITC Avant Garde" w:hAnsi="ITC Avant Garde" w:cs="Arial"/>
        </w:rPr>
        <w:t>e complementa el Acuerdo P/IFT/191217/91</w:t>
      </w:r>
      <w:r w:rsidR="00A13A3F">
        <w:rPr>
          <w:rFonts w:ascii="ITC Avant Garde" w:hAnsi="ITC Avant Garde" w:cs="Arial"/>
        </w:rPr>
        <w:t>8</w:t>
      </w:r>
      <w:r w:rsidR="00C94DC1">
        <w:rPr>
          <w:rFonts w:ascii="ITC Avant Garde" w:hAnsi="ITC Avant Garde" w:cs="Arial"/>
        </w:rPr>
        <w:t xml:space="preserve">, </w:t>
      </w:r>
      <w:r w:rsidR="00DA479F">
        <w:rPr>
          <w:rFonts w:ascii="ITC Avant Garde" w:eastAsia="Times New Roman" w:hAnsi="ITC Avant Garde"/>
          <w:bCs/>
          <w:lang w:val="es-ES" w:eastAsia="es-ES"/>
        </w:rPr>
        <w:t xml:space="preserve">emitido por </w:t>
      </w:r>
      <w:r w:rsidR="00C94DC1">
        <w:rPr>
          <w:rFonts w:ascii="ITC Avant Garde" w:eastAsia="Times New Roman" w:hAnsi="ITC Avant Garde"/>
          <w:bCs/>
          <w:lang w:val="es-ES" w:eastAsia="es-ES"/>
        </w:rPr>
        <w:t xml:space="preserve">el Pleno del Instituto </w:t>
      </w:r>
      <w:r w:rsidR="00DA479F">
        <w:rPr>
          <w:rFonts w:ascii="ITC Avant Garde" w:eastAsia="Times New Roman" w:hAnsi="ITC Avant Garde"/>
          <w:bCs/>
          <w:lang w:val="es-ES" w:eastAsia="es-ES"/>
        </w:rPr>
        <w:t xml:space="preserve">Federal de Telecomunicaciones, </w:t>
      </w:r>
      <w:r w:rsidR="00C94DC1" w:rsidRPr="00B57FA6">
        <w:rPr>
          <w:rFonts w:ascii="ITC Avant Garde" w:eastAsia="Times New Roman" w:hAnsi="ITC Avant Garde"/>
          <w:bCs/>
          <w:lang w:val="es-ES" w:eastAsia="es-ES"/>
        </w:rPr>
        <w:t>en su LIV Sesión Ordinaria</w:t>
      </w:r>
      <w:r w:rsidR="00DA479F">
        <w:rPr>
          <w:rFonts w:ascii="ITC Avant Garde" w:eastAsia="Times New Roman" w:hAnsi="ITC Avant Garde"/>
          <w:bCs/>
          <w:lang w:val="es-ES" w:eastAsia="es-ES"/>
        </w:rPr>
        <w:t xml:space="preserve"> de fecha 19 de diciembre de 2017.</w:t>
      </w:r>
    </w:p>
    <w:p w14:paraId="6D66B691" w14:textId="77777777" w:rsidR="00696D4C" w:rsidRDefault="00DA479F" w:rsidP="00696D4C">
      <w:pPr>
        <w:jc w:val="both"/>
        <w:rPr>
          <w:rFonts w:ascii="ITC Avant Garde" w:hAnsi="ITC Avant Garde" w:cs="Arial"/>
        </w:rPr>
      </w:pPr>
      <w:proofErr w:type="gramStart"/>
      <w:r>
        <w:rPr>
          <w:rFonts w:ascii="ITC Avant Garde" w:hAnsi="ITC Avant Garde" w:cs="Arial"/>
          <w:b/>
        </w:rPr>
        <w:t>SEGUNDO.-</w:t>
      </w:r>
      <w:proofErr w:type="gramEnd"/>
      <w:r>
        <w:rPr>
          <w:rFonts w:ascii="ITC Avant Garde" w:hAnsi="ITC Avant Garde" w:cs="Arial"/>
          <w:b/>
        </w:rPr>
        <w:t xml:space="preserve"> </w:t>
      </w:r>
      <w:r w:rsidR="00EA23CA">
        <w:rPr>
          <w:rFonts w:ascii="ITC Avant Garde" w:hAnsi="ITC Avant Garde" w:cs="Arial"/>
        </w:rPr>
        <w:t>P</w:t>
      </w:r>
      <w:r w:rsidR="00EA23CA" w:rsidRPr="00EA23CA">
        <w:rPr>
          <w:rFonts w:ascii="ITC Avant Garde" w:hAnsi="ITC Avant Garde" w:cs="Arial"/>
        </w:rPr>
        <w:t xml:space="preserve">ara el periodo </w:t>
      </w:r>
      <w:r w:rsidR="00EA23CA">
        <w:rPr>
          <w:rFonts w:ascii="ITC Avant Garde" w:hAnsi="ITC Avant Garde" w:cs="Arial"/>
        </w:rPr>
        <w:t>comprendido del 1</w:t>
      </w:r>
      <w:r w:rsidR="00EA23CA" w:rsidRPr="00EA23CA">
        <w:rPr>
          <w:rFonts w:ascii="ITC Avant Garde" w:hAnsi="ITC Avant Garde" w:cs="Arial"/>
        </w:rPr>
        <w:t xml:space="preserve"> de enero al </w:t>
      </w:r>
      <w:r w:rsidR="00A13A3F">
        <w:rPr>
          <w:rFonts w:ascii="ITC Avant Garde" w:hAnsi="ITC Avant Garde" w:cs="Arial"/>
        </w:rPr>
        <w:t>22 de octubre</w:t>
      </w:r>
      <w:r w:rsidR="00EA23CA" w:rsidRPr="00EA23CA">
        <w:rPr>
          <w:rFonts w:ascii="ITC Avant Garde" w:hAnsi="ITC Avant Garde" w:cs="Arial"/>
        </w:rPr>
        <w:t xml:space="preserve"> de 2015, las partes deberán pagarse las diferencias que en su caso resulten, entre las tarifas que fueron efectivamente co</w:t>
      </w:r>
      <w:r w:rsidR="00EA23CA">
        <w:rPr>
          <w:rFonts w:ascii="ITC Avant Garde" w:hAnsi="ITC Avant Garde" w:cs="Arial"/>
        </w:rPr>
        <w:t>bradas y las determinadas por este Instituto Federal de Telecomunicaciones, mediante Acuerdo P/IFT/191217/91</w:t>
      </w:r>
      <w:r w:rsidR="00A13A3F">
        <w:rPr>
          <w:rFonts w:ascii="ITC Avant Garde" w:hAnsi="ITC Avant Garde" w:cs="Arial"/>
        </w:rPr>
        <w:t>8</w:t>
      </w:r>
      <w:r w:rsidR="00EA23CA">
        <w:rPr>
          <w:rFonts w:ascii="ITC Avant Garde" w:hAnsi="ITC Avant Garde" w:cs="Arial"/>
        </w:rPr>
        <w:t>.</w:t>
      </w:r>
    </w:p>
    <w:p w14:paraId="1E1E12F2" w14:textId="77777777" w:rsidR="00696D4C" w:rsidRDefault="00DA479F" w:rsidP="00696D4C">
      <w:pPr>
        <w:jc w:val="both"/>
        <w:rPr>
          <w:rFonts w:ascii="ITC Avant Garde" w:hAnsi="ITC Avant Garde" w:cs="Arial"/>
          <w:b/>
        </w:rPr>
      </w:pPr>
      <w:proofErr w:type="gramStart"/>
      <w:r>
        <w:rPr>
          <w:rFonts w:ascii="ITC Avant Garde" w:hAnsi="ITC Avant Garde" w:cs="Arial"/>
          <w:b/>
        </w:rPr>
        <w:t>TERCERO</w:t>
      </w:r>
      <w:r w:rsidR="00144812" w:rsidRPr="00B613DB">
        <w:rPr>
          <w:rFonts w:ascii="ITC Avant Garde" w:hAnsi="ITC Avant Garde" w:cs="Arial"/>
          <w:b/>
        </w:rPr>
        <w:t>.-</w:t>
      </w:r>
      <w:proofErr w:type="gramEnd"/>
      <w:r w:rsidR="00144812" w:rsidRPr="00B613DB">
        <w:rPr>
          <w:rFonts w:ascii="ITC Avant Garde" w:hAnsi="ITC Avant Garde" w:cs="Arial"/>
          <w:b/>
        </w:rPr>
        <w:t xml:space="preserve"> </w:t>
      </w:r>
      <w:r w:rsidR="00C37862" w:rsidRPr="00144812">
        <w:rPr>
          <w:rFonts w:ascii="ITC Avant Garde" w:hAnsi="ITC Avant Garde" w:cs="Arial"/>
        </w:rPr>
        <w:t xml:space="preserve">Notifíquese personalmente a los representantes legales de </w:t>
      </w:r>
      <w:r w:rsidR="008A0539" w:rsidRPr="008A0539">
        <w:rPr>
          <w:rFonts w:ascii="ITC Avant Garde" w:hAnsi="ITC Avant Garde"/>
        </w:rPr>
        <w:t xml:space="preserve">Resolución </w:t>
      </w:r>
      <w:r w:rsidR="00A13A3F" w:rsidRPr="00A13A3F">
        <w:rPr>
          <w:rFonts w:ascii="ITC Avant Garde" w:hAnsi="ITC Avant Garde"/>
        </w:rPr>
        <w:t xml:space="preserve">Teléfonos de México, S.A.B. de C.V. </w:t>
      </w:r>
      <w:r w:rsidR="00A13A3F">
        <w:rPr>
          <w:rFonts w:ascii="ITC Avant Garde" w:hAnsi="ITC Avant Garde"/>
        </w:rPr>
        <w:t>y Cablevisión Red, S.A. de C.V.</w:t>
      </w:r>
      <w:r w:rsidR="008A0539">
        <w:rPr>
          <w:rFonts w:ascii="ITC Avant Garde" w:hAnsi="ITC Avant Garde"/>
        </w:rPr>
        <w:t xml:space="preserve"> </w:t>
      </w:r>
      <w:r w:rsidR="00C37862" w:rsidRPr="00144812">
        <w:rPr>
          <w:rFonts w:ascii="ITC Avant Garde" w:hAnsi="ITC Avant Garde" w:cs="Arial"/>
          <w:bCs/>
        </w:rPr>
        <w:t>el</w:t>
      </w:r>
      <w:r w:rsidR="00C37862" w:rsidRPr="00144812">
        <w:rPr>
          <w:rFonts w:ascii="ITC Avant Garde" w:hAnsi="ITC Avant Garde" w:cs="Arial"/>
        </w:rPr>
        <w:t xml:space="preserve"> contenido de la presente Resolución, en términos de lo establecido en el artículo 129 fracción VIII de la Ley Federal de Telecomunicaciones y Radiodifusión.</w:t>
      </w:r>
    </w:p>
    <w:p w14:paraId="120BD61A" w14:textId="3CAC91F5" w:rsidR="004F2546" w:rsidRPr="004F2546" w:rsidRDefault="004F2546" w:rsidP="00696D4C">
      <w:pPr>
        <w:spacing w:line="240" w:lineRule="auto"/>
        <w:jc w:val="both"/>
        <w:rPr>
          <w:sz w:val="13"/>
          <w:szCs w:val="13"/>
        </w:rPr>
      </w:pPr>
      <w:bookmarkStart w:id="2" w:name="_GoBack"/>
      <w:bookmarkEnd w:id="2"/>
      <w:r w:rsidRPr="004F2546">
        <w:rPr>
          <w:rFonts w:ascii="ITC Avant Garde" w:hAnsi="ITC Avant Garde"/>
          <w:sz w:val="13"/>
          <w:szCs w:val="13"/>
          <w:lang w:val="es-ES" w:eastAsia="es-ES"/>
        </w:rPr>
        <w:t xml:space="preserve">La presente Resolución fue aprobada por el Pleno del Instituto Federal de Telecomunicaciones en su IV Sesión Ordinaria celebrada el 7 de febrero de 2018, </w:t>
      </w:r>
      <w:r w:rsidRPr="004F2546">
        <w:rPr>
          <w:rFonts w:ascii="ITC Avant Garde" w:hAnsi="ITC Avant Garde"/>
          <w:bCs/>
          <w:sz w:val="13"/>
          <w:szCs w:val="13"/>
          <w:lang w:val="es-ES" w:eastAsia="es-ES"/>
        </w:rPr>
        <w:t>en lo general por</w:t>
      </w:r>
      <w:r w:rsidRPr="004F2546">
        <w:rPr>
          <w:rFonts w:ascii="ITC Avant Garde" w:hAnsi="ITC Avant Garde"/>
          <w:sz w:val="13"/>
          <w:szCs w:val="13"/>
          <w:lang w:val="es-ES" w:eastAsia="es-ES"/>
        </w:rPr>
        <w:t xml:space="preserve"> </w:t>
      </w:r>
      <w:r w:rsidRPr="004F2546">
        <w:rPr>
          <w:rFonts w:ascii="ITC Avant Garde" w:hAnsi="ITC Avant Garde"/>
          <w:bCs/>
          <w:sz w:val="13"/>
          <w:szCs w:val="13"/>
          <w:lang w:val="es-ES" w:eastAsia="es-ES"/>
        </w:rPr>
        <w:t>unanimidad</w:t>
      </w:r>
      <w:r w:rsidRPr="004F2546">
        <w:rPr>
          <w:rFonts w:ascii="ITC Avant Garde" w:hAnsi="ITC Avant Garde"/>
          <w:sz w:val="13"/>
          <w:szCs w:val="13"/>
          <w:lang w:val="es-ES" w:eastAsia="es-ES"/>
        </w:rPr>
        <w:t xml:space="preserve"> de votos de los Comisionados Gabriel Oswaldo Contreras Saldívar, Adriana Sofía Labardini Inzunza, </w:t>
      </w:r>
      <w:r w:rsidRPr="004F2546">
        <w:rPr>
          <w:rFonts w:ascii="ITC Avant Garde" w:hAnsi="ITC Avant Garde"/>
          <w:sz w:val="13"/>
          <w:szCs w:val="13"/>
          <w:lang w:eastAsia="es-MX"/>
        </w:rPr>
        <w:t>María Elena Estavillo Flores, Mario Germán Fromow Rangel, Adolfo Cuevas Teja, Javier Juárez Mojica y Arturo Robles Rovalo.</w:t>
      </w:r>
    </w:p>
    <w:p w14:paraId="7BCDCDD9" w14:textId="77777777" w:rsidR="004F2546" w:rsidRPr="004F2546" w:rsidRDefault="004F2546" w:rsidP="00696D4C">
      <w:pPr>
        <w:spacing w:line="240" w:lineRule="auto"/>
        <w:ind w:right="49"/>
        <w:jc w:val="both"/>
        <w:rPr>
          <w:sz w:val="13"/>
          <w:szCs w:val="13"/>
        </w:rPr>
      </w:pPr>
      <w:r w:rsidRPr="004F2546">
        <w:rPr>
          <w:rFonts w:ascii="ITC Avant Garde" w:hAnsi="ITC Avant Garde"/>
          <w:sz w:val="13"/>
          <w:szCs w:val="13"/>
          <w:lang w:eastAsia="es-MX"/>
        </w:rPr>
        <w:t xml:space="preserve">En lo particular, el Comisionado Adolfo Cuevas Teja manifiesta voto en contra </w:t>
      </w:r>
      <w:r w:rsidRPr="004F2546">
        <w:rPr>
          <w:rFonts w:ascii="ITC Avant Garde" w:hAnsi="ITC Avant Garde"/>
          <w:sz w:val="13"/>
          <w:szCs w:val="13"/>
          <w:lang w:val="es-ES"/>
        </w:rPr>
        <w:t>de que el pago de diferencias resultante, sea con base en las tarifas 2015 establecidas.</w:t>
      </w:r>
    </w:p>
    <w:p w14:paraId="53027F80" w14:textId="77777777" w:rsidR="004F2546" w:rsidRPr="004F2546" w:rsidRDefault="004F2546" w:rsidP="00696D4C">
      <w:pPr>
        <w:spacing w:line="240" w:lineRule="auto"/>
        <w:jc w:val="both"/>
        <w:rPr>
          <w:sz w:val="13"/>
          <w:szCs w:val="13"/>
        </w:rPr>
      </w:pPr>
      <w:r w:rsidRPr="004F2546">
        <w:rPr>
          <w:rFonts w:ascii="ITC Avant Garde" w:hAnsi="ITC Avant Garde"/>
          <w:sz w:val="13"/>
          <w:szCs w:val="13"/>
          <w:lang w:eastAsia="es-MX"/>
        </w:rPr>
        <w:t>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P/IFT/070218/83.</w:t>
      </w:r>
    </w:p>
    <w:p w14:paraId="65FAEEBA" w14:textId="73EFF808" w:rsidR="00037A4C" w:rsidRPr="00144812" w:rsidRDefault="004F2546" w:rsidP="00696D4C">
      <w:pPr>
        <w:spacing w:line="240" w:lineRule="auto"/>
        <w:ind w:right="49"/>
        <w:jc w:val="both"/>
        <w:rPr>
          <w:rFonts w:ascii="ITC Avant Garde" w:hAnsi="ITC Avant Garde" w:cs="Arial"/>
        </w:rPr>
      </w:pPr>
      <w:r w:rsidRPr="004F2546">
        <w:rPr>
          <w:rFonts w:ascii="ITC Avant Garde" w:hAnsi="ITC Avant Garde"/>
          <w:sz w:val="13"/>
          <w:szCs w:val="13"/>
          <w:lang w:val="es-ES"/>
        </w:rPr>
        <w:t>El Comisionado Adolfo Cuevas Teja, previendo su ausencia justificada a la sesión, emitió su voto razonado por escrito, en términos de los artículos 45 tercer párrafo de la Ley Federal de Telecomunicaciones y Radiodifusión, y 8 segundo párrafo del Estatuto Orgánico del Instituto Federal de Telecomunicaciones.</w:t>
      </w:r>
    </w:p>
    <w:sectPr w:rsidR="00037A4C" w:rsidRPr="00144812" w:rsidSect="00037A4C">
      <w:headerReference w:type="even" r:id="rId11"/>
      <w:headerReference w:type="default" r:id="rId12"/>
      <w:footerReference w:type="default" r:id="rId13"/>
      <w:headerReference w:type="first" r:id="rId14"/>
      <w:footnotePr>
        <w:numStart w:val="2"/>
      </w:footnotePr>
      <w:pgSz w:w="12240" w:h="15840"/>
      <w:pgMar w:top="226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AF1248" w14:textId="77777777" w:rsidR="00D421DC" w:rsidRDefault="00D421DC" w:rsidP="00072BC8">
      <w:pPr>
        <w:spacing w:after="0" w:line="240" w:lineRule="auto"/>
      </w:pPr>
      <w:r>
        <w:separator/>
      </w:r>
    </w:p>
  </w:endnote>
  <w:endnote w:type="continuationSeparator" w:id="0">
    <w:p w14:paraId="7CC7E72F" w14:textId="77777777" w:rsidR="00D421DC" w:rsidRDefault="00D421DC" w:rsidP="00072BC8">
      <w:pPr>
        <w:spacing w:after="0" w:line="240" w:lineRule="auto"/>
      </w:pPr>
      <w:r>
        <w:continuationSeparator/>
      </w:r>
    </w:p>
  </w:endnote>
  <w:endnote w:type="continuationNotice" w:id="1">
    <w:p w14:paraId="5186BEB7" w14:textId="77777777" w:rsidR="00D421DC" w:rsidRDefault="00D421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G Palacio (WN)">
    <w:panose1 w:val="00000000000000000000"/>
    <w:charset w:val="00"/>
    <w:family w:val="auto"/>
    <w:notTrueType/>
    <w:pitch w:val="default"/>
    <w:sig w:usb0="00000003" w:usb1="00000000" w:usb2="00000000" w:usb3="00000000" w:csb0="00000001" w:csb1="00000000"/>
  </w:font>
  <w:font w:name="EUAlbertina">
    <w:altName w:val="EU Albertina"/>
    <w:panose1 w:val="00000000000000000000"/>
    <w:charset w:val="00"/>
    <w:family w:val="roman"/>
    <w:notTrueType/>
    <w:pitch w:val="default"/>
    <w:sig w:usb0="00000003" w:usb1="00000000" w:usb2="00000000" w:usb3="00000000" w:csb0="00000001" w:csb1="00000000"/>
  </w:font>
  <w:font w:name="ITC Avant Garde">
    <w:altName w:val="Century Gothic"/>
    <w:panose1 w:val="020B0402020203020304"/>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ITC Avant Garde" w:hAnsi="ITC Avant Garde"/>
      </w:rPr>
      <w:id w:val="-1248260230"/>
      <w:docPartObj>
        <w:docPartGallery w:val="Page Numbers (Bottom of Page)"/>
        <w:docPartUnique/>
      </w:docPartObj>
    </w:sdtPr>
    <w:sdtEndPr/>
    <w:sdtContent>
      <w:p w14:paraId="5531BB86" w14:textId="54867A1D" w:rsidR="00C35EE7" w:rsidRPr="001A7FB8" w:rsidRDefault="00C35EE7">
        <w:pPr>
          <w:pStyle w:val="Piedepgina"/>
          <w:jc w:val="right"/>
          <w:rPr>
            <w:rFonts w:ascii="ITC Avant Garde" w:hAnsi="ITC Avant Garde"/>
          </w:rPr>
        </w:pPr>
        <w:r w:rsidRPr="001A7FB8">
          <w:rPr>
            <w:rFonts w:ascii="ITC Avant Garde" w:hAnsi="ITC Avant Garde"/>
          </w:rPr>
          <w:fldChar w:fldCharType="begin"/>
        </w:r>
        <w:r w:rsidRPr="001A7FB8">
          <w:rPr>
            <w:rFonts w:ascii="ITC Avant Garde" w:hAnsi="ITC Avant Garde"/>
          </w:rPr>
          <w:instrText>PAGE   \* MERGEFORMAT</w:instrText>
        </w:r>
        <w:r w:rsidRPr="001A7FB8">
          <w:rPr>
            <w:rFonts w:ascii="ITC Avant Garde" w:hAnsi="ITC Avant Garde"/>
          </w:rPr>
          <w:fldChar w:fldCharType="separate"/>
        </w:r>
        <w:r w:rsidR="00156C6E" w:rsidRPr="00156C6E">
          <w:rPr>
            <w:rFonts w:ascii="ITC Avant Garde" w:hAnsi="ITC Avant Garde"/>
            <w:noProof/>
            <w:lang w:val="es-ES"/>
          </w:rPr>
          <w:t>4</w:t>
        </w:r>
        <w:r w:rsidRPr="001A7FB8">
          <w:rPr>
            <w:rFonts w:ascii="ITC Avant Garde" w:hAnsi="ITC Avant Garde"/>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105811" w14:textId="77777777" w:rsidR="00D421DC" w:rsidRDefault="00D421DC" w:rsidP="00072BC8">
      <w:pPr>
        <w:spacing w:after="0" w:line="240" w:lineRule="auto"/>
      </w:pPr>
      <w:r>
        <w:separator/>
      </w:r>
    </w:p>
  </w:footnote>
  <w:footnote w:type="continuationSeparator" w:id="0">
    <w:p w14:paraId="2EC231B7" w14:textId="77777777" w:rsidR="00D421DC" w:rsidRDefault="00D421DC" w:rsidP="00072BC8">
      <w:pPr>
        <w:spacing w:after="0" w:line="240" w:lineRule="auto"/>
      </w:pPr>
      <w:r>
        <w:continuationSeparator/>
      </w:r>
    </w:p>
  </w:footnote>
  <w:footnote w:type="continuationNotice" w:id="1">
    <w:p w14:paraId="171A3E95" w14:textId="77777777" w:rsidR="00D421DC" w:rsidRDefault="00D421D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1BB84" w14:textId="77777777" w:rsidR="00C35EE7" w:rsidRDefault="00D421DC">
    <w:pPr>
      <w:pStyle w:val="Encabezado"/>
    </w:pPr>
    <w:r>
      <w:rPr>
        <w:noProof/>
        <w:lang w:eastAsia="es-MX"/>
      </w:rPr>
      <w:pict w14:anchorId="5531BB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239;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1BB85" w14:textId="77777777" w:rsidR="00C35EE7" w:rsidRDefault="00C35EE7" w:rsidP="0067246B">
    <w:pPr>
      <w:pStyle w:val="Encabezado"/>
      <w:tabs>
        <w:tab w:val="clear" w:pos="4419"/>
        <w:tab w:val="clear" w:pos="8838"/>
        <w:tab w:val="left" w:pos="5867"/>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31BB87" w14:textId="77777777" w:rsidR="00C35EE7" w:rsidRDefault="00D421DC">
    <w:pPr>
      <w:pStyle w:val="Encabezado"/>
    </w:pPr>
    <w:r>
      <w:rPr>
        <w:noProof/>
        <w:lang w:eastAsia="es-MX"/>
      </w:rPr>
      <w:pict w14:anchorId="5531BB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0;margin-top:0;width:612pt;height:11in;z-index:-251658240;mso-position-horizontal:center;mso-position-horizontal-relative:margin;mso-position-vertical:center;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A4224F6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79E8153A"/>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0225993"/>
    <w:multiLevelType w:val="hybridMultilevel"/>
    <w:tmpl w:val="6CDCC83E"/>
    <w:lvl w:ilvl="0" w:tplc="080A0001">
      <w:start w:val="1"/>
      <w:numFmt w:val="bullet"/>
      <w:lvlText w:val=""/>
      <w:lvlJc w:val="left"/>
      <w:pPr>
        <w:ind w:left="927" w:hanging="360"/>
      </w:pPr>
      <w:rPr>
        <w:rFonts w:ascii="Symbol" w:hAnsi="Symbol" w:hint="default"/>
      </w:rPr>
    </w:lvl>
    <w:lvl w:ilvl="1" w:tplc="080A0003">
      <w:start w:val="1"/>
      <w:numFmt w:val="bullet"/>
      <w:lvlText w:val="o"/>
      <w:lvlJc w:val="left"/>
      <w:pPr>
        <w:ind w:left="1647" w:hanging="360"/>
      </w:pPr>
      <w:rPr>
        <w:rFonts w:ascii="Courier New" w:hAnsi="Courier New" w:cs="Courier New" w:hint="default"/>
      </w:rPr>
    </w:lvl>
    <w:lvl w:ilvl="2" w:tplc="080A0005">
      <w:start w:val="1"/>
      <w:numFmt w:val="bullet"/>
      <w:lvlText w:val=""/>
      <w:lvlJc w:val="left"/>
      <w:pPr>
        <w:ind w:left="2367" w:hanging="360"/>
      </w:pPr>
      <w:rPr>
        <w:rFonts w:ascii="Wingdings" w:hAnsi="Wingdings" w:hint="default"/>
      </w:rPr>
    </w:lvl>
    <w:lvl w:ilvl="3" w:tplc="080A0001">
      <w:start w:val="1"/>
      <w:numFmt w:val="bullet"/>
      <w:lvlText w:val=""/>
      <w:lvlJc w:val="left"/>
      <w:pPr>
        <w:ind w:left="3087" w:hanging="360"/>
      </w:pPr>
      <w:rPr>
        <w:rFonts w:ascii="Symbol" w:hAnsi="Symbol" w:hint="default"/>
      </w:rPr>
    </w:lvl>
    <w:lvl w:ilvl="4" w:tplc="080A0003">
      <w:start w:val="1"/>
      <w:numFmt w:val="bullet"/>
      <w:lvlText w:val="o"/>
      <w:lvlJc w:val="left"/>
      <w:pPr>
        <w:ind w:left="3807" w:hanging="360"/>
      </w:pPr>
      <w:rPr>
        <w:rFonts w:ascii="Courier New" w:hAnsi="Courier New" w:cs="Courier New" w:hint="default"/>
      </w:rPr>
    </w:lvl>
    <w:lvl w:ilvl="5" w:tplc="080A0005">
      <w:start w:val="1"/>
      <w:numFmt w:val="bullet"/>
      <w:lvlText w:val=""/>
      <w:lvlJc w:val="left"/>
      <w:pPr>
        <w:ind w:left="4527" w:hanging="360"/>
      </w:pPr>
      <w:rPr>
        <w:rFonts w:ascii="Wingdings" w:hAnsi="Wingdings" w:hint="default"/>
      </w:rPr>
    </w:lvl>
    <w:lvl w:ilvl="6" w:tplc="080A0001">
      <w:start w:val="1"/>
      <w:numFmt w:val="bullet"/>
      <w:lvlText w:val=""/>
      <w:lvlJc w:val="left"/>
      <w:pPr>
        <w:ind w:left="5247" w:hanging="360"/>
      </w:pPr>
      <w:rPr>
        <w:rFonts w:ascii="Symbol" w:hAnsi="Symbol" w:hint="default"/>
      </w:rPr>
    </w:lvl>
    <w:lvl w:ilvl="7" w:tplc="080A0003">
      <w:start w:val="1"/>
      <w:numFmt w:val="bullet"/>
      <w:lvlText w:val="o"/>
      <w:lvlJc w:val="left"/>
      <w:pPr>
        <w:ind w:left="5967" w:hanging="360"/>
      </w:pPr>
      <w:rPr>
        <w:rFonts w:ascii="Courier New" w:hAnsi="Courier New" w:cs="Courier New" w:hint="default"/>
      </w:rPr>
    </w:lvl>
    <w:lvl w:ilvl="8" w:tplc="080A0005">
      <w:start w:val="1"/>
      <w:numFmt w:val="bullet"/>
      <w:lvlText w:val=""/>
      <w:lvlJc w:val="left"/>
      <w:pPr>
        <w:ind w:left="6687" w:hanging="360"/>
      </w:pPr>
      <w:rPr>
        <w:rFonts w:ascii="Wingdings" w:hAnsi="Wingdings" w:hint="default"/>
      </w:rPr>
    </w:lvl>
  </w:abstractNum>
  <w:abstractNum w:abstractNumId="4" w15:restartNumberingAfterBreak="0">
    <w:nsid w:val="01042BFA"/>
    <w:multiLevelType w:val="hybridMultilevel"/>
    <w:tmpl w:val="83C81488"/>
    <w:lvl w:ilvl="0" w:tplc="080A0001">
      <w:start w:val="1"/>
      <w:numFmt w:val="bullet"/>
      <w:lvlText w:val=""/>
      <w:lvlJc w:val="left"/>
      <w:pPr>
        <w:ind w:left="1494" w:hanging="360"/>
      </w:pPr>
      <w:rPr>
        <w:rFonts w:ascii="Symbol" w:hAnsi="Symbol" w:hint="default"/>
      </w:rPr>
    </w:lvl>
    <w:lvl w:ilvl="1" w:tplc="080A0003">
      <w:start w:val="1"/>
      <w:numFmt w:val="bullet"/>
      <w:lvlText w:val="o"/>
      <w:lvlJc w:val="left"/>
      <w:pPr>
        <w:ind w:left="2214" w:hanging="360"/>
      </w:pPr>
      <w:rPr>
        <w:rFonts w:ascii="Courier New" w:hAnsi="Courier New" w:cs="Courier New" w:hint="default"/>
      </w:rPr>
    </w:lvl>
    <w:lvl w:ilvl="2" w:tplc="080A0005">
      <w:start w:val="1"/>
      <w:numFmt w:val="bullet"/>
      <w:lvlText w:val=""/>
      <w:lvlJc w:val="left"/>
      <w:pPr>
        <w:ind w:left="2934" w:hanging="360"/>
      </w:pPr>
      <w:rPr>
        <w:rFonts w:ascii="Wingdings" w:hAnsi="Wingdings" w:hint="default"/>
      </w:rPr>
    </w:lvl>
    <w:lvl w:ilvl="3" w:tplc="080A0001">
      <w:start w:val="1"/>
      <w:numFmt w:val="bullet"/>
      <w:lvlText w:val=""/>
      <w:lvlJc w:val="left"/>
      <w:pPr>
        <w:ind w:left="3654" w:hanging="360"/>
      </w:pPr>
      <w:rPr>
        <w:rFonts w:ascii="Symbol" w:hAnsi="Symbol" w:hint="default"/>
      </w:rPr>
    </w:lvl>
    <w:lvl w:ilvl="4" w:tplc="080A0003">
      <w:start w:val="1"/>
      <w:numFmt w:val="bullet"/>
      <w:lvlText w:val="o"/>
      <w:lvlJc w:val="left"/>
      <w:pPr>
        <w:ind w:left="4374" w:hanging="360"/>
      </w:pPr>
      <w:rPr>
        <w:rFonts w:ascii="Courier New" w:hAnsi="Courier New" w:cs="Courier New" w:hint="default"/>
      </w:rPr>
    </w:lvl>
    <w:lvl w:ilvl="5" w:tplc="080A0005">
      <w:start w:val="1"/>
      <w:numFmt w:val="bullet"/>
      <w:lvlText w:val=""/>
      <w:lvlJc w:val="left"/>
      <w:pPr>
        <w:ind w:left="5094" w:hanging="360"/>
      </w:pPr>
      <w:rPr>
        <w:rFonts w:ascii="Wingdings" w:hAnsi="Wingdings" w:hint="default"/>
      </w:rPr>
    </w:lvl>
    <w:lvl w:ilvl="6" w:tplc="080A0001">
      <w:start w:val="1"/>
      <w:numFmt w:val="bullet"/>
      <w:lvlText w:val=""/>
      <w:lvlJc w:val="left"/>
      <w:pPr>
        <w:ind w:left="5814" w:hanging="360"/>
      </w:pPr>
      <w:rPr>
        <w:rFonts w:ascii="Symbol" w:hAnsi="Symbol" w:hint="default"/>
      </w:rPr>
    </w:lvl>
    <w:lvl w:ilvl="7" w:tplc="080A0003">
      <w:start w:val="1"/>
      <w:numFmt w:val="bullet"/>
      <w:lvlText w:val="o"/>
      <w:lvlJc w:val="left"/>
      <w:pPr>
        <w:ind w:left="6534" w:hanging="360"/>
      </w:pPr>
      <w:rPr>
        <w:rFonts w:ascii="Courier New" w:hAnsi="Courier New" w:cs="Courier New" w:hint="default"/>
      </w:rPr>
    </w:lvl>
    <w:lvl w:ilvl="8" w:tplc="080A0005">
      <w:start w:val="1"/>
      <w:numFmt w:val="bullet"/>
      <w:lvlText w:val=""/>
      <w:lvlJc w:val="left"/>
      <w:pPr>
        <w:ind w:left="7254" w:hanging="360"/>
      </w:pPr>
      <w:rPr>
        <w:rFonts w:ascii="Wingdings" w:hAnsi="Wingdings" w:hint="default"/>
      </w:rPr>
    </w:lvl>
  </w:abstractNum>
  <w:abstractNum w:abstractNumId="5" w15:restartNumberingAfterBreak="0">
    <w:nsid w:val="016248E0"/>
    <w:multiLevelType w:val="hybridMultilevel"/>
    <w:tmpl w:val="EA404660"/>
    <w:lvl w:ilvl="0" w:tplc="080A0017">
      <w:start w:val="1"/>
      <w:numFmt w:val="lowerLetter"/>
      <w:lvlText w:val="%1)"/>
      <w:lvlJc w:val="left"/>
      <w:pPr>
        <w:ind w:left="1425" w:hanging="360"/>
      </w:pPr>
    </w:lvl>
    <w:lvl w:ilvl="1" w:tplc="080A0019" w:tentative="1">
      <w:start w:val="1"/>
      <w:numFmt w:val="lowerLetter"/>
      <w:lvlText w:val="%2."/>
      <w:lvlJc w:val="left"/>
      <w:pPr>
        <w:ind w:left="2145" w:hanging="360"/>
      </w:pPr>
    </w:lvl>
    <w:lvl w:ilvl="2" w:tplc="080A001B" w:tentative="1">
      <w:start w:val="1"/>
      <w:numFmt w:val="lowerRoman"/>
      <w:lvlText w:val="%3."/>
      <w:lvlJc w:val="right"/>
      <w:pPr>
        <w:ind w:left="2865" w:hanging="180"/>
      </w:pPr>
    </w:lvl>
    <w:lvl w:ilvl="3" w:tplc="080A000F" w:tentative="1">
      <w:start w:val="1"/>
      <w:numFmt w:val="decimal"/>
      <w:lvlText w:val="%4."/>
      <w:lvlJc w:val="left"/>
      <w:pPr>
        <w:ind w:left="3585" w:hanging="360"/>
      </w:pPr>
    </w:lvl>
    <w:lvl w:ilvl="4" w:tplc="080A0019" w:tentative="1">
      <w:start w:val="1"/>
      <w:numFmt w:val="lowerLetter"/>
      <w:lvlText w:val="%5."/>
      <w:lvlJc w:val="left"/>
      <w:pPr>
        <w:ind w:left="4305" w:hanging="360"/>
      </w:pPr>
    </w:lvl>
    <w:lvl w:ilvl="5" w:tplc="080A001B" w:tentative="1">
      <w:start w:val="1"/>
      <w:numFmt w:val="lowerRoman"/>
      <w:lvlText w:val="%6."/>
      <w:lvlJc w:val="right"/>
      <w:pPr>
        <w:ind w:left="5025" w:hanging="180"/>
      </w:pPr>
    </w:lvl>
    <w:lvl w:ilvl="6" w:tplc="080A000F" w:tentative="1">
      <w:start w:val="1"/>
      <w:numFmt w:val="decimal"/>
      <w:lvlText w:val="%7."/>
      <w:lvlJc w:val="left"/>
      <w:pPr>
        <w:ind w:left="5745" w:hanging="360"/>
      </w:pPr>
    </w:lvl>
    <w:lvl w:ilvl="7" w:tplc="080A0019" w:tentative="1">
      <w:start w:val="1"/>
      <w:numFmt w:val="lowerLetter"/>
      <w:lvlText w:val="%8."/>
      <w:lvlJc w:val="left"/>
      <w:pPr>
        <w:ind w:left="6465" w:hanging="360"/>
      </w:pPr>
    </w:lvl>
    <w:lvl w:ilvl="8" w:tplc="080A001B" w:tentative="1">
      <w:start w:val="1"/>
      <w:numFmt w:val="lowerRoman"/>
      <w:lvlText w:val="%9."/>
      <w:lvlJc w:val="right"/>
      <w:pPr>
        <w:ind w:left="7185" w:hanging="180"/>
      </w:pPr>
    </w:lvl>
  </w:abstractNum>
  <w:abstractNum w:abstractNumId="6" w15:restartNumberingAfterBreak="0">
    <w:nsid w:val="03980B38"/>
    <w:multiLevelType w:val="hybridMultilevel"/>
    <w:tmpl w:val="24AC2514"/>
    <w:lvl w:ilvl="0" w:tplc="080A0001">
      <w:start w:val="1"/>
      <w:numFmt w:val="bullet"/>
      <w:lvlText w:val=""/>
      <w:lvlJc w:val="left"/>
      <w:pPr>
        <w:ind w:left="1008" w:hanging="360"/>
      </w:pPr>
      <w:rPr>
        <w:rFonts w:ascii="Symbol" w:hAnsi="Symbol" w:hint="default"/>
      </w:rPr>
    </w:lvl>
    <w:lvl w:ilvl="1" w:tplc="080A0003">
      <w:start w:val="1"/>
      <w:numFmt w:val="bullet"/>
      <w:lvlText w:val="o"/>
      <w:lvlJc w:val="left"/>
      <w:pPr>
        <w:ind w:left="1728" w:hanging="360"/>
      </w:pPr>
      <w:rPr>
        <w:rFonts w:ascii="Courier New" w:hAnsi="Courier New" w:cs="Courier New" w:hint="default"/>
      </w:rPr>
    </w:lvl>
    <w:lvl w:ilvl="2" w:tplc="080A0005">
      <w:start w:val="1"/>
      <w:numFmt w:val="bullet"/>
      <w:lvlText w:val=""/>
      <w:lvlJc w:val="left"/>
      <w:pPr>
        <w:ind w:left="2448" w:hanging="360"/>
      </w:pPr>
      <w:rPr>
        <w:rFonts w:ascii="Wingdings" w:hAnsi="Wingdings" w:hint="default"/>
      </w:rPr>
    </w:lvl>
    <w:lvl w:ilvl="3" w:tplc="080A0001">
      <w:start w:val="1"/>
      <w:numFmt w:val="bullet"/>
      <w:lvlText w:val=""/>
      <w:lvlJc w:val="left"/>
      <w:pPr>
        <w:ind w:left="3168" w:hanging="360"/>
      </w:pPr>
      <w:rPr>
        <w:rFonts w:ascii="Symbol" w:hAnsi="Symbol" w:hint="default"/>
      </w:rPr>
    </w:lvl>
    <w:lvl w:ilvl="4" w:tplc="080A0003">
      <w:start w:val="1"/>
      <w:numFmt w:val="bullet"/>
      <w:lvlText w:val="o"/>
      <w:lvlJc w:val="left"/>
      <w:pPr>
        <w:ind w:left="3888" w:hanging="360"/>
      </w:pPr>
      <w:rPr>
        <w:rFonts w:ascii="Courier New" w:hAnsi="Courier New" w:cs="Courier New" w:hint="default"/>
      </w:rPr>
    </w:lvl>
    <w:lvl w:ilvl="5" w:tplc="080A0005">
      <w:start w:val="1"/>
      <w:numFmt w:val="bullet"/>
      <w:lvlText w:val=""/>
      <w:lvlJc w:val="left"/>
      <w:pPr>
        <w:ind w:left="4608" w:hanging="360"/>
      </w:pPr>
      <w:rPr>
        <w:rFonts w:ascii="Wingdings" w:hAnsi="Wingdings" w:hint="default"/>
      </w:rPr>
    </w:lvl>
    <w:lvl w:ilvl="6" w:tplc="080A0001">
      <w:start w:val="1"/>
      <w:numFmt w:val="bullet"/>
      <w:lvlText w:val=""/>
      <w:lvlJc w:val="left"/>
      <w:pPr>
        <w:ind w:left="5328" w:hanging="360"/>
      </w:pPr>
      <w:rPr>
        <w:rFonts w:ascii="Symbol" w:hAnsi="Symbol" w:hint="default"/>
      </w:rPr>
    </w:lvl>
    <w:lvl w:ilvl="7" w:tplc="080A0003">
      <w:start w:val="1"/>
      <w:numFmt w:val="bullet"/>
      <w:lvlText w:val="o"/>
      <w:lvlJc w:val="left"/>
      <w:pPr>
        <w:ind w:left="6048" w:hanging="360"/>
      </w:pPr>
      <w:rPr>
        <w:rFonts w:ascii="Courier New" w:hAnsi="Courier New" w:cs="Courier New" w:hint="default"/>
      </w:rPr>
    </w:lvl>
    <w:lvl w:ilvl="8" w:tplc="080A0005">
      <w:start w:val="1"/>
      <w:numFmt w:val="bullet"/>
      <w:lvlText w:val=""/>
      <w:lvlJc w:val="left"/>
      <w:pPr>
        <w:ind w:left="6768" w:hanging="360"/>
      </w:pPr>
      <w:rPr>
        <w:rFonts w:ascii="Wingdings" w:hAnsi="Wingdings" w:hint="default"/>
      </w:rPr>
    </w:lvl>
  </w:abstractNum>
  <w:abstractNum w:abstractNumId="7" w15:restartNumberingAfterBreak="0">
    <w:nsid w:val="04BF41D2"/>
    <w:multiLevelType w:val="hybridMultilevel"/>
    <w:tmpl w:val="B75A6932"/>
    <w:lvl w:ilvl="0" w:tplc="080A0001">
      <w:start w:val="1"/>
      <w:numFmt w:val="bullet"/>
      <w:lvlText w:val=""/>
      <w:lvlJc w:val="left"/>
      <w:pPr>
        <w:ind w:left="927" w:hanging="360"/>
      </w:pPr>
      <w:rPr>
        <w:rFonts w:ascii="Symbol" w:hAnsi="Symbol" w:hint="default"/>
      </w:rPr>
    </w:lvl>
    <w:lvl w:ilvl="1" w:tplc="080A0003">
      <w:start w:val="1"/>
      <w:numFmt w:val="bullet"/>
      <w:lvlText w:val="o"/>
      <w:lvlJc w:val="left"/>
      <w:pPr>
        <w:ind w:left="1647" w:hanging="360"/>
      </w:pPr>
      <w:rPr>
        <w:rFonts w:ascii="Courier New" w:hAnsi="Courier New" w:cs="Courier New" w:hint="default"/>
      </w:rPr>
    </w:lvl>
    <w:lvl w:ilvl="2" w:tplc="080A0005">
      <w:start w:val="1"/>
      <w:numFmt w:val="bullet"/>
      <w:lvlText w:val=""/>
      <w:lvlJc w:val="left"/>
      <w:pPr>
        <w:ind w:left="2367" w:hanging="360"/>
      </w:pPr>
      <w:rPr>
        <w:rFonts w:ascii="Wingdings" w:hAnsi="Wingdings" w:hint="default"/>
      </w:rPr>
    </w:lvl>
    <w:lvl w:ilvl="3" w:tplc="080A0001">
      <w:start w:val="1"/>
      <w:numFmt w:val="bullet"/>
      <w:lvlText w:val=""/>
      <w:lvlJc w:val="left"/>
      <w:pPr>
        <w:ind w:left="3087" w:hanging="360"/>
      </w:pPr>
      <w:rPr>
        <w:rFonts w:ascii="Symbol" w:hAnsi="Symbol" w:hint="default"/>
      </w:rPr>
    </w:lvl>
    <w:lvl w:ilvl="4" w:tplc="080A0003">
      <w:start w:val="1"/>
      <w:numFmt w:val="bullet"/>
      <w:lvlText w:val="o"/>
      <w:lvlJc w:val="left"/>
      <w:pPr>
        <w:ind w:left="3807" w:hanging="360"/>
      </w:pPr>
      <w:rPr>
        <w:rFonts w:ascii="Courier New" w:hAnsi="Courier New" w:cs="Courier New" w:hint="default"/>
      </w:rPr>
    </w:lvl>
    <w:lvl w:ilvl="5" w:tplc="080A0005">
      <w:start w:val="1"/>
      <w:numFmt w:val="bullet"/>
      <w:lvlText w:val=""/>
      <w:lvlJc w:val="left"/>
      <w:pPr>
        <w:ind w:left="4527" w:hanging="360"/>
      </w:pPr>
      <w:rPr>
        <w:rFonts w:ascii="Wingdings" w:hAnsi="Wingdings" w:hint="default"/>
      </w:rPr>
    </w:lvl>
    <w:lvl w:ilvl="6" w:tplc="080A0001">
      <w:start w:val="1"/>
      <w:numFmt w:val="bullet"/>
      <w:lvlText w:val=""/>
      <w:lvlJc w:val="left"/>
      <w:pPr>
        <w:ind w:left="5247" w:hanging="360"/>
      </w:pPr>
      <w:rPr>
        <w:rFonts w:ascii="Symbol" w:hAnsi="Symbol" w:hint="default"/>
      </w:rPr>
    </w:lvl>
    <w:lvl w:ilvl="7" w:tplc="080A0003">
      <w:start w:val="1"/>
      <w:numFmt w:val="bullet"/>
      <w:lvlText w:val="o"/>
      <w:lvlJc w:val="left"/>
      <w:pPr>
        <w:ind w:left="5967" w:hanging="360"/>
      </w:pPr>
      <w:rPr>
        <w:rFonts w:ascii="Courier New" w:hAnsi="Courier New" w:cs="Courier New" w:hint="default"/>
      </w:rPr>
    </w:lvl>
    <w:lvl w:ilvl="8" w:tplc="080A0005">
      <w:start w:val="1"/>
      <w:numFmt w:val="bullet"/>
      <w:lvlText w:val=""/>
      <w:lvlJc w:val="left"/>
      <w:pPr>
        <w:ind w:left="6687" w:hanging="360"/>
      </w:pPr>
      <w:rPr>
        <w:rFonts w:ascii="Wingdings" w:hAnsi="Wingdings" w:hint="default"/>
      </w:rPr>
    </w:lvl>
  </w:abstractNum>
  <w:abstractNum w:abstractNumId="8" w15:restartNumberingAfterBreak="0">
    <w:nsid w:val="0C833A94"/>
    <w:multiLevelType w:val="hybridMultilevel"/>
    <w:tmpl w:val="0CEC075A"/>
    <w:lvl w:ilvl="0" w:tplc="2660BC86">
      <w:start w:val="1"/>
      <w:numFmt w:val="lowerLetter"/>
      <w:lvlText w:val="%1)"/>
      <w:lvlJc w:val="left"/>
      <w:pPr>
        <w:ind w:left="927" w:hanging="360"/>
      </w:pPr>
      <w:rPr>
        <w:rFonts w:hint="default"/>
        <w:b/>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9" w15:restartNumberingAfterBreak="0">
    <w:nsid w:val="0DFF12FB"/>
    <w:multiLevelType w:val="hybridMultilevel"/>
    <w:tmpl w:val="CD908134"/>
    <w:lvl w:ilvl="0" w:tplc="B666EA9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E933DC5"/>
    <w:multiLevelType w:val="multilevel"/>
    <w:tmpl w:val="FF74C910"/>
    <w:lvl w:ilvl="0">
      <w:start w:val="1"/>
      <w:numFmt w:val="lowerRoman"/>
      <w:lvlText w:val="%1."/>
      <w:lvlJc w:val="right"/>
      <w:pPr>
        <w:ind w:left="720" w:hanging="360"/>
      </w:pPr>
      <w:rPr>
        <w:rFonts w:hint="default"/>
      </w:rPr>
    </w:lvl>
    <w:lvl w:ilvl="1">
      <w:start w:val="1"/>
      <w:numFmt w:val="decimal"/>
      <w:isLgl/>
      <w:lvlText w:val="%1.%2."/>
      <w:lvlJc w:val="left"/>
      <w:pPr>
        <w:ind w:left="1713" w:hanging="720"/>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3339" w:hanging="108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965" w:hanging="144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591" w:hanging="1800"/>
      </w:pPr>
      <w:rPr>
        <w:rFonts w:hint="default"/>
      </w:rPr>
    </w:lvl>
    <w:lvl w:ilvl="8">
      <w:start w:val="1"/>
      <w:numFmt w:val="decimal"/>
      <w:isLgl/>
      <w:lvlText w:val="%1.%2.%3.%4.%5.%6.%7.%8.%9."/>
      <w:lvlJc w:val="left"/>
      <w:pPr>
        <w:ind w:left="7224" w:hanging="1800"/>
      </w:pPr>
      <w:rPr>
        <w:rFonts w:hint="default"/>
      </w:rPr>
    </w:lvl>
  </w:abstractNum>
  <w:abstractNum w:abstractNumId="11" w15:restartNumberingAfterBreak="0">
    <w:nsid w:val="12F16C47"/>
    <w:multiLevelType w:val="hybridMultilevel"/>
    <w:tmpl w:val="FF0AEF4E"/>
    <w:lvl w:ilvl="0" w:tplc="4A4833B8">
      <w:start w:val="1"/>
      <w:numFmt w:val="upperRoman"/>
      <w:lvlText w:val="%1.-"/>
      <w:lvlJc w:val="left"/>
      <w:pPr>
        <w:ind w:left="284" w:hanging="284"/>
      </w:pPr>
      <w:rPr>
        <w:rFonts w:ascii="Arial" w:hAnsi="Arial" w:hint="default"/>
        <w:b/>
        <w:i w:val="0"/>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37118E8"/>
    <w:multiLevelType w:val="hybridMultilevel"/>
    <w:tmpl w:val="52EEDCC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3" w15:restartNumberingAfterBreak="0">
    <w:nsid w:val="1A362D84"/>
    <w:multiLevelType w:val="hybridMultilevel"/>
    <w:tmpl w:val="8AC4234A"/>
    <w:lvl w:ilvl="0" w:tplc="3CA842C0">
      <w:start w:val="1"/>
      <w:numFmt w:val="bullet"/>
      <w:pStyle w:val="Table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29695B"/>
    <w:multiLevelType w:val="multilevel"/>
    <w:tmpl w:val="BAB8A336"/>
    <w:lvl w:ilvl="0">
      <w:start w:val="1"/>
      <w:numFmt w:val="upperLetter"/>
      <w:pStyle w:val="Annex1"/>
      <w:lvlText w:val="Anexo %1"/>
      <w:lvlJc w:val="left"/>
      <w:pPr>
        <w:tabs>
          <w:tab w:val="num" w:pos="1134"/>
        </w:tabs>
        <w:ind w:left="0" w:hanging="499"/>
      </w:pPr>
      <w:rPr>
        <w:rFonts w:ascii="Times New Roman" w:hAnsi="Times New Roman" w:hint="default"/>
        <w:b w:val="0"/>
        <w:i w:val="0"/>
        <w:sz w:val="36"/>
      </w:rPr>
    </w:lvl>
    <w:lvl w:ilvl="1">
      <w:start w:val="1"/>
      <w:numFmt w:val="decimal"/>
      <w:pStyle w:val="Annex2"/>
      <w:suff w:val="space"/>
      <w:lvlText w:val="%1.%2"/>
      <w:lvlJc w:val="left"/>
      <w:pPr>
        <w:ind w:left="0" w:hanging="499"/>
      </w:pPr>
      <w:rPr>
        <w:rFonts w:ascii="Times New Roman Bold" w:hAnsi="Times New Roman Bold" w:hint="default"/>
        <w:b/>
        <w:i w:val="0"/>
        <w:sz w:val="24"/>
      </w:rPr>
    </w:lvl>
    <w:lvl w:ilvl="2">
      <w:start w:val="1"/>
      <w:numFmt w:val="decimal"/>
      <w:pStyle w:val="Annex3"/>
      <w:suff w:val="space"/>
      <w:lvlText w:val="%1.%2.%3"/>
      <w:lvlJc w:val="left"/>
      <w:pPr>
        <w:ind w:left="0" w:hanging="499"/>
      </w:pPr>
      <w:rPr>
        <w:rFonts w:hint="default"/>
      </w:rPr>
    </w:lvl>
    <w:lvl w:ilvl="3">
      <w:start w:val="1"/>
      <w:numFmt w:val="none"/>
      <w:pStyle w:val="Annex4"/>
      <w:suff w:val="nothing"/>
      <w:lvlText w:val=""/>
      <w:lvlJc w:val="left"/>
      <w:pPr>
        <w:ind w:left="0" w:firstLine="0"/>
      </w:pPr>
      <w:rPr>
        <w:rFonts w:hint="default"/>
      </w:rPr>
    </w:lvl>
    <w:lvl w:ilvl="4">
      <w:start w:val="1"/>
      <w:numFmt w:val="lowerLetter"/>
      <w:lvlText w:val="(%5)"/>
      <w:lvlJc w:val="left"/>
      <w:pPr>
        <w:tabs>
          <w:tab w:val="num" w:pos="1134"/>
        </w:tabs>
        <w:ind w:left="0" w:hanging="499"/>
      </w:pPr>
      <w:rPr>
        <w:rFonts w:hint="default"/>
      </w:rPr>
    </w:lvl>
    <w:lvl w:ilvl="5">
      <w:start w:val="1"/>
      <w:numFmt w:val="lowerRoman"/>
      <w:lvlText w:val="(%6)"/>
      <w:lvlJc w:val="left"/>
      <w:pPr>
        <w:tabs>
          <w:tab w:val="num" w:pos="1134"/>
        </w:tabs>
        <w:ind w:left="0" w:hanging="499"/>
      </w:pPr>
      <w:rPr>
        <w:rFonts w:hint="default"/>
      </w:rPr>
    </w:lvl>
    <w:lvl w:ilvl="6">
      <w:start w:val="1"/>
      <w:numFmt w:val="decimal"/>
      <w:lvlText w:val="%7."/>
      <w:lvlJc w:val="left"/>
      <w:pPr>
        <w:tabs>
          <w:tab w:val="num" w:pos="1134"/>
        </w:tabs>
        <w:ind w:left="0" w:hanging="499"/>
      </w:pPr>
      <w:rPr>
        <w:rFonts w:hint="default"/>
      </w:rPr>
    </w:lvl>
    <w:lvl w:ilvl="7">
      <w:start w:val="1"/>
      <w:numFmt w:val="lowerLetter"/>
      <w:lvlText w:val="%8."/>
      <w:lvlJc w:val="left"/>
      <w:pPr>
        <w:tabs>
          <w:tab w:val="num" w:pos="1134"/>
        </w:tabs>
        <w:ind w:left="0" w:hanging="499"/>
      </w:pPr>
      <w:rPr>
        <w:rFonts w:hint="default"/>
      </w:rPr>
    </w:lvl>
    <w:lvl w:ilvl="8">
      <w:start w:val="1"/>
      <w:numFmt w:val="lowerRoman"/>
      <w:lvlText w:val="%9."/>
      <w:lvlJc w:val="left"/>
      <w:pPr>
        <w:tabs>
          <w:tab w:val="num" w:pos="1134"/>
        </w:tabs>
        <w:ind w:left="0" w:hanging="499"/>
      </w:pPr>
      <w:rPr>
        <w:rFonts w:hint="default"/>
      </w:rPr>
    </w:lvl>
  </w:abstractNum>
  <w:abstractNum w:abstractNumId="15" w15:restartNumberingAfterBreak="0">
    <w:nsid w:val="21A72C25"/>
    <w:multiLevelType w:val="hybridMultilevel"/>
    <w:tmpl w:val="9EF22A4A"/>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start w:val="1"/>
      <w:numFmt w:val="bullet"/>
      <w:lvlText w:val=""/>
      <w:lvlJc w:val="left"/>
      <w:pPr>
        <w:ind w:left="3240" w:hanging="360"/>
      </w:pPr>
      <w:rPr>
        <w:rFonts w:ascii="Symbol" w:hAnsi="Symbol" w:hint="default"/>
      </w:rPr>
    </w:lvl>
    <w:lvl w:ilvl="4" w:tplc="080A0003">
      <w:start w:val="1"/>
      <w:numFmt w:val="bullet"/>
      <w:lvlText w:val="o"/>
      <w:lvlJc w:val="left"/>
      <w:pPr>
        <w:ind w:left="3960" w:hanging="360"/>
      </w:pPr>
      <w:rPr>
        <w:rFonts w:ascii="Courier New" w:hAnsi="Courier New" w:cs="Courier New" w:hint="default"/>
      </w:rPr>
    </w:lvl>
    <w:lvl w:ilvl="5" w:tplc="080A0005">
      <w:start w:val="1"/>
      <w:numFmt w:val="bullet"/>
      <w:lvlText w:val=""/>
      <w:lvlJc w:val="left"/>
      <w:pPr>
        <w:ind w:left="4680" w:hanging="360"/>
      </w:pPr>
      <w:rPr>
        <w:rFonts w:ascii="Wingdings" w:hAnsi="Wingdings" w:hint="default"/>
      </w:rPr>
    </w:lvl>
    <w:lvl w:ilvl="6" w:tplc="080A0001">
      <w:start w:val="1"/>
      <w:numFmt w:val="bullet"/>
      <w:lvlText w:val=""/>
      <w:lvlJc w:val="left"/>
      <w:pPr>
        <w:ind w:left="5400" w:hanging="360"/>
      </w:pPr>
      <w:rPr>
        <w:rFonts w:ascii="Symbol" w:hAnsi="Symbol" w:hint="default"/>
      </w:rPr>
    </w:lvl>
    <w:lvl w:ilvl="7" w:tplc="080A0003">
      <w:start w:val="1"/>
      <w:numFmt w:val="bullet"/>
      <w:lvlText w:val="o"/>
      <w:lvlJc w:val="left"/>
      <w:pPr>
        <w:ind w:left="6120" w:hanging="360"/>
      </w:pPr>
      <w:rPr>
        <w:rFonts w:ascii="Courier New" w:hAnsi="Courier New" w:cs="Courier New" w:hint="default"/>
      </w:rPr>
    </w:lvl>
    <w:lvl w:ilvl="8" w:tplc="080A0005">
      <w:start w:val="1"/>
      <w:numFmt w:val="bullet"/>
      <w:lvlText w:val=""/>
      <w:lvlJc w:val="left"/>
      <w:pPr>
        <w:ind w:left="6840" w:hanging="360"/>
      </w:pPr>
      <w:rPr>
        <w:rFonts w:ascii="Wingdings" w:hAnsi="Wingdings" w:hint="default"/>
      </w:rPr>
    </w:lvl>
  </w:abstractNum>
  <w:abstractNum w:abstractNumId="16" w15:restartNumberingAfterBreak="0">
    <w:nsid w:val="223F0C7D"/>
    <w:multiLevelType w:val="hybridMultilevel"/>
    <w:tmpl w:val="B67EAD2A"/>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start w:val="1"/>
      <w:numFmt w:val="bullet"/>
      <w:lvlText w:val=""/>
      <w:lvlJc w:val="left"/>
      <w:pPr>
        <w:ind w:left="3240" w:hanging="360"/>
      </w:pPr>
      <w:rPr>
        <w:rFonts w:ascii="Symbol" w:hAnsi="Symbol" w:hint="default"/>
      </w:rPr>
    </w:lvl>
    <w:lvl w:ilvl="4" w:tplc="080A0003">
      <w:start w:val="1"/>
      <w:numFmt w:val="bullet"/>
      <w:lvlText w:val="o"/>
      <w:lvlJc w:val="left"/>
      <w:pPr>
        <w:ind w:left="3960" w:hanging="360"/>
      </w:pPr>
      <w:rPr>
        <w:rFonts w:ascii="Courier New" w:hAnsi="Courier New" w:cs="Courier New" w:hint="default"/>
      </w:rPr>
    </w:lvl>
    <w:lvl w:ilvl="5" w:tplc="080A0005">
      <w:start w:val="1"/>
      <w:numFmt w:val="bullet"/>
      <w:lvlText w:val=""/>
      <w:lvlJc w:val="left"/>
      <w:pPr>
        <w:ind w:left="4680" w:hanging="360"/>
      </w:pPr>
      <w:rPr>
        <w:rFonts w:ascii="Wingdings" w:hAnsi="Wingdings" w:hint="default"/>
      </w:rPr>
    </w:lvl>
    <w:lvl w:ilvl="6" w:tplc="080A0001">
      <w:start w:val="1"/>
      <w:numFmt w:val="bullet"/>
      <w:lvlText w:val=""/>
      <w:lvlJc w:val="left"/>
      <w:pPr>
        <w:ind w:left="5400" w:hanging="360"/>
      </w:pPr>
      <w:rPr>
        <w:rFonts w:ascii="Symbol" w:hAnsi="Symbol" w:hint="default"/>
      </w:rPr>
    </w:lvl>
    <w:lvl w:ilvl="7" w:tplc="080A0003">
      <w:start w:val="1"/>
      <w:numFmt w:val="bullet"/>
      <w:lvlText w:val="o"/>
      <w:lvlJc w:val="left"/>
      <w:pPr>
        <w:ind w:left="6120" w:hanging="360"/>
      </w:pPr>
      <w:rPr>
        <w:rFonts w:ascii="Courier New" w:hAnsi="Courier New" w:cs="Courier New" w:hint="default"/>
      </w:rPr>
    </w:lvl>
    <w:lvl w:ilvl="8" w:tplc="080A0005">
      <w:start w:val="1"/>
      <w:numFmt w:val="bullet"/>
      <w:lvlText w:val=""/>
      <w:lvlJc w:val="left"/>
      <w:pPr>
        <w:ind w:left="6840" w:hanging="360"/>
      </w:pPr>
      <w:rPr>
        <w:rFonts w:ascii="Wingdings" w:hAnsi="Wingdings" w:hint="default"/>
      </w:rPr>
    </w:lvl>
  </w:abstractNum>
  <w:abstractNum w:abstractNumId="17" w15:restartNumberingAfterBreak="0">
    <w:nsid w:val="261A5E28"/>
    <w:multiLevelType w:val="hybridMultilevel"/>
    <w:tmpl w:val="7BCE114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E7A443E"/>
    <w:multiLevelType w:val="hybridMultilevel"/>
    <w:tmpl w:val="8C5C230C"/>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9" w15:restartNumberingAfterBreak="0">
    <w:nsid w:val="2FC43864"/>
    <w:multiLevelType w:val="hybridMultilevel"/>
    <w:tmpl w:val="1CD2E8B4"/>
    <w:lvl w:ilvl="0" w:tplc="080A0015">
      <w:start w:val="1"/>
      <w:numFmt w:val="upperLetter"/>
      <w:pStyle w:val="ListBullet2Compact"/>
      <w:lvlText w:val="%1."/>
      <w:lvlJc w:val="left"/>
      <w:pPr>
        <w:ind w:left="540" w:hanging="360"/>
      </w:pPr>
      <w:rPr>
        <w:rFonts w:hint="default"/>
      </w:rPr>
    </w:lvl>
    <w:lvl w:ilvl="1" w:tplc="080A0019">
      <w:start w:val="1"/>
      <w:numFmt w:val="lowerLetter"/>
      <w:lvlText w:val="%2."/>
      <w:lvlJc w:val="left"/>
      <w:pPr>
        <w:ind w:left="1260" w:hanging="360"/>
      </w:pPr>
    </w:lvl>
    <w:lvl w:ilvl="2" w:tplc="080A001B" w:tentative="1">
      <w:start w:val="1"/>
      <w:numFmt w:val="lowerRoman"/>
      <w:lvlText w:val="%3."/>
      <w:lvlJc w:val="right"/>
      <w:pPr>
        <w:ind w:left="1980" w:hanging="180"/>
      </w:pPr>
    </w:lvl>
    <w:lvl w:ilvl="3" w:tplc="080A000F" w:tentative="1">
      <w:start w:val="1"/>
      <w:numFmt w:val="decimal"/>
      <w:lvlText w:val="%4."/>
      <w:lvlJc w:val="left"/>
      <w:pPr>
        <w:ind w:left="2700" w:hanging="360"/>
      </w:pPr>
    </w:lvl>
    <w:lvl w:ilvl="4" w:tplc="080A0019" w:tentative="1">
      <w:start w:val="1"/>
      <w:numFmt w:val="lowerLetter"/>
      <w:lvlText w:val="%5."/>
      <w:lvlJc w:val="left"/>
      <w:pPr>
        <w:ind w:left="3420" w:hanging="360"/>
      </w:pPr>
    </w:lvl>
    <w:lvl w:ilvl="5" w:tplc="080A001B" w:tentative="1">
      <w:start w:val="1"/>
      <w:numFmt w:val="lowerRoman"/>
      <w:lvlText w:val="%6."/>
      <w:lvlJc w:val="right"/>
      <w:pPr>
        <w:ind w:left="4140" w:hanging="180"/>
      </w:pPr>
    </w:lvl>
    <w:lvl w:ilvl="6" w:tplc="080A000F" w:tentative="1">
      <w:start w:val="1"/>
      <w:numFmt w:val="decimal"/>
      <w:lvlText w:val="%7."/>
      <w:lvlJc w:val="left"/>
      <w:pPr>
        <w:ind w:left="4860" w:hanging="360"/>
      </w:pPr>
    </w:lvl>
    <w:lvl w:ilvl="7" w:tplc="080A0019" w:tentative="1">
      <w:start w:val="1"/>
      <w:numFmt w:val="lowerLetter"/>
      <w:lvlText w:val="%8."/>
      <w:lvlJc w:val="left"/>
      <w:pPr>
        <w:ind w:left="5580" w:hanging="360"/>
      </w:pPr>
    </w:lvl>
    <w:lvl w:ilvl="8" w:tplc="080A001B" w:tentative="1">
      <w:start w:val="1"/>
      <w:numFmt w:val="lowerRoman"/>
      <w:lvlText w:val="%9."/>
      <w:lvlJc w:val="right"/>
      <w:pPr>
        <w:ind w:left="6300" w:hanging="180"/>
      </w:pPr>
    </w:lvl>
  </w:abstractNum>
  <w:abstractNum w:abstractNumId="20" w15:restartNumberingAfterBreak="0">
    <w:nsid w:val="30B00A18"/>
    <w:multiLevelType w:val="hybridMultilevel"/>
    <w:tmpl w:val="EDBE20BA"/>
    <w:lvl w:ilvl="0" w:tplc="080A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55371BA"/>
    <w:multiLevelType w:val="hybridMultilevel"/>
    <w:tmpl w:val="9F6682AC"/>
    <w:lvl w:ilvl="0" w:tplc="05945BD6">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745115"/>
    <w:multiLevelType w:val="hybridMultilevel"/>
    <w:tmpl w:val="43B4C7EC"/>
    <w:styleLink w:val="1ai1"/>
    <w:lvl w:ilvl="0" w:tplc="98D8080E">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3" w15:restartNumberingAfterBreak="0">
    <w:nsid w:val="3FC07CDE"/>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1AF206A"/>
    <w:multiLevelType w:val="hybridMultilevel"/>
    <w:tmpl w:val="797855BE"/>
    <w:lvl w:ilvl="0" w:tplc="78C0DA0C">
      <w:start w:val="1"/>
      <w:numFmt w:val="bullet"/>
      <w:pStyle w:val="I1"/>
      <w:lvlText w:val=""/>
      <w:lvlJc w:val="left"/>
      <w:pPr>
        <w:tabs>
          <w:tab w:val="num" w:pos="1021"/>
        </w:tabs>
        <w:ind w:left="1021" w:hanging="454"/>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9B86C8D"/>
    <w:multiLevelType w:val="hybridMultilevel"/>
    <w:tmpl w:val="841EF63A"/>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6" w15:restartNumberingAfterBreak="0">
    <w:nsid w:val="56751B33"/>
    <w:multiLevelType w:val="hybridMultilevel"/>
    <w:tmpl w:val="3508D52E"/>
    <w:lvl w:ilvl="0" w:tplc="080A000F">
      <w:start w:val="1"/>
      <w:numFmt w:val="decimal"/>
      <w:pStyle w:val="LL"/>
      <w:lvlText w:val="%1."/>
      <w:lvlJc w:val="left"/>
      <w:pPr>
        <w:ind w:left="1440" w:hanging="360"/>
      </w:pPr>
      <w:rPr>
        <w:rFont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7" w15:restartNumberingAfterBreak="0">
    <w:nsid w:val="57522131"/>
    <w:multiLevelType w:val="hybridMultilevel"/>
    <w:tmpl w:val="77FCA41A"/>
    <w:lvl w:ilvl="0" w:tplc="CE924A3A">
      <w:start w:val="1"/>
      <w:numFmt w:val="upperRoman"/>
      <w:lvlText w:val="%1.-"/>
      <w:lvlJc w:val="left"/>
      <w:pPr>
        <w:tabs>
          <w:tab w:val="num" w:pos="680"/>
        </w:tabs>
        <w:ind w:left="680" w:hanging="680"/>
      </w:pPr>
      <w:rPr>
        <w:rFonts w:ascii="Arial" w:hAnsi="Arial" w:hint="default"/>
        <w:b/>
        <w:i w:val="0"/>
        <w:sz w:val="22"/>
      </w:rPr>
    </w:lvl>
    <w:lvl w:ilvl="1" w:tplc="0A188804">
      <w:start w:val="1"/>
      <w:numFmt w:val="upperLetter"/>
      <w:lvlText w:val="%2."/>
      <w:lvlJc w:val="left"/>
      <w:pPr>
        <w:tabs>
          <w:tab w:val="num" w:pos="1440"/>
        </w:tabs>
        <w:ind w:left="1440" w:hanging="360"/>
      </w:pPr>
      <w:rPr>
        <w:rFonts w:hint="default"/>
        <w:b/>
      </w:rPr>
    </w:lvl>
    <w:lvl w:ilvl="2" w:tplc="080A0019">
      <w:start w:val="1"/>
      <w:numFmt w:val="lowerLetter"/>
      <w:lvlText w:val="%3."/>
      <w:lvlJc w:val="left"/>
      <w:pPr>
        <w:tabs>
          <w:tab w:val="num" w:pos="2160"/>
        </w:tabs>
        <w:ind w:left="2160" w:hanging="180"/>
      </w:pPr>
    </w:lvl>
    <w:lvl w:ilvl="3" w:tplc="0C0A000F">
      <w:start w:val="1"/>
      <w:numFmt w:val="decimal"/>
      <w:lvlText w:val="%4."/>
      <w:lvlJc w:val="left"/>
      <w:pPr>
        <w:tabs>
          <w:tab w:val="num" w:pos="2880"/>
        </w:tabs>
        <w:ind w:left="2880" w:hanging="360"/>
      </w:pPr>
    </w:lvl>
    <w:lvl w:ilvl="4" w:tplc="B1663A24">
      <w:start w:val="1"/>
      <w:numFmt w:val="lowerLetter"/>
      <w:lvlText w:val="%5."/>
      <w:lvlJc w:val="left"/>
      <w:pPr>
        <w:tabs>
          <w:tab w:val="num" w:pos="3600"/>
        </w:tabs>
        <w:ind w:left="3600" w:hanging="360"/>
      </w:pPr>
      <w:rPr>
        <w:i w:val="0"/>
      </w:rPr>
    </w:lvl>
    <w:lvl w:ilvl="5" w:tplc="0C0A001B">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58A91009"/>
    <w:multiLevelType w:val="hybridMultilevel"/>
    <w:tmpl w:val="9E7A4070"/>
    <w:lvl w:ilvl="0" w:tplc="080A0001">
      <w:start w:val="1"/>
      <w:numFmt w:val="bullet"/>
      <w:lvlText w:val=""/>
      <w:lvlJc w:val="left"/>
      <w:pPr>
        <w:ind w:left="1008" w:hanging="360"/>
      </w:pPr>
      <w:rPr>
        <w:rFonts w:ascii="Symbol" w:hAnsi="Symbol" w:hint="default"/>
      </w:rPr>
    </w:lvl>
    <w:lvl w:ilvl="1" w:tplc="080A0003">
      <w:start w:val="1"/>
      <w:numFmt w:val="bullet"/>
      <w:lvlText w:val="o"/>
      <w:lvlJc w:val="left"/>
      <w:pPr>
        <w:ind w:left="1728" w:hanging="360"/>
      </w:pPr>
      <w:rPr>
        <w:rFonts w:ascii="Courier New" w:hAnsi="Courier New" w:cs="Courier New" w:hint="default"/>
      </w:rPr>
    </w:lvl>
    <w:lvl w:ilvl="2" w:tplc="080A0005">
      <w:start w:val="1"/>
      <w:numFmt w:val="bullet"/>
      <w:lvlText w:val=""/>
      <w:lvlJc w:val="left"/>
      <w:pPr>
        <w:ind w:left="2448" w:hanging="360"/>
      </w:pPr>
      <w:rPr>
        <w:rFonts w:ascii="Wingdings" w:hAnsi="Wingdings" w:hint="default"/>
      </w:rPr>
    </w:lvl>
    <w:lvl w:ilvl="3" w:tplc="080A0001">
      <w:start w:val="1"/>
      <w:numFmt w:val="bullet"/>
      <w:lvlText w:val=""/>
      <w:lvlJc w:val="left"/>
      <w:pPr>
        <w:ind w:left="3168" w:hanging="360"/>
      </w:pPr>
      <w:rPr>
        <w:rFonts w:ascii="Symbol" w:hAnsi="Symbol" w:hint="default"/>
      </w:rPr>
    </w:lvl>
    <w:lvl w:ilvl="4" w:tplc="080A0003">
      <w:start w:val="1"/>
      <w:numFmt w:val="bullet"/>
      <w:lvlText w:val="o"/>
      <w:lvlJc w:val="left"/>
      <w:pPr>
        <w:ind w:left="3888" w:hanging="360"/>
      </w:pPr>
      <w:rPr>
        <w:rFonts w:ascii="Courier New" w:hAnsi="Courier New" w:cs="Courier New" w:hint="default"/>
      </w:rPr>
    </w:lvl>
    <w:lvl w:ilvl="5" w:tplc="080A0005">
      <w:start w:val="1"/>
      <w:numFmt w:val="bullet"/>
      <w:lvlText w:val=""/>
      <w:lvlJc w:val="left"/>
      <w:pPr>
        <w:ind w:left="4608" w:hanging="360"/>
      </w:pPr>
      <w:rPr>
        <w:rFonts w:ascii="Wingdings" w:hAnsi="Wingdings" w:hint="default"/>
      </w:rPr>
    </w:lvl>
    <w:lvl w:ilvl="6" w:tplc="080A0001">
      <w:start w:val="1"/>
      <w:numFmt w:val="bullet"/>
      <w:lvlText w:val=""/>
      <w:lvlJc w:val="left"/>
      <w:pPr>
        <w:ind w:left="5328" w:hanging="360"/>
      </w:pPr>
      <w:rPr>
        <w:rFonts w:ascii="Symbol" w:hAnsi="Symbol" w:hint="default"/>
      </w:rPr>
    </w:lvl>
    <w:lvl w:ilvl="7" w:tplc="080A0003">
      <w:start w:val="1"/>
      <w:numFmt w:val="bullet"/>
      <w:lvlText w:val="o"/>
      <w:lvlJc w:val="left"/>
      <w:pPr>
        <w:ind w:left="6048" w:hanging="360"/>
      </w:pPr>
      <w:rPr>
        <w:rFonts w:ascii="Courier New" w:hAnsi="Courier New" w:cs="Courier New" w:hint="default"/>
      </w:rPr>
    </w:lvl>
    <w:lvl w:ilvl="8" w:tplc="080A0005">
      <w:start w:val="1"/>
      <w:numFmt w:val="bullet"/>
      <w:lvlText w:val=""/>
      <w:lvlJc w:val="left"/>
      <w:pPr>
        <w:ind w:left="6768" w:hanging="360"/>
      </w:pPr>
      <w:rPr>
        <w:rFonts w:ascii="Wingdings" w:hAnsi="Wingdings" w:hint="default"/>
      </w:rPr>
    </w:lvl>
  </w:abstractNum>
  <w:abstractNum w:abstractNumId="29" w15:restartNumberingAfterBreak="0">
    <w:nsid w:val="59EE371F"/>
    <w:multiLevelType w:val="hybridMultilevel"/>
    <w:tmpl w:val="10529C2C"/>
    <w:lvl w:ilvl="0" w:tplc="080A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B964FA2"/>
    <w:multiLevelType w:val="hybridMultilevel"/>
    <w:tmpl w:val="84A07DE0"/>
    <w:lvl w:ilvl="0" w:tplc="080A0013">
      <w:start w:val="1"/>
      <w:numFmt w:val="upperRoman"/>
      <w:pStyle w:val="ListBulletCompact"/>
      <w:lvlText w:val="%1."/>
      <w:lvlJc w:val="right"/>
      <w:pPr>
        <w:ind w:left="2706" w:hanging="720"/>
      </w:pPr>
      <w:rPr>
        <w:rFonts w:hint="default"/>
      </w:rPr>
    </w:lvl>
    <w:lvl w:ilvl="1" w:tplc="080A0019" w:tentative="1">
      <w:start w:val="1"/>
      <w:numFmt w:val="lowerLetter"/>
      <w:lvlText w:val="%2."/>
      <w:lvlJc w:val="left"/>
      <w:pPr>
        <w:ind w:left="3066" w:hanging="360"/>
      </w:pPr>
    </w:lvl>
    <w:lvl w:ilvl="2" w:tplc="080A001B" w:tentative="1">
      <w:start w:val="1"/>
      <w:numFmt w:val="lowerRoman"/>
      <w:lvlText w:val="%3."/>
      <w:lvlJc w:val="right"/>
      <w:pPr>
        <w:ind w:left="3786" w:hanging="180"/>
      </w:pPr>
    </w:lvl>
    <w:lvl w:ilvl="3" w:tplc="080A000F" w:tentative="1">
      <w:start w:val="1"/>
      <w:numFmt w:val="decimal"/>
      <w:lvlText w:val="%4."/>
      <w:lvlJc w:val="left"/>
      <w:pPr>
        <w:ind w:left="4506" w:hanging="360"/>
      </w:pPr>
    </w:lvl>
    <w:lvl w:ilvl="4" w:tplc="080A0019" w:tentative="1">
      <w:start w:val="1"/>
      <w:numFmt w:val="lowerLetter"/>
      <w:lvlText w:val="%5."/>
      <w:lvlJc w:val="left"/>
      <w:pPr>
        <w:ind w:left="5226" w:hanging="360"/>
      </w:pPr>
    </w:lvl>
    <w:lvl w:ilvl="5" w:tplc="080A001B" w:tentative="1">
      <w:start w:val="1"/>
      <w:numFmt w:val="lowerRoman"/>
      <w:lvlText w:val="%6."/>
      <w:lvlJc w:val="right"/>
      <w:pPr>
        <w:ind w:left="5946" w:hanging="180"/>
      </w:pPr>
    </w:lvl>
    <w:lvl w:ilvl="6" w:tplc="080A000F" w:tentative="1">
      <w:start w:val="1"/>
      <w:numFmt w:val="decimal"/>
      <w:lvlText w:val="%7."/>
      <w:lvlJc w:val="left"/>
      <w:pPr>
        <w:ind w:left="6666" w:hanging="360"/>
      </w:pPr>
    </w:lvl>
    <w:lvl w:ilvl="7" w:tplc="080A0019" w:tentative="1">
      <w:start w:val="1"/>
      <w:numFmt w:val="lowerLetter"/>
      <w:lvlText w:val="%8."/>
      <w:lvlJc w:val="left"/>
      <w:pPr>
        <w:ind w:left="7386" w:hanging="360"/>
      </w:pPr>
    </w:lvl>
    <w:lvl w:ilvl="8" w:tplc="080A001B" w:tentative="1">
      <w:start w:val="1"/>
      <w:numFmt w:val="lowerRoman"/>
      <w:lvlText w:val="%9."/>
      <w:lvlJc w:val="right"/>
      <w:pPr>
        <w:ind w:left="8106" w:hanging="180"/>
      </w:pPr>
    </w:lvl>
  </w:abstractNum>
  <w:abstractNum w:abstractNumId="31" w15:restartNumberingAfterBreak="0">
    <w:nsid w:val="5CF74542"/>
    <w:multiLevelType w:val="hybridMultilevel"/>
    <w:tmpl w:val="5BD2D9A8"/>
    <w:lvl w:ilvl="0" w:tplc="95DCC1AE">
      <w:start w:val="1"/>
      <w:numFmt w:val="bullet"/>
      <w:pStyle w:val="H5"/>
      <w:lvlText w:val="►"/>
      <w:lvlJc w:val="left"/>
      <w:pPr>
        <w:ind w:left="720" w:hanging="360"/>
      </w:pPr>
      <w:rPr>
        <w:rFonts w:ascii="Times New Roman" w:hAnsi="Times New Roman" w:cs="Times New Roman" w:hint="default"/>
        <w:b w:val="0"/>
        <w:i w:val="0"/>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10F535E"/>
    <w:multiLevelType w:val="hybridMultilevel"/>
    <w:tmpl w:val="E4E2746E"/>
    <w:lvl w:ilvl="0" w:tplc="080A0001">
      <w:start w:val="1"/>
      <w:numFmt w:val="bullet"/>
      <w:lvlText w:val=""/>
      <w:lvlJc w:val="left"/>
      <w:pPr>
        <w:ind w:left="2137" w:hanging="360"/>
      </w:pPr>
      <w:rPr>
        <w:rFonts w:ascii="Symbol" w:hAnsi="Symbol" w:hint="default"/>
      </w:rPr>
    </w:lvl>
    <w:lvl w:ilvl="1" w:tplc="080A0019" w:tentative="1">
      <w:start w:val="1"/>
      <w:numFmt w:val="lowerLetter"/>
      <w:lvlText w:val="%2."/>
      <w:lvlJc w:val="left"/>
      <w:pPr>
        <w:ind w:left="2857" w:hanging="360"/>
      </w:pPr>
    </w:lvl>
    <w:lvl w:ilvl="2" w:tplc="080A001B" w:tentative="1">
      <w:start w:val="1"/>
      <w:numFmt w:val="lowerRoman"/>
      <w:lvlText w:val="%3."/>
      <w:lvlJc w:val="right"/>
      <w:pPr>
        <w:ind w:left="3577" w:hanging="180"/>
      </w:pPr>
    </w:lvl>
    <w:lvl w:ilvl="3" w:tplc="080A000F" w:tentative="1">
      <w:start w:val="1"/>
      <w:numFmt w:val="decimal"/>
      <w:lvlText w:val="%4."/>
      <w:lvlJc w:val="left"/>
      <w:pPr>
        <w:ind w:left="4297" w:hanging="360"/>
      </w:pPr>
    </w:lvl>
    <w:lvl w:ilvl="4" w:tplc="080A0019" w:tentative="1">
      <w:start w:val="1"/>
      <w:numFmt w:val="lowerLetter"/>
      <w:lvlText w:val="%5."/>
      <w:lvlJc w:val="left"/>
      <w:pPr>
        <w:ind w:left="5017" w:hanging="360"/>
      </w:pPr>
    </w:lvl>
    <w:lvl w:ilvl="5" w:tplc="080A001B" w:tentative="1">
      <w:start w:val="1"/>
      <w:numFmt w:val="lowerRoman"/>
      <w:lvlText w:val="%6."/>
      <w:lvlJc w:val="right"/>
      <w:pPr>
        <w:ind w:left="5737" w:hanging="180"/>
      </w:pPr>
    </w:lvl>
    <w:lvl w:ilvl="6" w:tplc="080A000F" w:tentative="1">
      <w:start w:val="1"/>
      <w:numFmt w:val="decimal"/>
      <w:lvlText w:val="%7."/>
      <w:lvlJc w:val="left"/>
      <w:pPr>
        <w:ind w:left="6457" w:hanging="360"/>
      </w:pPr>
    </w:lvl>
    <w:lvl w:ilvl="7" w:tplc="080A0019" w:tentative="1">
      <w:start w:val="1"/>
      <w:numFmt w:val="lowerLetter"/>
      <w:lvlText w:val="%8."/>
      <w:lvlJc w:val="left"/>
      <w:pPr>
        <w:ind w:left="7177" w:hanging="360"/>
      </w:pPr>
    </w:lvl>
    <w:lvl w:ilvl="8" w:tplc="080A001B" w:tentative="1">
      <w:start w:val="1"/>
      <w:numFmt w:val="lowerRoman"/>
      <w:lvlText w:val="%9."/>
      <w:lvlJc w:val="right"/>
      <w:pPr>
        <w:ind w:left="7897" w:hanging="180"/>
      </w:pPr>
    </w:lvl>
  </w:abstractNum>
  <w:abstractNum w:abstractNumId="33" w15:restartNumberingAfterBreak="0">
    <w:nsid w:val="64E323FA"/>
    <w:multiLevelType w:val="hybridMultilevel"/>
    <w:tmpl w:val="B796AD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5A0012D"/>
    <w:multiLevelType w:val="hybridMultilevel"/>
    <w:tmpl w:val="B58C5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AD70B3"/>
    <w:multiLevelType w:val="hybridMultilevel"/>
    <w:tmpl w:val="C70821CA"/>
    <w:lvl w:ilvl="0" w:tplc="080A0001">
      <w:start w:val="1"/>
      <w:numFmt w:val="bullet"/>
      <w:lvlText w:val=""/>
      <w:lvlJc w:val="left"/>
      <w:pPr>
        <w:ind w:left="1008" w:hanging="360"/>
      </w:pPr>
      <w:rPr>
        <w:rFonts w:ascii="Symbol" w:hAnsi="Symbol" w:hint="default"/>
      </w:rPr>
    </w:lvl>
    <w:lvl w:ilvl="1" w:tplc="080A0003">
      <w:start w:val="1"/>
      <w:numFmt w:val="bullet"/>
      <w:lvlText w:val="o"/>
      <w:lvlJc w:val="left"/>
      <w:pPr>
        <w:ind w:left="1728" w:hanging="360"/>
      </w:pPr>
      <w:rPr>
        <w:rFonts w:ascii="Courier New" w:hAnsi="Courier New" w:cs="Courier New" w:hint="default"/>
      </w:rPr>
    </w:lvl>
    <w:lvl w:ilvl="2" w:tplc="080A0005">
      <w:start w:val="1"/>
      <w:numFmt w:val="bullet"/>
      <w:lvlText w:val=""/>
      <w:lvlJc w:val="left"/>
      <w:pPr>
        <w:ind w:left="2448" w:hanging="360"/>
      </w:pPr>
      <w:rPr>
        <w:rFonts w:ascii="Wingdings" w:hAnsi="Wingdings" w:hint="default"/>
      </w:rPr>
    </w:lvl>
    <w:lvl w:ilvl="3" w:tplc="080A0001">
      <w:start w:val="1"/>
      <w:numFmt w:val="bullet"/>
      <w:lvlText w:val=""/>
      <w:lvlJc w:val="left"/>
      <w:pPr>
        <w:ind w:left="3168" w:hanging="360"/>
      </w:pPr>
      <w:rPr>
        <w:rFonts w:ascii="Symbol" w:hAnsi="Symbol" w:hint="default"/>
      </w:rPr>
    </w:lvl>
    <w:lvl w:ilvl="4" w:tplc="080A0003">
      <w:start w:val="1"/>
      <w:numFmt w:val="bullet"/>
      <w:lvlText w:val="o"/>
      <w:lvlJc w:val="left"/>
      <w:pPr>
        <w:ind w:left="3888" w:hanging="360"/>
      </w:pPr>
      <w:rPr>
        <w:rFonts w:ascii="Courier New" w:hAnsi="Courier New" w:cs="Courier New" w:hint="default"/>
      </w:rPr>
    </w:lvl>
    <w:lvl w:ilvl="5" w:tplc="080A0005">
      <w:start w:val="1"/>
      <w:numFmt w:val="bullet"/>
      <w:lvlText w:val=""/>
      <w:lvlJc w:val="left"/>
      <w:pPr>
        <w:ind w:left="4608" w:hanging="360"/>
      </w:pPr>
      <w:rPr>
        <w:rFonts w:ascii="Wingdings" w:hAnsi="Wingdings" w:hint="default"/>
      </w:rPr>
    </w:lvl>
    <w:lvl w:ilvl="6" w:tplc="080A0001">
      <w:start w:val="1"/>
      <w:numFmt w:val="bullet"/>
      <w:lvlText w:val=""/>
      <w:lvlJc w:val="left"/>
      <w:pPr>
        <w:ind w:left="5328" w:hanging="360"/>
      </w:pPr>
      <w:rPr>
        <w:rFonts w:ascii="Symbol" w:hAnsi="Symbol" w:hint="default"/>
      </w:rPr>
    </w:lvl>
    <w:lvl w:ilvl="7" w:tplc="080A0003">
      <w:start w:val="1"/>
      <w:numFmt w:val="bullet"/>
      <w:lvlText w:val="o"/>
      <w:lvlJc w:val="left"/>
      <w:pPr>
        <w:ind w:left="6048" w:hanging="360"/>
      </w:pPr>
      <w:rPr>
        <w:rFonts w:ascii="Courier New" w:hAnsi="Courier New" w:cs="Courier New" w:hint="default"/>
      </w:rPr>
    </w:lvl>
    <w:lvl w:ilvl="8" w:tplc="080A0005">
      <w:start w:val="1"/>
      <w:numFmt w:val="bullet"/>
      <w:lvlText w:val=""/>
      <w:lvlJc w:val="left"/>
      <w:pPr>
        <w:ind w:left="6768" w:hanging="360"/>
      </w:pPr>
      <w:rPr>
        <w:rFonts w:ascii="Wingdings" w:hAnsi="Wingdings" w:hint="default"/>
      </w:rPr>
    </w:lvl>
  </w:abstractNum>
  <w:abstractNum w:abstractNumId="36" w15:restartNumberingAfterBreak="0">
    <w:nsid w:val="6AB86477"/>
    <w:multiLevelType w:val="hybridMultilevel"/>
    <w:tmpl w:val="0BB0CC20"/>
    <w:lvl w:ilvl="0" w:tplc="080A0001">
      <w:start w:val="1"/>
      <w:numFmt w:val="bullet"/>
      <w:lvlText w:val=""/>
      <w:lvlJc w:val="left"/>
      <w:pPr>
        <w:ind w:left="927" w:hanging="360"/>
      </w:pPr>
      <w:rPr>
        <w:rFonts w:ascii="Symbol" w:hAnsi="Symbol" w:hint="default"/>
      </w:rPr>
    </w:lvl>
    <w:lvl w:ilvl="1" w:tplc="080A0003">
      <w:start w:val="1"/>
      <w:numFmt w:val="bullet"/>
      <w:lvlText w:val="o"/>
      <w:lvlJc w:val="left"/>
      <w:pPr>
        <w:ind w:left="1647" w:hanging="360"/>
      </w:pPr>
      <w:rPr>
        <w:rFonts w:ascii="Courier New" w:hAnsi="Courier New" w:cs="Courier New" w:hint="default"/>
      </w:rPr>
    </w:lvl>
    <w:lvl w:ilvl="2" w:tplc="080A0005">
      <w:start w:val="1"/>
      <w:numFmt w:val="bullet"/>
      <w:lvlText w:val=""/>
      <w:lvlJc w:val="left"/>
      <w:pPr>
        <w:ind w:left="2367" w:hanging="360"/>
      </w:pPr>
      <w:rPr>
        <w:rFonts w:ascii="Wingdings" w:hAnsi="Wingdings" w:hint="default"/>
      </w:rPr>
    </w:lvl>
    <w:lvl w:ilvl="3" w:tplc="080A0001">
      <w:start w:val="1"/>
      <w:numFmt w:val="bullet"/>
      <w:lvlText w:val=""/>
      <w:lvlJc w:val="left"/>
      <w:pPr>
        <w:ind w:left="3087" w:hanging="360"/>
      </w:pPr>
      <w:rPr>
        <w:rFonts w:ascii="Symbol" w:hAnsi="Symbol" w:hint="default"/>
      </w:rPr>
    </w:lvl>
    <w:lvl w:ilvl="4" w:tplc="080A0003">
      <w:start w:val="1"/>
      <w:numFmt w:val="bullet"/>
      <w:lvlText w:val="o"/>
      <w:lvlJc w:val="left"/>
      <w:pPr>
        <w:ind w:left="3807" w:hanging="360"/>
      </w:pPr>
      <w:rPr>
        <w:rFonts w:ascii="Courier New" w:hAnsi="Courier New" w:cs="Courier New" w:hint="default"/>
      </w:rPr>
    </w:lvl>
    <w:lvl w:ilvl="5" w:tplc="080A0005">
      <w:start w:val="1"/>
      <w:numFmt w:val="bullet"/>
      <w:lvlText w:val=""/>
      <w:lvlJc w:val="left"/>
      <w:pPr>
        <w:ind w:left="4527" w:hanging="360"/>
      </w:pPr>
      <w:rPr>
        <w:rFonts w:ascii="Wingdings" w:hAnsi="Wingdings" w:hint="default"/>
      </w:rPr>
    </w:lvl>
    <w:lvl w:ilvl="6" w:tplc="080A0001">
      <w:start w:val="1"/>
      <w:numFmt w:val="bullet"/>
      <w:lvlText w:val=""/>
      <w:lvlJc w:val="left"/>
      <w:pPr>
        <w:ind w:left="5247" w:hanging="360"/>
      </w:pPr>
      <w:rPr>
        <w:rFonts w:ascii="Symbol" w:hAnsi="Symbol" w:hint="default"/>
      </w:rPr>
    </w:lvl>
    <w:lvl w:ilvl="7" w:tplc="080A0003">
      <w:start w:val="1"/>
      <w:numFmt w:val="bullet"/>
      <w:lvlText w:val="o"/>
      <w:lvlJc w:val="left"/>
      <w:pPr>
        <w:ind w:left="5967" w:hanging="360"/>
      </w:pPr>
      <w:rPr>
        <w:rFonts w:ascii="Courier New" w:hAnsi="Courier New" w:cs="Courier New" w:hint="default"/>
      </w:rPr>
    </w:lvl>
    <w:lvl w:ilvl="8" w:tplc="080A0005">
      <w:start w:val="1"/>
      <w:numFmt w:val="bullet"/>
      <w:lvlText w:val=""/>
      <w:lvlJc w:val="left"/>
      <w:pPr>
        <w:ind w:left="6687" w:hanging="360"/>
      </w:pPr>
      <w:rPr>
        <w:rFonts w:ascii="Wingdings" w:hAnsi="Wingdings" w:hint="default"/>
      </w:rPr>
    </w:lvl>
  </w:abstractNum>
  <w:abstractNum w:abstractNumId="37" w15:restartNumberingAfterBreak="0">
    <w:nsid w:val="75D840CD"/>
    <w:multiLevelType w:val="hybridMultilevel"/>
    <w:tmpl w:val="D1ECE082"/>
    <w:lvl w:ilvl="0" w:tplc="75BE8B70">
      <w:start w:val="1"/>
      <w:numFmt w:val="lowerRoman"/>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76597E54"/>
    <w:multiLevelType w:val="hybridMultilevel"/>
    <w:tmpl w:val="6EC4C352"/>
    <w:lvl w:ilvl="0" w:tplc="0C0A0001">
      <w:start w:val="1"/>
      <w:numFmt w:val="bullet"/>
      <w:lvlText w:val=""/>
      <w:lvlJc w:val="left"/>
      <w:pPr>
        <w:ind w:left="1008" w:hanging="360"/>
      </w:pPr>
      <w:rPr>
        <w:rFonts w:ascii="Symbol" w:hAnsi="Symbol" w:hint="default"/>
      </w:rPr>
    </w:lvl>
    <w:lvl w:ilvl="1" w:tplc="080A0003">
      <w:start w:val="1"/>
      <w:numFmt w:val="bullet"/>
      <w:lvlText w:val="o"/>
      <w:lvlJc w:val="left"/>
      <w:pPr>
        <w:ind w:left="1728" w:hanging="360"/>
      </w:pPr>
      <w:rPr>
        <w:rFonts w:ascii="Courier New" w:hAnsi="Courier New" w:cs="Courier New" w:hint="default"/>
      </w:rPr>
    </w:lvl>
    <w:lvl w:ilvl="2" w:tplc="080A0005">
      <w:start w:val="1"/>
      <w:numFmt w:val="bullet"/>
      <w:lvlText w:val=""/>
      <w:lvlJc w:val="left"/>
      <w:pPr>
        <w:ind w:left="2448" w:hanging="360"/>
      </w:pPr>
      <w:rPr>
        <w:rFonts w:ascii="Wingdings" w:hAnsi="Wingdings" w:hint="default"/>
      </w:rPr>
    </w:lvl>
    <w:lvl w:ilvl="3" w:tplc="080A0001">
      <w:start w:val="1"/>
      <w:numFmt w:val="bullet"/>
      <w:lvlText w:val=""/>
      <w:lvlJc w:val="left"/>
      <w:pPr>
        <w:ind w:left="3168" w:hanging="360"/>
      </w:pPr>
      <w:rPr>
        <w:rFonts w:ascii="Symbol" w:hAnsi="Symbol" w:hint="default"/>
      </w:rPr>
    </w:lvl>
    <w:lvl w:ilvl="4" w:tplc="080A0003">
      <w:start w:val="1"/>
      <w:numFmt w:val="bullet"/>
      <w:lvlText w:val="o"/>
      <w:lvlJc w:val="left"/>
      <w:pPr>
        <w:ind w:left="3888" w:hanging="360"/>
      </w:pPr>
      <w:rPr>
        <w:rFonts w:ascii="Courier New" w:hAnsi="Courier New" w:cs="Courier New" w:hint="default"/>
      </w:rPr>
    </w:lvl>
    <w:lvl w:ilvl="5" w:tplc="080A0005">
      <w:start w:val="1"/>
      <w:numFmt w:val="bullet"/>
      <w:lvlText w:val=""/>
      <w:lvlJc w:val="left"/>
      <w:pPr>
        <w:ind w:left="4608" w:hanging="360"/>
      </w:pPr>
      <w:rPr>
        <w:rFonts w:ascii="Wingdings" w:hAnsi="Wingdings" w:hint="default"/>
      </w:rPr>
    </w:lvl>
    <w:lvl w:ilvl="6" w:tplc="080A0001">
      <w:start w:val="1"/>
      <w:numFmt w:val="bullet"/>
      <w:lvlText w:val=""/>
      <w:lvlJc w:val="left"/>
      <w:pPr>
        <w:ind w:left="5328" w:hanging="360"/>
      </w:pPr>
      <w:rPr>
        <w:rFonts w:ascii="Symbol" w:hAnsi="Symbol" w:hint="default"/>
      </w:rPr>
    </w:lvl>
    <w:lvl w:ilvl="7" w:tplc="080A0003">
      <w:start w:val="1"/>
      <w:numFmt w:val="bullet"/>
      <w:lvlText w:val="o"/>
      <w:lvlJc w:val="left"/>
      <w:pPr>
        <w:ind w:left="6048" w:hanging="360"/>
      </w:pPr>
      <w:rPr>
        <w:rFonts w:ascii="Courier New" w:hAnsi="Courier New" w:cs="Courier New" w:hint="default"/>
      </w:rPr>
    </w:lvl>
    <w:lvl w:ilvl="8" w:tplc="080A0005">
      <w:start w:val="1"/>
      <w:numFmt w:val="bullet"/>
      <w:lvlText w:val=""/>
      <w:lvlJc w:val="left"/>
      <w:pPr>
        <w:ind w:left="6768" w:hanging="360"/>
      </w:pPr>
      <w:rPr>
        <w:rFonts w:ascii="Wingdings" w:hAnsi="Wingdings" w:hint="default"/>
      </w:rPr>
    </w:lvl>
  </w:abstractNum>
  <w:abstractNum w:abstractNumId="39" w15:restartNumberingAfterBreak="0">
    <w:nsid w:val="79ED4FE7"/>
    <w:multiLevelType w:val="hybridMultilevel"/>
    <w:tmpl w:val="1D20C4BE"/>
    <w:lvl w:ilvl="0" w:tplc="080A000F">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40" w15:restartNumberingAfterBreak="0">
    <w:nsid w:val="7A211D35"/>
    <w:multiLevelType w:val="hybridMultilevel"/>
    <w:tmpl w:val="6D586A32"/>
    <w:lvl w:ilvl="0" w:tplc="080A0001">
      <w:start w:val="1"/>
      <w:numFmt w:val="bullet"/>
      <w:lvlText w:val=""/>
      <w:lvlJc w:val="left"/>
      <w:pPr>
        <w:ind w:left="927" w:hanging="360"/>
      </w:pPr>
      <w:rPr>
        <w:rFonts w:ascii="Symbol" w:hAnsi="Symbol" w:hint="default"/>
      </w:rPr>
    </w:lvl>
    <w:lvl w:ilvl="1" w:tplc="080A0003">
      <w:start w:val="1"/>
      <w:numFmt w:val="bullet"/>
      <w:lvlText w:val="o"/>
      <w:lvlJc w:val="left"/>
      <w:pPr>
        <w:ind w:left="1647" w:hanging="360"/>
      </w:pPr>
      <w:rPr>
        <w:rFonts w:ascii="Courier New" w:hAnsi="Courier New" w:cs="Courier New" w:hint="default"/>
      </w:rPr>
    </w:lvl>
    <w:lvl w:ilvl="2" w:tplc="080A0005">
      <w:start w:val="1"/>
      <w:numFmt w:val="bullet"/>
      <w:lvlText w:val=""/>
      <w:lvlJc w:val="left"/>
      <w:pPr>
        <w:ind w:left="2367" w:hanging="360"/>
      </w:pPr>
      <w:rPr>
        <w:rFonts w:ascii="Wingdings" w:hAnsi="Wingdings" w:hint="default"/>
      </w:rPr>
    </w:lvl>
    <w:lvl w:ilvl="3" w:tplc="080A0001">
      <w:start w:val="1"/>
      <w:numFmt w:val="bullet"/>
      <w:lvlText w:val=""/>
      <w:lvlJc w:val="left"/>
      <w:pPr>
        <w:ind w:left="3087" w:hanging="360"/>
      </w:pPr>
      <w:rPr>
        <w:rFonts w:ascii="Symbol" w:hAnsi="Symbol" w:hint="default"/>
      </w:rPr>
    </w:lvl>
    <w:lvl w:ilvl="4" w:tplc="080A0003">
      <w:start w:val="1"/>
      <w:numFmt w:val="bullet"/>
      <w:lvlText w:val="o"/>
      <w:lvlJc w:val="left"/>
      <w:pPr>
        <w:ind w:left="3807" w:hanging="360"/>
      </w:pPr>
      <w:rPr>
        <w:rFonts w:ascii="Courier New" w:hAnsi="Courier New" w:cs="Courier New" w:hint="default"/>
      </w:rPr>
    </w:lvl>
    <w:lvl w:ilvl="5" w:tplc="080A0005">
      <w:start w:val="1"/>
      <w:numFmt w:val="bullet"/>
      <w:lvlText w:val=""/>
      <w:lvlJc w:val="left"/>
      <w:pPr>
        <w:ind w:left="4527" w:hanging="360"/>
      </w:pPr>
      <w:rPr>
        <w:rFonts w:ascii="Wingdings" w:hAnsi="Wingdings" w:hint="default"/>
      </w:rPr>
    </w:lvl>
    <w:lvl w:ilvl="6" w:tplc="080A0001">
      <w:start w:val="1"/>
      <w:numFmt w:val="bullet"/>
      <w:lvlText w:val=""/>
      <w:lvlJc w:val="left"/>
      <w:pPr>
        <w:ind w:left="5247" w:hanging="360"/>
      </w:pPr>
      <w:rPr>
        <w:rFonts w:ascii="Symbol" w:hAnsi="Symbol" w:hint="default"/>
      </w:rPr>
    </w:lvl>
    <w:lvl w:ilvl="7" w:tplc="080A0003">
      <w:start w:val="1"/>
      <w:numFmt w:val="bullet"/>
      <w:lvlText w:val="o"/>
      <w:lvlJc w:val="left"/>
      <w:pPr>
        <w:ind w:left="5967" w:hanging="360"/>
      </w:pPr>
      <w:rPr>
        <w:rFonts w:ascii="Courier New" w:hAnsi="Courier New" w:cs="Courier New" w:hint="default"/>
      </w:rPr>
    </w:lvl>
    <w:lvl w:ilvl="8" w:tplc="080A0005">
      <w:start w:val="1"/>
      <w:numFmt w:val="bullet"/>
      <w:lvlText w:val=""/>
      <w:lvlJc w:val="left"/>
      <w:pPr>
        <w:ind w:left="6687" w:hanging="360"/>
      </w:pPr>
      <w:rPr>
        <w:rFonts w:ascii="Wingdings" w:hAnsi="Wingdings" w:hint="default"/>
      </w:rPr>
    </w:lvl>
  </w:abstractNum>
  <w:abstractNum w:abstractNumId="41" w15:restartNumberingAfterBreak="0">
    <w:nsid w:val="7A670BF6"/>
    <w:multiLevelType w:val="hybridMultilevel"/>
    <w:tmpl w:val="1298D68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2" w15:restartNumberingAfterBreak="0">
    <w:nsid w:val="7AA57030"/>
    <w:multiLevelType w:val="hybridMultilevel"/>
    <w:tmpl w:val="7B90D768"/>
    <w:lvl w:ilvl="0" w:tplc="0C0A0001">
      <w:start w:val="1"/>
      <w:numFmt w:val="bullet"/>
      <w:lvlText w:val=""/>
      <w:lvlJc w:val="left"/>
      <w:pPr>
        <w:ind w:left="1008" w:hanging="360"/>
      </w:pPr>
      <w:rPr>
        <w:rFonts w:ascii="Symbol" w:hAnsi="Symbol" w:hint="default"/>
      </w:rPr>
    </w:lvl>
    <w:lvl w:ilvl="1" w:tplc="080A0003">
      <w:start w:val="1"/>
      <w:numFmt w:val="bullet"/>
      <w:lvlText w:val="o"/>
      <w:lvlJc w:val="left"/>
      <w:pPr>
        <w:ind w:left="1728" w:hanging="360"/>
      </w:pPr>
      <w:rPr>
        <w:rFonts w:ascii="Courier New" w:hAnsi="Courier New" w:cs="Courier New" w:hint="default"/>
      </w:rPr>
    </w:lvl>
    <w:lvl w:ilvl="2" w:tplc="080A0005">
      <w:start w:val="1"/>
      <w:numFmt w:val="bullet"/>
      <w:lvlText w:val=""/>
      <w:lvlJc w:val="left"/>
      <w:pPr>
        <w:ind w:left="2448" w:hanging="360"/>
      </w:pPr>
      <w:rPr>
        <w:rFonts w:ascii="Wingdings" w:hAnsi="Wingdings" w:hint="default"/>
      </w:rPr>
    </w:lvl>
    <w:lvl w:ilvl="3" w:tplc="080A0001">
      <w:start w:val="1"/>
      <w:numFmt w:val="bullet"/>
      <w:lvlText w:val=""/>
      <w:lvlJc w:val="left"/>
      <w:pPr>
        <w:ind w:left="3168" w:hanging="360"/>
      </w:pPr>
      <w:rPr>
        <w:rFonts w:ascii="Symbol" w:hAnsi="Symbol" w:hint="default"/>
      </w:rPr>
    </w:lvl>
    <w:lvl w:ilvl="4" w:tplc="080A0003">
      <w:start w:val="1"/>
      <w:numFmt w:val="bullet"/>
      <w:lvlText w:val="o"/>
      <w:lvlJc w:val="left"/>
      <w:pPr>
        <w:ind w:left="3888" w:hanging="360"/>
      </w:pPr>
      <w:rPr>
        <w:rFonts w:ascii="Courier New" w:hAnsi="Courier New" w:cs="Courier New" w:hint="default"/>
      </w:rPr>
    </w:lvl>
    <w:lvl w:ilvl="5" w:tplc="080A0005">
      <w:start w:val="1"/>
      <w:numFmt w:val="bullet"/>
      <w:lvlText w:val=""/>
      <w:lvlJc w:val="left"/>
      <w:pPr>
        <w:ind w:left="4608" w:hanging="360"/>
      </w:pPr>
      <w:rPr>
        <w:rFonts w:ascii="Wingdings" w:hAnsi="Wingdings" w:hint="default"/>
      </w:rPr>
    </w:lvl>
    <w:lvl w:ilvl="6" w:tplc="080A0001">
      <w:start w:val="1"/>
      <w:numFmt w:val="bullet"/>
      <w:lvlText w:val=""/>
      <w:lvlJc w:val="left"/>
      <w:pPr>
        <w:ind w:left="5328" w:hanging="360"/>
      </w:pPr>
      <w:rPr>
        <w:rFonts w:ascii="Symbol" w:hAnsi="Symbol" w:hint="default"/>
      </w:rPr>
    </w:lvl>
    <w:lvl w:ilvl="7" w:tplc="080A0003">
      <w:start w:val="1"/>
      <w:numFmt w:val="bullet"/>
      <w:lvlText w:val="o"/>
      <w:lvlJc w:val="left"/>
      <w:pPr>
        <w:ind w:left="6048" w:hanging="360"/>
      </w:pPr>
      <w:rPr>
        <w:rFonts w:ascii="Courier New" w:hAnsi="Courier New" w:cs="Courier New" w:hint="default"/>
      </w:rPr>
    </w:lvl>
    <w:lvl w:ilvl="8" w:tplc="080A0005">
      <w:start w:val="1"/>
      <w:numFmt w:val="bullet"/>
      <w:lvlText w:val=""/>
      <w:lvlJc w:val="left"/>
      <w:pPr>
        <w:ind w:left="6768" w:hanging="360"/>
      </w:pPr>
      <w:rPr>
        <w:rFonts w:ascii="Wingdings" w:hAnsi="Wingdings" w:hint="default"/>
      </w:rPr>
    </w:lvl>
  </w:abstractNum>
  <w:abstractNum w:abstractNumId="43" w15:restartNumberingAfterBreak="0">
    <w:nsid w:val="7DE47572"/>
    <w:multiLevelType w:val="hybridMultilevel"/>
    <w:tmpl w:val="4404E404"/>
    <w:lvl w:ilvl="0" w:tplc="080A0017">
      <w:start w:val="1"/>
      <w:numFmt w:val="lowerLetter"/>
      <w:lvlText w:val="%1)"/>
      <w:lvlJc w:val="left"/>
      <w:pPr>
        <w:ind w:left="720" w:hanging="360"/>
      </w:pPr>
    </w:lvl>
    <w:lvl w:ilvl="1" w:tplc="E97AA3F8">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7"/>
  </w:num>
  <w:num w:numId="2">
    <w:abstractNumId w:val="19"/>
  </w:num>
  <w:num w:numId="3">
    <w:abstractNumId w:val="30"/>
  </w:num>
  <w:num w:numId="4">
    <w:abstractNumId w:val="0"/>
  </w:num>
  <w:num w:numId="5">
    <w:abstractNumId w:val="1"/>
  </w:num>
  <w:num w:numId="6">
    <w:abstractNumId w:val="24"/>
  </w:num>
  <w:num w:numId="7">
    <w:abstractNumId w:val="22"/>
  </w:num>
  <w:num w:numId="8">
    <w:abstractNumId w:val="26"/>
  </w:num>
  <w:num w:numId="9">
    <w:abstractNumId w:val="14"/>
  </w:num>
  <w:num w:numId="10">
    <w:abstractNumId w:val="23"/>
  </w:num>
  <w:num w:numId="11">
    <w:abstractNumId w:val="13"/>
  </w:num>
  <w:num w:numId="12">
    <w:abstractNumId w:val="31"/>
  </w:num>
  <w:num w:numId="13">
    <w:abstractNumId w:val="42"/>
  </w:num>
  <w:num w:numId="14">
    <w:abstractNumId w:val="38"/>
  </w:num>
  <w:num w:numId="15">
    <w:abstractNumId w:val="4"/>
  </w:num>
  <w:num w:numId="16">
    <w:abstractNumId w:val="7"/>
  </w:num>
  <w:num w:numId="17">
    <w:abstractNumId w:val="40"/>
  </w:num>
  <w:num w:numId="18">
    <w:abstractNumId w:val="36"/>
  </w:num>
  <w:num w:numId="19">
    <w:abstractNumId w:val="3"/>
  </w:num>
  <w:num w:numId="20">
    <w:abstractNumId w:val="35"/>
  </w:num>
  <w:num w:numId="21">
    <w:abstractNumId w:val="28"/>
  </w:num>
  <w:num w:numId="22">
    <w:abstractNumId w:val="6"/>
  </w:num>
  <w:num w:numId="23">
    <w:abstractNumId w:val="16"/>
  </w:num>
  <w:num w:numId="24">
    <w:abstractNumId w:val="15"/>
  </w:num>
  <w:num w:numId="25">
    <w:abstractNumId w:val="41"/>
  </w:num>
  <w:num w:numId="26">
    <w:abstractNumId w:val="5"/>
  </w:num>
  <w:num w:numId="27">
    <w:abstractNumId w:val="33"/>
  </w:num>
  <w:num w:numId="28">
    <w:abstractNumId w:val="37"/>
  </w:num>
  <w:num w:numId="29">
    <w:abstractNumId w:val="12"/>
  </w:num>
  <w:num w:numId="30">
    <w:abstractNumId w:val="20"/>
  </w:num>
  <w:num w:numId="31">
    <w:abstractNumId w:val="29"/>
  </w:num>
  <w:num w:numId="32">
    <w:abstractNumId w:val="21"/>
  </w:num>
  <w:num w:numId="33">
    <w:abstractNumId w:val="9"/>
  </w:num>
  <w:num w:numId="34">
    <w:abstractNumId w:val="18"/>
  </w:num>
  <w:num w:numId="35">
    <w:abstractNumId w:val="32"/>
  </w:num>
  <w:num w:numId="36">
    <w:abstractNumId w:val="2"/>
  </w:num>
  <w:num w:numId="37">
    <w:abstractNumId w:val="11"/>
  </w:num>
  <w:num w:numId="38">
    <w:abstractNumId w:val="25"/>
  </w:num>
  <w:num w:numId="39">
    <w:abstractNumId w:val="39"/>
  </w:num>
  <w:num w:numId="40">
    <w:abstractNumId w:val="17"/>
  </w:num>
  <w:num w:numId="41">
    <w:abstractNumId w:val="43"/>
  </w:num>
  <w:num w:numId="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4"/>
  </w:num>
  <w:num w:numId="44">
    <w:abstractNumId w:val="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66"/>
    <o:shapelayout v:ext="edit">
      <o:idmap v:ext="edit" data="2"/>
    </o:shapelayout>
  </w:hdrShapeDefaults>
  <w:footnotePr>
    <w:numStart w:val="2"/>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AC3"/>
    <w:rsid w:val="000036B5"/>
    <w:rsid w:val="00011447"/>
    <w:rsid w:val="00011629"/>
    <w:rsid w:val="00014F2E"/>
    <w:rsid w:val="000154B0"/>
    <w:rsid w:val="000166AF"/>
    <w:rsid w:val="00020418"/>
    <w:rsid w:val="00021C46"/>
    <w:rsid w:val="00026175"/>
    <w:rsid w:val="00033BE9"/>
    <w:rsid w:val="000358CA"/>
    <w:rsid w:val="000370FC"/>
    <w:rsid w:val="000377C2"/>
    <w:rsid w:val="00037A4C"/>
    <w:rsid w:val="000408BD"/>
    <w:rsid w:val="00042E7E"/>
    <w:rsid w:val="00052044"/>
    <w:rsid w:val="0005250B"/>
    <w:rsid w:val="00057A2A"/>
    <w:rsid w:val="00060D36"/>
    <w:rsid w:val="000622FA"/>
    <w:rsid w:val="0006619E"/>
    <w:rsid w:val="00067018"/>
    <w:rsid w:val="00071002"/>
    <w:rsid w:val="000718F8"/>
    <w:rsid w:val="000720EE"/>
    <w:rsid w:val="00072B17"/>
    <w:rsid w:val="00072BC8"/>
    <w:rsid w:val="00073DDC"/>
    <w:rsid w:val="00074558"/>
    <w:rsid w:val="00074D91"/>
    <w:rsid w:val="0007607F"/>
    <w:rsid w:val="0007620E"/>
    <w:rsid w:val="0007621B"/>
    <w:rsid w:val="00076314"/>
    <w:rsid w:val="000767CA"/>
    <w:rsid w:val="00081068"/>
    <w:rsid w:val="00081503"/>
    <w:rsid w:val="00081B80"/>
    <w:rsid w:val="00081CFB"/>
    <w:rsid w:val="00083ECA"/>
    <w:rsid w:val="00084267"/>
    <w:rsid w:val="00084280"/>
    <w:rsid w:val="00084DCF"/>
    <w:rsid w:val="00086F61"/>
    <w:rsid w:val="000870E9"/>
    <w:rsid w:val="000901D2"/>
    <w:rsid w:val="00090CD2"/>
    <w:rsid w:val="00091012"/>
    <w:rsid w:val="00096D65"/>
    <w:rsid w:val="00096FE1"/>
    <w:rsid w:val="00097486"/>
    <w:rsid w:val="00097822"/>
    <w:rsid w:val="000978F0"/>
    <w:rsid w:val="000A051A"/>
    <w:rsid w:val="000A05E5"/>
    <w:rsid w:val="000A2091"/>
    <w:rsid w:val="000A2AF8"/>
    <w:rsid w:val="000A59FA"/>
    <w:rsid w:val="000A5E4A"/>
    <w:rsid w:val="000A7620"/>
    <w:rsid w:val="000A7D62"/>
    <w:rsid w:val="000B0DC1"/>
    <w:rsid w:val="000B334C"/>
    <w:rsid w:val="000B3735"/>
    <w:rsid w:val="000B48AE"/>
    <w:rsid w:val="000C1F38"/>
    <w:rsid w:val="000C27E7"/>
    <w:rsid w:val="000C2CF4"/>
    <w:rsid w:val="000C4877"/>
    <w:rsid w:val="000C577A"/>
    <w:rsid w:val="000C5ED9"/>
    <w:rsid w:val="000C66C2"/>
    <w:rsid w:val="000C6FC6"/>
    <w:rsid w:val="000C7665"/>
    <w:rsid w:val="000C7A02"/>
    <w:rsid w:val="000D0337"/>
    <w:rsid w:val="000D04CA"/>
    <w:rsid w:val="000D0A2C"/>
    <w:rsid w:val="000D1A16"/>
    <w:rsid w:val="000D4A3A"/>
    <w:rsid w:val="000D73AF"/>
    <w:rsid w:val="000E02DB"/>
    <w:rsid w:val="000E305E"/>
    <w:rsid w:val="000E3644"/>
    <w:rsid w:val="000E494A"/>
    <w:rsid w:val="000E4C0A"/>
    <w:rsid w:val="000E6467"/>
    <w:rsid w:val="000E6F53"/>
    <w:rsid w:val="000F1ABE"/>
    <w:rsid w:val="000F3AAC"/>
    <w:rsid w:val="000F4101"/>
    <w:rsid w:val="000F5BEC"/>
    <w:rsid w:val="000F5D24"/>
    <w:rsid w:val="001003BA"/>
    <w:rsid w:val="00102C7D"/>
    <w:rsid w:val="001034E9"/>
    <w:rsid w:val="00104092"/>
    <w:rsid w:val="00104664"/>
    <w:rsid w:val="00104C74"/>
    <w:rsid w:val="0010524D"/>
    <w:rsid w:val="00106523"/>
    <w:rsid w:val="001100CF"/>
    <w:rsid w:val="0011030F"/>
    <w:rsid w:val="0011309A"/>
    <w:rsid w:val="00114469"/>
    <w:rsid w:val="00114F80"/>
    <w:rsid w:val="001165A0"/>
    <w:rsid w:val="00117388"/>
    <w:rsid w:val="001175D7"/>
    <w:rsid w:val="001206E4"/>
    <w:rsid w:val="00120E4C"/>
    <w:rsid w:val="00121FD1"/>
    <w:rsid w:val="001226C1"/>
    <w:rsid w:val="0012304B"/>
    <w:rsid w:val="00125F77"/>
    <w:rsid w:val="001272DB"/>
    <w:rsid w:val="00132D70"/>
    <w:rsid w:val="0013473E"/>
    <w:rsid w:val="00140E59"/>
    <w:rsid w:val="0014228B"/>
    <w:rsid w:val="0014251D"/>
    <w:rsid w:val="00144812"/>
    <w:rsid w:val="001514AC"/>
    <w:rsid w:val="00153C43"/>
    <w:rsid w:val="001547F0"/>
    <w:rsid w:val="00156C6E"/>
    <w:rsid w:val="0015729A"/>
    <w:rsid w:val="00157BBE"/>
    <w:rsid w:val="001606A4"/>
    <w:rsid w:val="00165008"/>
    <w:rsid w:val="001755FC"/>
    <w:rsid w:val="00175EFA"/>
    <w:rsid w:val="00176C83"/>
    <w:rsid w:val="00176F5F"/>
    <w:rsid w:val="001771B6"/>
    <w:rsid w:val="001813C5"/>
    <w:rsid w:val="00181E33"/>
    <w:rsid w:val="001840B6"/>
    <w:rsid w:val="00186CD7"/>
    <w:rsid w:val="0018768D"/>
    <w:rsid w:val="001879FA"/>
    <w:rsid w:val="00190EAA"/>
    <w:rsid w:val="00190EE0"/>
    <w:rsid w:val="00192DFF"/>
    <w:rsid w:val="0019438F"/>
    <w:rsid w:val="0019449A"/>
    <w:rsid w:val="00195182"/>
    <w:rsid w:val="00195B18"/>
    <w:rsid w:val="00195DC5"/>
    <w:rsid w:val="001960F0"/>
    <w:rsid w:val="001974C9"/>
    <w:rsid w:val="001A48DD"/>
    <w:rsid w:val="001A4C2D"/>
    <w:rsid w:val="001A7B3A"/>
    <w:rsid w:val="001A7F98"/>
    <w:rsid w:val="001A7FB8"/>
    <w:rsid w:val="001B2681"/>
    <w:rsid w:val="001B2DF4"/>
    <w:rsid w:val="001B2F74"/>
    <w:rsid w:val="001B33C4"/>
    <w:rsid w:val="001B48C1"/>
    <w:rsid w:val="001B58A1"/>
    <w:rsid w:val="001B5E9F"/>
    <w:rsid w:val="001B6768"/>
    <w:rsid w:val="001C567C"/>
    <w:rsid w:val="001C5A3B"/>
    <w:rsid w:val="001C7059"/>
    <w:rsid w:val="001D0D90"/>
    <w:rsid w:val="001D169C"/>
    <w:rsid w:val="001D1B27"/>
    <w:rsid w:val="001D2FA2"/>
    <w:rsid w:val="001D3445"/>
    <w:rsid w:val="001D3EB0"/>
    <w:rsid w:val="001D4B4D"/>
    <w:rsid w:val="001D5838"/>
    <w:rsid w:val="001D623E"/>
    <w:rsid w:val="001E0251"/>
    <w:rsid w:val="001E3033"/>
    <w:rsid w:val="001E3E45"/>
    <w:rsid w:val="001E69C3"/>
    <w:rsid w:val="001E7BAE"/>
    <w:rsid w:val="001F113D"/>
    <w:rsid w:val="001F15CE"/>
    <w:rsid w:val="001F2F07"/>
    <w:rsid w:val="001F3BC9"/>
    <w:rsid w:val="002007A5"/>
    <w:rsid w:val="002012FB"/>
    <w:rsid w:val="002032A7"/>
    <w:rsid w:val="00204F43"/>
    <w:rsid w:val="0020508C"/>
    <w:rsid w:val="00205E1F"/>
    <w:rsid w:val="002072A5"/>
    <w:rsid w:val="00207FD9"/>
    <w:rsid w:val="00210F73"/>
    <w:rsid w:val="00217CF8"/>
    <w:rsid w:val="002213D1"/>
    <w:rsid w:val="00223B93"/>
    <w:rsid w:val="00224123"/>
    <w:rsid w:val="00224383"/>
    <w:rsid w:val="002303EF"/>
    <w:rsid w:val="0023288D"/>
    <w:rsid w:val="0023752B"/>
    <w:rsid w:val="00237BC9"/>
    <w:rsid w:val="00242E29"/>
    <w:rsid w:val="00243B5A"/>
    <w:rsid w:val="00244F4B"/>
    <w:rsid w:val="00250617"/>
    <w:rsid w:val="0025109B"/>
    <w:rsid w:val="00253E94"/>
    <w:rsid w:val="00254946"/>
    <w:rsid w:val="00256BFE"/>
    <w:rsid w:val="002659C5"/>
    <w:rsid w:val="00266BE5"/>
    <w:rsid w:val="0026774F"/>
    <w:rsid w:val="00272B28"/>
    <w:rsid w:val="00273AAC"/>
    <w:rsid w:val="002803B3"/>
    <w:rsid w:val="002818FE"/>
    <w:rsid w:val="00281965"/>
    <w:rsid w:val="0028363B"/>
    <w:rsid w:val="00283CAC"/>
    <w:rsid w:val="00284EB9"/>
    <w:rsid w:val="00285020"/>
    <w:rsid w:val="0028648F"/>
    <w:rsid w:val="002866A8"/>
    <w:rsid w:val="00286F3B"/>
    <w:rsid w:val="0029172A"/>
    <w:rsid w:val="002920C0"/>
    <w:rsid w:val="00293706"/>
    <w:rsid w:val="00293D63"/>
    <w:rsid w:val="002960C7"/>
    <w:rsid w:val="0029760C"/>
    <w:rsid w:val="002A28EA"/>
    <w:rsid w:val="002A489F"/>
    <w:rsid w:val="002B20B2"/>
    <w:rsid w:val="002B4382"/>
    <w:rsid w:val="002B711E"/>
    <w:rsid w:val="002C05D5"/>
    <w:rsid w:val="002C12B0"/>
    <w:rsid w:val="002C21CB"/>
    <w:rsid w:val="002C50F4"/>
    <w:rsid w:val="002C5788"/>
    <w:rsid w:val="002D1D23"/>
    <w:rsid w:val="002D1D4B"/>
    <w:rsid w:val="002D2EF5"/>
    <w:rsid w:val="002D4C98"/>
    <w:rsid w:val="002D7669"/>
    <w:rsid w:val="002D7FBC"/>
    <w:rsid w:val="002E015C"/>
    <w:rsid w:val="002E1682"/>
    <w:rsid w:val="002E1BF9"/>
    <w:rsid w:val="002E6B97"/>
    <w:rsid w:val="002E71F1"/>
    <w:rsid w:val="002F3BC8"/>
    <w:rsid w:val="00302363"/>
    <w:rsid w:val="003036EF"/>
    <w:rsid w:val="003056B3"/>
    <w:rsid w:val="00307639"/>
    <w:rsid w:val="00307F97"/>
    <w:rsid w:val="00311A21"/>
    <w:rsid w:val="0031277B"/>
    <w:rsid w:val="00315919"/>
    <w:rsid w:val="00317409"/>
    <w:rsid w:val="003218F8"/>
    <w:rsid w:val="00321C60"/>
    <w:rsid w:val="00323391"/>
    <w:rsid w:val="003238F8"/>
    <w:rsid w:val="0032701F"/>
    <w:rsid w:val="00327613"/>
    <w:rsid w:val="00331467"/>
    <w:rsid w:val="0033217E"/>
    <w:rsid w:val="00334910"/>
    <w:rsid w:val="00342329"/>
    <w:rsid w:val="00343316"/>
    <w:rsid w:val="00353A56"/>
    <w:rsid w:val="00360FFA"/>
    <w:rsid w:val="0036240A"/>
    <w:rsid w:val="003638D6"/>
    <w:rsid w:val="00367B4C"/>
    <w:rsid w:val="00370258"/>
    <w:rsid w:val="00370F9A"/>
    <w:rsid w:val="003719BA"/>
    <w:rsid w:val="00373118"/>
    <w:rsid w:val="003776F0"/>
    <w:rsid w:val="00383334"/>
    <w:rsid w:val="00384051"/>
    <w:rsid w:val="00385C0C"/>
    <w:rsid w:val="00387229"/>
    <w:rsid w:val="00390921"/>
    <w:rsid w:val="00390CDA"/>
    <w:rsid w:val="0039193D"/>
    <w:rsid w:val="00394255"/>
    <w:rsid w:val="00394A6D"/>
    <w:rsid w:val="00394E9B"/>
    <w:rsid w:val="00395431"/>
    <w:rsid w:val="003A1BA9"/>
    <w:rsid w:val="003A2FA7"/>
    <w:rsid w:val="003A3C8A"/>
    <w:rsid w:val="003A3EA3"/>
    <w:rsid w:val="003A49C5"/>
    <w:rsid w:val="003A5479"/>
    <w:rsid w:val="003A5968"/>
    <w:rsid w:val="003A5C87"/>
    <w:rsid w:val="003A7B99"/>
    <w:rsid w:val="003B083D"/>
    <w:rsid w:val="003B12CC"/>
    <w:rsid w:val="003B3FCD"/>
    <w:rsid w:val="003B4F28"/>
    <w:rsid w:val="003B72C8"/>
    <w:rsid w:val="003C0C79"/>
    <w:rsid w:val="003C27D5"/>
    <w:rsid w:val="003C6222"/>
    <w:rsid w:val="003C657A"/>
    <w:rsid w:val="003C6814"/>
    <w:rsid w:val="003D2034"/>
    <w:rsid w:val="003D2097"/>
    <w:rsid w:val="003D719A"/>
    <w:rsid w:val="003D7830"/>
    <w:rsid w:val="003E14D5"/>
    <w:rsid w:val="003E53A0"/>
    <w:rsid w:val="003E75E6"/>
    <w:rsid w:val="003F446D"/>
    <w:rsid w:val="003F5ABC"/>
    <w:rsid w:val="003F6162"/>
    <w:rsid w:val="0040074C"/>
    <w:rsid w:val="004007ED"/>
    <w:rsid w:val="00400F9A"/>
    <w:rsid w:val="0040400F"/>
    <w:rsid w:val="00405470"/>
    <w:rsid w:val="00406D63"/>
    <w:rsid w:val="00411569"/>
    <w:rsid w:val="00412FF6"/>
    <w:rsid w:val="004203FE"/>
    <w:rsid w:val="0042574E"/>
    <w:rsid w:val="00425C7A"/>
    <w:rsid w:val="004265EF"/>
    <w:rsid w:val="0043063B"/>
    <w:rsid w:val="00434B05"/>
    <w:rsid w:val="00436827"/>
    <w:rsid w:val="00436B02"/>
    <w:rsid w:val="00436E7F"/>
    <w:rsid w:val="0044588A"/>
    <w:rsid w:val="00446B16"/>
    <w:rsid w:val="00450BDC"/>
    <w:rsid w:val="00450F7F"/>
    <w:rsid w:val="004511A0"/>
    <w:rsid w:val="00454A4E"/>
    <w:rsid w:val="00455479"/>
    <w:rsid w:val="00455BEF"/>
    <w:rsid w:val="0045681D"/>
    <w:rsid w:val="00457370"/>
    <w:rsid w:val="00460408"/>
    <w:rsid w:val="00460F82"/>
    <w:rsid w:val="00461629"/>
    <w:rsid w:val="00463A03"/>
    <w:rsid w:val="00466E9A"/>
    <w:rsid w:val="004677D2"/>
    <w:rsid w:val="00477E8A"/>
    <w:rsid w:val="00483036"/>
    <w:rsid w:val="00483B34"/>
    <w:rsid w:val="00483F69"/>
    <w:rsid w:val="00484CCD"/>
    <w:rsid w:val="0049721A"/>
    <w:rsid w:val="00497331"/>
    <w:rsid w:val="00497CA5"/>
    <w:rsid w:val="004A2786"/>
    <w:rsid w:val="004A3929"/>
    <w:rsid w:val="004A5DB0"/>
    <w:rsid w:val="004B2EE9"/>
    <w:rsid w:val="004C04C8"/>
    <w:rsid w:val="004C417D"/>
    <w:rsid w:val="004C6858"/>
    <w:rsid w:val="004D243C"/>
    <w:rsid w:val="004E1AE6"/>
    <w:rsid w:val="004E20D1"/>
    <w:rsid w:val="004E3E69"/>
    <w:rsid w:val="004E41F0"/>
    <w:rsid w:val="004E5330"/>
    <w:rsid w:val="004E5E44"/>
    <w:rsid w:val="004E6845"/>
    <w:rsid w:val="004E7A60"/>
    <w:rsid w:val="004F2546"/>
    <w:rsid w:val="004F2F10"/>
    <w:rsid w:val="004F38AB"/>
    <w:rsid w:val="0050145B"/>
    <w:rsid w:val="005039AE"/>
    <w:rsid w:val="00504FF0"/>
    <w:rsid w:val="00506798"/>
    <w:rsid w:val="00506FE7"/>
    <w:rsid w:val="0051108D"/>
    <w:rsid w:val="005112D1"/>
    <w:rsid w:val="0051432C"/>
    <w:rsid w:val="0051488F"/>
    <w:rsid w:val="005160CE"/>
    <w:rsid w:val="00516539"/>
    <w:rsid w:val="00516A2D"/>
    <w:rsid w:val="00517FC6"/>
    <w:rsid w:val="00526502"/>
    <w:rsid w:val="00526B1D"/>
    <w:rsid w:val="005306E4"/>
    <w:rsid w:val="00531101"/>
    <w:rsid w:val="00531799"/>
    <w:rsid w:val="00531974"/>
    <w:rsid w:val="00532D4D"/>
    <w:rsid w:val="005339FC"/>
    <w:rsid w:val="00534A1C"/>
    <w:rsid w:val="00534DA1"/>
    <w:rsid w:val="00536328"/>
    <w:rsid w:val="00537EAE"/>
    <w:rsid w:val="00543D44"/>
    <w:rsid w:val="0054738F"/>
    <w:rsid w:val="00557E14"/>
    <w:rsid w:val="005631DA"/>
    <w:rsid w:val="00563BD7"/>
    <w:rsid w:val="00563BF8"/>
    <w:rsid w:val="00563F87"/>
    <w:rsid w:val="0056638E"/>
    <w:rsid w:val="005669C4"/>
    <w:rsid w:val="00567125"/>
    <w:rsid w:val="00570E29"/>
    <w:rsid w:val="00572386"/>
    <w:rsid w:val="00572734"/>
    <w:rsid w:val="00576465"/>
    <w:rsid w:val="0057731F"/>
    <w:rsid w:val="00577A31"/>
    <w:rsid w:val="005801C0"/>
    <w:rsid w:val="00580550"/>
    <w:rsid w:val="005811A6"/>
    <w:rsid w:val="005824AB"/>
    <w:rsid w:val="00584693"/>
    <w:rsid w:val="00585B2F"/>
    <w:rsid w:val="005860A8"/>
    <w:rsid w:val="00586C89"/>
    <w:rsid w:val="00586CF1"/>
    <w:rsid w:val="00590DC1"/>
    <w:rsid w:val="00591B49"/>
    <w:rsid w:val="00595F36"/>
    <w:rsid w:val="00596401"/>
    <w:rsid w:val="00597908"/>
    <w:rsid w:val="00597E71"/>
    <w:rsid w:val="005A115B"/>
    <w:rsid w:val="005A79E3"/>
    <w:rsid w:val="005A7F63"/>
    <w:rsid w:val="005B0A5C"/>
    <w:rsid w:val="005B0B51"/>
    <w:rsid w:val="005B1A19"/>
    <w:rsid w:val="005B299D"/>
    <w:rsid w:val="005B3866"/>
    <w:rsid w:val="005C050E"/>
    <w:rsid w:val="005C1F9F"/>
    <w:rsid w:val="005C2DBE"/>
    <w:rsid w:val="005C3CB3"/>
    <w:rsid w:val="005C4345"/>
    <w:rsid w:val="005C44EF"/>
    <w:rsid w:val="005C4D9E"/>
    <w:rsid w:val="005C5CC2"/>
    <w:rsid w:val="005D44BA"/>
    <w:rsid w:val="005D6448"/>
    <w:rsid w:val="005D64CC"/>
    <w:rsid w:val="005D675F"/>
    <w:rsid w:val="005D723B"/>
    <w:rsid w:val="005E3257"/>
    <w:rsid w:val="005E6BF9"/>
    <w:rsid w:val="005F0C9F"/>
    <w:rsid w:val="005F173C"/>
    <w:rsid w:val="005F2C5B"/>
    <w:rsid w:val="005F35B7"/>
    <w:rsid w:val="005F5681"/>
    <w:rsid w:val="005F641C"/>
    <w:rsid w:val="00607516"/>
    <w:rsid w:val="00613C68"/>
    <w:rsid w:val="00614679"/>
    <w:rsid w:val="0061535D"/>
    <w:rsid w:val="006164A2"/>
    <w:rsid w:val="00617D3E"/>
    <w:rsid w:val="0062079E"/>
    <w:rsid w:val="00621B17"/>
    <w:rsid w:val="00622A2B"/>
    <w:rsid w:val="00623521"/>
    <w:rsid w:val="00623BDA"/>
    <w:rsid w:val="0062436E"/>
    <w:rsid w:val="00625030"/>
    <w:rsid w:val="00625779"/>
    <w:rsid w:val="006259FF"/>
    <w:rsid w:val="00625D13"/>
    <w:rsid w:val="00626498"/>
    <w:rsid w:val="00627AA8"/>
    <w:rsid w:val="00631D55"/>
    <w:rsid w:val="00632399"/>
    <w:rsid w:val="00640D6D"/>
    <w:rsid w:val="00640D86"/>
    <w:rsid w:val="00641BAE"/>
    <w:rsid w:val="00642729"/>
    <w:rsid w:val="00642A8A"/>
    <w:rsid w:val="00644D33"/>
    <w:rsid w:val="006451F4"/>
    <w:rsid w:val="00646BCE"/>
    <w:rsid w:val="00646E5B"/>
    <w:rsid w:val="00653AA8"/>
    <w:rsid w:val="0065447B"/>
    <w:rsid w:val="00654BF8"/>
    <w:rsid w:val="00654EC5"/>
    <w:rsid w:val="00656863"/>
    <w:rsid w:val="00661DD9"/>
    <w:rsid w:val="00662438"/>
    <w:rsid w:val="00663F7D"/>
    <w:rsid w:val="0067159F"/>
    <w:rsid w:val="0067246B"/>
    <w:rsid w:val="00673A58"/>
    <w:rsid w:val="00673B76"/>
    <w:rsid w:val="006746B5"/>
    <w:rsid w:val="00674D35"/>
    <w:rsid w:val="00675562"/>
    <w:rsid w:val="00676A1B"/>
    <w:rsid w:val="00677524"/>
    <w:rsid w:val="006858B0"/>
    <w:rsid w:val="006863EE"/>
    <w:rsid w:val="00690651"/>
    <w:rsid w:val="0069339A"/>
    <w:rsid w:val="00696D4C"/>
    <w:rsid w:val="006A0F32"/>
    <w:rsid w:val="006A15A7"/>
    <w:rsid w:val="006A1F3E"/>
    <w:rsid w:val="006A6728"/>
    <w:rsid w:val="006A6DF2"/>
    <w:rsid w:val="006A718C"/>
    <w:rsid w:val="006B00C8"/>
    <w:rsid w:val="006B3061"/>
    <w:rsid w:val="006B343B"/>
    <w:rsid w:val="006B5745"/>
    <w:rsid w:val="006B579C"/>
    <w:rsid w:val="006B6E39"/>
    <w:rsid w:val="006B7975"/>
    <w:rsid w:val="006C1D5C"/>
    <w:rsid w:val="006C2424"/>
    <w:rsid w:val="006C3B66"/>
    <w:rsid w:val="006C53F7"/>
    <w:rsid w:val="006C64FC"/>
    <w:rsid w:val="006C78CB"/>
    <w:rsid w:val="006D1173"/>
    <w:rsid w:val="006D283A"/>
    <w:rsid w:val="006D2D10"/>
    <w:rsid w:val="006E06BA"/>
    <w:rsid w:val="006E1F9B"/>
    <w:rsid w:val="006E2CF3"/>
    <w:rsid w:val="006E4383"/>
    <w:rsid w:val="006E490B"/>
    <w:rsid w:val="006E7757"/>
    <w:rsid w:val="006E7DBD"/>
    <w:rsid w:val="006F251D"/>
    <w:rsid w:val="006F3F35"/>
    <w:rsid w:val="00706D65"/>
    <w:rsid w:val="00706E09"/>
    <w:rsid w:val="007101A1"/>
    <w:rsid w:val="007117BE"/>
    <w:rsid w:val="00711FEF"/>
    <w:rsid w:val="00714688"/>
    <w:rsid w:val="007167AC"/>
    <w:rsid w:val="00721375"/>
    <w:rsid w:val="00721E96"/>
    <w:rsid w:val="00722E20"/>
    <w:rsid w:val="00737377"/>
    <w:rsid w:val="007422A3"/>
    <w:rsid w:val="00743530"/>
    <w:rsid w:val="0074416D"/>
    <w:rsid w:val="00750D8A"/>
    <w:rsid w:val="00753E5C"/>
    <w:rsid w:val="00761C83"/>
    <w:rsid w:val="00763D2A"/>
    <w:rsid w:val="00764EEC"/>
    <w:rsid w:val="007660DB"/>
    <w:rsid w:val="00767EB2"/>
    <w:rsid w:val="007711CF"/>
    <w:rsid w:val="007733A5"/>
    <w:rsid w:val="00773807"/>
    <w:rsid w:val="007759EF"/>
    <w:rsid w:val="00775BE7"/>
    <w:rsid w:val="00777CD3"/>
    <w:rsid w:val="00781F67"/>
    <w:rsid w:val="0078573C"/>
    <w:rsid w:val="00785CB9"/>
    <w:rsid w:val="00786A03"/>
    <w:rsid w:val="007874EE"/>
    <w:rsid w:val="0079267E"/>
    <w:rsid w:val="00795AF2"/>
    <w:rsid w:val="007964DF"/>
    <w:rsid w:val="00796567"/>
    <w:rsid w:val="007A4E0C"/>
    <w:rsid w:val="007A6D61"/>
    <w:rsid w:val="007B184D"/>
    <w:rsid w:val="007B1C84"/>
    <w:rsid w:val="007B2A2F"/>
    <w:rsid w:val="007B5275"/>
    <w:rsid w:val="007B613D"/>
    <w:rsid w:val="007B7BCF"/>
    <w:rsid w:val="007C3CBD"/>
    <w:rsid w:val="007C66B5"/>
    <w:rsid w:val="007C75AA"/>
    <w:rsid w:val="007D17BF"/>
    <w:rsid w:val="007D2D4B"/>
    <w:rsid w:val="007D4DB7"/>
    <w:rsid w:val="007D74D8"/>
    <w:rsid w:val="007D7F84"/>
    <w:rsid w:val="007E18DA"/>
    <w:rsid w:val="007E1BB8"/>
    <w:rsid w:val="007E2CA1"/>
    <w:rsid w:val="007E3008"/>
    <w:rsid w:val="007E5602"/>
    <w:rsid w:val="007F1C14"/>
    <w:rsid w:val="007F349B"/>
    <w:rsid w:val="007F37B5"/>
    <w:rsid w:val="007F57E7"/>
    <w:rsid w:val="007F74B8"/>
    <w:rsid w:val="007F7CCC"/>
    <w:rsid w:val="00800247"/>
    <w:rsid w:val="00807FFD"/>
    <w:rsid w:val="00811047"/>
    <w:rsid w:val="00813158"/>
    <w:rsid w:val="00813237"/>
    <w:rsid w:val="00813A32"/>
    <w:rsid w:val="0081546C"/>
    <w:rsid w:val="0081616C"/>
    <w:rsid w:val="00821BC8"/>
    <w:rsid w:val="00823B48"/>
    <w:rsid w:val="00832075"/>
    <w:rsid w:val="008329A3"/>
    <w:rsid w:val="00832A84"/>
    <w:rsid w:val="00832AC6"/>
    <w:rsid w:val="00832DC1"/>
    <w:rsid w:val="00833151"/>
    <w:rsid w:val="008339A0"/>
    <w:rsid w:val="0083675D"/>
    <w:rsid w:val="0084015B"/>
    <w:rsid w:val="00840FAA"/>
    <w:rsid w:val="00842B3D"/>
    <w:rsid w:val="00843E2C"/>
    <w:rsid w:val="00846B32"/>
    <w:rsid w:val="0085225C"/>
    <w:rsid w:val="00852C0D"/>
    <w:rsid w:val="00852D17"/>
    <w:rsid w:val="008545B1"/>
    <w:rsid w:val="008604EC"/>
    <w:rsid w:val="008611AA"/>
    <w:rsid w:val="008628B4"/>
    <w:rsid w:val="008648E7"/>
    <w:rsid w:val="00864E8A"/>
    <w:rsid w:val="00864EA0"/>
    <w:rsid w:val="00865478"/>
    <w:rsid w:val="00865A8A"/>
    <w:rsid w:val="00867046"/>
    <w:rsid w:val="008670BE"/>
    <w:rsid w:val="008702DD"/>
    <w:rsid w:val="00870F1D"/>
    <w:rsid w:val="00876585"/>
    <w:rsid w:val="00880192"/>
    <w:rsid w:val="0088046E"/>
    <w:rsid w:val="008814D3"/>
    <w:rsid w:val="00883BE7"/>
    <w:rsid w:val="008844DE"/>
    <w:rsid w:val="00885298"/>
    <w:rsid w:val="008858D5"/>
    <w:rsid w:val="00892BAB"/>
    <w:rsid w:val="00894C41"/>
    <w:rsid w:val="00895C16"/>
    <w:rsid w:val="00896A8A"/>
    <w:rsid w:val="008A0539"/>
    <w:rsid w:val="008A0EDD"/>
    <w:rsid w:val="008A1FF8"/>
    <w:rsid w:val="008A4232"/>
    <w:rsid w:val="008A7B3F"/>
    <w:rsid w:val="008B2FB1"/>
    <w:rsid w:val="008B57D1"/>
    <w:rsid w:val="008B6100"/>
    <w:rsid w:val="008B738D"/>
    <w:rsid w:val="008C1596"/>
    <w:rsid w:val="008C2685"/>
    <w:rsid w:val="008C26D2"/>
    <w:rsid w:val="008C5FA0"/>
    <w:rsid w:val="008C7676"/>
    <w:rsid w:val="008D11E0"/>
    <w:rsid w:val="008D1631"/>
    <w:rsid w:val="008D5992"/>
    <w:rsid w:val="008D7869"/>
    <w:rsid w:val="008E46F2"/>
    <w:rsid w:val="008E5006"/>
    <w:rsid w:val="008E6E32"/>
    <w:rsid w:val="008E7682"/>
    <w:rsid w:val="008F1F51"/>
    <w:rsid w:val="008F2F6C"/>
    <w:rsid w:val="008F56FD"/>
    <w:rsid w:val="00901932"/>
    <w:rsid w:val="00904329"/>
    <w:rsid w:val="009048A7"/>
    <w:rsid w:val="0090537E"/>
    <w:rsid w:val="009055AD"/>
    <w:rsid w:val="00905CC3"/>
    <w:rsid w:val="00906186"/>
    <w:rsid w:val="00906B3D"/>
    <w:rsid w:val="00912F65"/>
    <w:rsid w:val="00912FE7"/>
    <w:rsid w:val="009141C6"/>
    <w:rsid w:val="00914D23"/>
    <w:rsid w:val="009161BB"/>
    <w:rsid w:val="0091646C"/>
    <w:rsid w:val="00916A7E"/>
    <w:rsid w:val="00916B56"/>
    <w:rsid w:val="00922232"/>
    <w:rsid w:val="00922B23"/>
    <w:rsid w:val="00925F61"/>
    <w:rsid w:val="009317CD"/>
    <w:rsid w:val="009368CE"/>
    <w:rsid w:val="0094254B"/>
    <w:rsid w:val="009448F5"/>
    <w:rsid w:val="00945D02"/>
    <w:rsid w:val="00946933"/>
    <w:rsid w:val="00946B26"/>
    <w:rsid w:val="009617F3"/>
    <w:rsid w:val="00962602"/>
    <w:rsid w:val="00965162"/>
    <w:rsid w:val="009662AD"/>
    <w:rsid w:val="009669DE"/>
    <w:rsid w:val="00967D24"/>
    <w:rsid w:val="00971FBE"/>
    <w:rsid w:val="00973367"/>
    <w:rsid w:val="00973D49"/>
    <w:rsid w:val="00974719"/>
    <w:rsid w:val="00975176"/>
    <w:rsid w:val="00975396"/>
    <w:rsid w:val="0098189F"/>
    <w:rsid w:val="009829A7"/>
    <w:rsid w:val="00985B6D"/>
    <w:rsid w:val="00986149"/>
    <w:rsid w:val="00990712"/>
    <w:rsid w:val="009932C8"/>
    <w:rsid w:val="0099404A"/>
    <w:rsid w:val="009A1089"/>
    <w:rsid w:val="009A1A86"/>
    <w:rsid w:val="009A4640"/>
    <w:rsid w:val="009A4D76"/>
    <w:rsid w:val="009A50DC"/>
    <w:rsid w:val="009A52AC"/>
    <w:rsid w:val="009B07DB"/>
    <w:rsid w:val="009B616D"/>
    <w:rsid w:val="009B63D3"/>
    <w:rsid w:val="009B7E3F"/>
    <w:rsid w:val="009C08AF"/>
    <w:rsid w:val="009C307B"/>
    <w:rsid w:val="009C3918"/>
    <w:rsid w:val="009D02B5"/>
    <w:rsid w:val="009D0466"/>
    <w:rsid w:val="009D0C9B"/>
    <w:rsid w:val="009D368F"/>
    <w:rsid w:val="009D5A07"/>
    <w:rsid w:val="009D7D03"/>
    <w:rsid w:val="009E0A51"/>
    <w:rsid w:val="009E15ED"/>
    <w:rsid w:val="009E4A70"/>
    <w:rsid w:val="009E5857"/>
    <w:rsid w:val="009E626A"/>
    <w:rsid w:val="009E65BF"/>
    <w:rsid w:val="009E7808"/>
    <w:rsid w:val="009F23FB"/>
    <w:rsid w:val="009F3D3D"/>
    <w:rsid w:val="009F4026"/>
    <w:rsid w:val="00A00C92"/>
    <w:rsid w:val="00A04DB3"/>
    <w:rsid w:val="00A06D46"/>
    <w:rsid w:val="00A06EE5"/>
    <w:rsid w:val="00A10EC9"/>
    <w:rsid w:val="00A130EB"/>
    <w:rsid w:val="00A133F1"/>
    <w:rsid w:val="00A13A3F"/>
    <w:rsid w:val="00A144E9"/>
    <w:rsid w:val="00A150EA"/>
    <w:rsid w:val="00A17918"/>
    <w:rsid w:val="00A20403"/>
    <w:rsid w:val="00A2333F"/>
    <w:rsid w:val="00A258E3"/>
    <w:rsid w:val="00A25DBD"/>
    <w:rsid w:val="00A26579"/>
    <w:rsid w:val="00A26A82"/>
    <w:rsid w:val="00A31649"/>
    <w:rsid w:val="00A33134"/>
    <w:rsid w:val="00A36073"/>
    <w:rsid w:val="00A362F8"/>
    <w:rsid w:val="00A40995"/>
    <w:rsid w:val="00A44AEF"/>
    <w:rsid w:val="00A47ACB"/>
    <w:rsid w:val="00A50269"/>
    <w:rsid w:val="00A5312F"/>
    <w:rsid w:val="00A54818"/>
    <w:rsid w:val="00A66049"/>
    <w:rsid w:val="00A67924"/>
    <w:rsid w:val="00A70124"/>
    <w:rsid w:val="00A70732"/>
    <w:rsid w:val="00A71E92"/>
    <w:rsid w:val="00A7315C"/>
    <w:rsid w:val="00A736E4"/>
    <w:rsid w:val="00A7426B"/>
    <w:rsid w:val="00A74316"/>
    <w:rsid w:val="00A7512D"/>
    <w:rsid w:val="00A77EE0"/>
    <w:rsid w:val="00A8213D"/>
    <w:rsid w:val="00A8438D"/>
    <w:rsid w:val="00A8499D"/>
    <w:rsid w:val="00A850C1"/>
    <w:rsid w:val="00A86A0C"/>
    <w:rsid w:val="00A8777E"/>
    <w:rsid w:val="00A9106F"/>
    <w:rsid w:val="00A91D02"/>
    <w:rsid w:val="00A91F6F"/>
    <w:rsid w:val="00A92E0D"/>
    <w:rsid w:val="00A95361"/>
    <w:rsid w:val="00A95AE0"/>
    <w:rsid w:val="00A95CB1"/>
    <w:rsid w:val="00A96B51"/>
    <w:rsid w:val="00A97227"/>
    <w:rsid w:val="00AA1914"/>
    <w:rsid w:val="00AA6A37"/>
    <w:rsid w:val="00AB04AF"/>
    <w:rsid w:val="00AB3AFA"/>
    <w:rsid w:val="00AB61E8"/>
    <w:rsid w:val="00AB7BD4"/>
    <w:rsid w:val="00AC035E"/>
    <w:rsid w:val="00AC04A2"/>
    <w:rsid w:val="00AC30E6"/>
    <w:rsid w:val="00AC5611"/>
    <w:rsid w:val="00AD0379"/>
    <w:rsid w:val="00AD1D7A"/>
    <w:rsid w:val="00AD2A27"/>
    <w:rsid w:val="00AD34A3"/>
    <w:rsid w:val="00AD54D6"/>
    <w:rsid w:val="00AE0144"/>
    <w:rsid w:val="00AE1A75"/>
    <w:rsid w:val="00AE490B"/>
    <w:rsid w:val="00AE4963"/>
    <w:rsid w:val="00AE5778"/>
    <w:rsid w:val="00AE6305"/>
    <w:rsid w:val="00AE7BF4"/>
    <w:rsid w:val="00AF0992"/>
    <w:rsid w:val="00AF2474"/>
    <w:rsid w:val="00AF6655"/>
    <w:rsid w:val="00AF746D"/>
    <w:rsid w:val="00B00254"/>
    <w:rsid w:val="00B016AC"/>
    <w:rsid w:val="00B018AF"/>
    <w:rsid w:val="00B04D8E"/>
    <w:rsid w:val="00B053F4"/>
    <w:rsid w:val="00B0628A"/>
    <w:rsid w:val="00B078BF"/>
    <w:rsid w:val="00B11341"/>
    <w:rsid w:val="00B114A0"/>
    <w:rsid w:val="00B114F0"/>
    <w:rsid w:val="00B12060"/>
    <w:rsid w:val="00B12A7B"/>
    <w:rsid w:val="00B1374F"/>
    <w:rsid w:val="00B16268"/>
    <w:rsid w:val="00B16D52"/>
    <w:rsid w:val="00B20E30"/>
    <w:rsid w:val="00B2152D"/>
    <w:rsid w:val="00B217FC"/>
    <w:rsid w:val="00B228A5"/>
    <w:rsid w:val="00B2338B"/>
    <w:rsid w:val="00B25AE9"/>
    <w:rsid w:val="00B27916"/>
    <w:rsid w:val="00B307CF"/>
    <w:rsid w:val="00B314BD"/>
    <w:rsid w:val="00B32EAF"/>
    <w:rsid w:val="00B333E6"/>
    <w:rsid w:val="00B35EE2"/>
    <w:rsid w:val="00B410D3"/>
    <w:rsid w:val="00B43291"/>
    <w:rsid w:val="00B43C89"/>
    <w:rsid w:val="00B5032D"/>
    <w:rsid w:val="00B50D7A"/>
    <w:rsid w:val="00B514ED"/>
    <w:rsid w:val="00B51A8D"/>
    <w:rsid w:val="00B5253F"/>
    <w:rsid w:val="00B53B55"/>
    <w:rsid w:val="00B54175"/>
    <w:rsid w:val="00B54661"/>
    <w:rsid w:val="00B54F1C"/>
    <w:rsid w:val="00B56ACF"/>
    <w:rsid w:val="00B57FA6"/>
    <w:rsid w:val="00B6064D"/>
    <w:rsid w:val="00B61D48"/>
    <w:rsid w:val="00B639C4"/>
    <w:rsid w:val="00B63ABD"/>
    <w:rsid w:val="00B67744"/>
    <w:rsid w:val="00B72389"/>
    <w:rsid w:val="00B7493A"/>
    <w:rsid w:val="00B761D6"/>
    <w:rsid w:val="00B763E3"/>
    <w:rsid w:val="00B76A6B"/>
    <w:rsid w:val="00B7738A"/>
    <w:rsid w:val="00B825DE"/>
    <w:rsid w:val="00B837A6"/>
    <w:rsid w:val="00B838BC"/>
    <w:rsid w:val="00B84B9C"/>
    <w:rsid w:val="00B85774"/>
    <w:rsid w:val="00B86EA8"/>
    <w:rsid w:val="00B90D6E"/>
    <w:rsid w:val="00B90FB7"/>
    <w:rsid w:val="00B9304A"/>
    <w:rsid w:val="00B93D02"/>
    <w:rsid w:val="00B93D94"/>
    <w:rsid w:val="00B9618E"/>
    <w:rsid w:val="00BA0929"/>
    <w:rsid w:val="00BA6EDA"/>
    <w:rsid w:val="00BA70C1"/>
    <w:rsid w:val="00BA7508"/>
    <w:rsid w:val="00BA7770"/>
    <w:rsid w:val="00BB0ADB"/>
    <w:rsid w:val="00BB1103"/>
    <w:rsid w:val="00BB22C6"/>
    <w:rsid w:val="00BB285F"/>
    <w:rsid w:val="00BB504D"/>
    <w:rsid w:val="00BB5F80"/>
    <w:rsid w:val="00BB71F5"/>
    <w:rsid w:val="00BC4D51"/>
    <w:rsid w:val="00BD4348"/>
    <w:rsid w:val="00BE0528"/>
    <w:rsid w:val="00BE1367"/>
    <w:rsid w:val="00BE1898"/>
    <w:rsid w:val="00BE252E"/>
    <w:rsid w:val="00BE427F"/>
    <w:rsid w:val="00BE7E9A"/>
    <w:rsid w:val="00BF1CFD"/>
    <w:rsid w:val="00BF2180"/>
    <w:rsid w:val="00BF30D8"/>
    <w:rsid w:val="00BF39AD"/>
    <w:rsid w:val="00BF55ED"/>
    <w:rsid w:val="00C0017E"/>
    <w:rsid w:val="00C00AAD"/>
    <w:rsid w:val="00C00B7C"/>
    <w:rsid w:val="00C061C1"/>
    <w:rsid w:val="00C121DE"/>
    <w:rsid w:val="00C130B9"/>
    <w:rsid w:val="00C1467B"/>
    <w:rsid w:val="00C15742"/>
    <w:rsid w:val="00C16F5D"/>
    <w:rsid w:val="00C25F00"/>
    <w:rsid w:val="00C2605C"/>
    <w:rsid w:val="00C26133"/>
    <w:rsid w:val="00C267BF"/>
    <w:rsid w:val="00C32053"/>
    <w:rsid w:val="00C3530E"/>
    <w:rsid w:val="00C35EE7"/>
    <w:rsid w:val="00C37862"/>
    <w:rsid w:val="00C42477"/>
    <w:rsid w:val="00C43215"/>
    <w:rsid w:val="00C44284"/>
    <w:rsid w:val="00C47423"/>
    <w:rsid w:val="00C47AEE"/>
    <w:rsid w:val="00C547B6"/>
    <w:rsid w:val="00C60827"/>
    <w:rsid w:val="00C62307"/>
    <w:rsid w:val="00C63840"/>
    <w:rsid w:val="00C638BC"/>
    <w:rsid w:val="00C639E3"/>
    <w:rsid w:val="00C65C03"/>
    <w:rsid w:val="00C72962"/>
    <w:rsid w:val="00C733EE"/>
    <w:rsid w:val="00C73F82"/>
    <w:rsid w:val="00C745EE"/>
    <w:rsid w:val="00C8065B"/>
    <w:rsid w:val="00C81437"/>
    <w:rsid w:val="00C81BDA"/>
    <w:rsid w:val="00C82E2D"/>
    <w:rsid w:val="00C8323C"/>
    <w:rsid w:val="00C86A8A"/>
    <w:rsid w:val="00C873E0"/>
    <w:rsid w:val="00C8781D"/>
    <w:rsid w:val="00C90862"/>
    <w:rsid w:val="00C9095C"/>
    <w:rsid w:val="00C92C0A"/>
    <w:rsid w:val="00C92EBC"/>
    <w:rsid w:val="00C94DC1"/>
    <w:rsid w:val="00C95888"/>
    <w:rsid w:val="00CA02D1"/>
    <w:rsid w:val="00CA1F9C"/>
    <w:rsid w:val="00CA4792"/>
    <w:rsid w:val="00CA490C"/>
    <w:rsid w:val="00CA5719"/>
    <w:rsid w:val="00CB006D"/>
    <w:rsid w:val="00CB0DB6"/>
    <w:rsid w:val="00CB2D9F"/>
    <w:rsid w:val="00CB3049"/>
    <w:rsid w:val="00CB45C7"/>
    <w:rsid w:val="00CB4EF2"/>
    <w:rsid w:val="00CB523C"/>
    <w:rsid w:val="00CB558D"/>
    <w:rsid w:val="00CB5D07"/>
    <w:rsid w:val="00CB6A0E"/>
    <w:rsid w:val="00CC3F97"/>
    <w:rsid w:val="00CC4DB6"/>
    <w:rsid w:val="00CC50D1"/>
    <w:rsid w:val="00CC6A85"/>
    <w:rsid w:val="00CC7A9E"/>
    <w:rsid w:val="00CD2334"/>
    <w:rsid w:val="00CD3AF0"/>
    <w:rsid w:val="00CD46BA"/>
    <w:rsid w:val="00CD73FA"/>
    <w:rsid w:val="00CD74E9"/>
    <w:rsid w:val="00CE0199"/>
    <w:rsid w:val="00CE51BA"/>
    <w:rsid w:val="00CE712C"/>
    <w:rsid w:val="00CF084B"/>
    <w:rsid w:val="00CF35D8"/>
    <w:rsid w:val="00CF754C"/>
    <w:rsid w:val="00D01A31"/>
    <w:rsid w:val="00D0443C"/>
    <w:rsid w:val="00D05816"/>
    <w:rsid w:val="00D11A0B"/>
    <w:rsid w:val="00D12578"/>
    <w:rsid w:val="00D159A4"/>
    <w:rsid w:val="00D20C63"/>
    <w:rsid w:val="00D2145B"/>
    <w:rsid w:val="00D2366D"/>
    <w:rsid w:val="00D24D52"/>
    <w:rsid w:val="00D25CA6"/>
    <w:rsid w:val="00D26A5F"/>
    <w:rsid w:val="00D341EA"/>
    <w:rsid w:val="00D4008B"/>
    <w:rsid w:val="00D421DC"/>
    <w:rsid w:val="00D4516C"/>
    <w:rsid w:val="00D46C0A"/>
    <w:rsid w:val="00D479B5"/>
    <w:rsid w:val="00D508A1"/>
    <w:rsid w:val="00D511D7"/>
    <w:rsid w:val="00D53241"/>
    <w:rsid w:val="00D53F28"/>
    <w:rsid w:val="00D57188"/>
    <w:rsid w:val="00D61C59"/>
    <w:rsid w:val="00D63A27"/>
    <w:rsid w:val="00D66527"/>
    <w:rsid w:val="00D6798E"/>
    <w:rsid w:val="00D70FE7"/>
    <w:rsid w:val="00D73574"/>
    <w:rsid w:val="00D74472"/>
    <w:rsid w:val="00D82F2E"/>
    <w:rsid w:val="00D846C0"/>
    <w:rsid w:val="00D862E4"/>
    <w:rsid w:val="00D8670A"/>
    <w:rsid w:val="00D94FDF"/>
    <w:rsid w:val="00D95B28"/>
    <w:rsid w:val="00D96107"/>
    <w:rsid w:val="00D97E2E"/>
    <w:rsid w:val="00DA479F"/>
    <w:rsid w:val="00DB57A5"/>
    <w:rsid w:val="00DB61F0"/>
    <w:rsid w:val="00DB75E8"/>
    <w:rsid w:val="00DB7DF6"/>
    <w:rsid w:val="00DC0286"/>
    <w:rsid w:val="00DC0637"/>
    <w:rsid w:val="00DC08AF"/>
    <w:rsid w:val="00DC22B1"/>
    <w:rsid w:val="00DC4719"/>
    <w:rsid w:val="00DC5DF9"/>
    <w:rsid w:val="00DC7B1B"/>
    <w:rsid w:val="00DD23B6"/>
    <w:rsid w:val="00DD42C1"/>
    <w:rsid w:val="00DD5863"/>
    <w:rsid w:val="00DE0E82"/>
    <w:rsid w:val="00DE2D2A"/>
    <w:rsid w:val="00DF0FA4"/>
    <w:rsid w:val="00DF1595"/>
    <w:rsid w:val="00DF15EE"/>
    <w:rsid w:val="00DF5BCF"/>
    <w:rsid w:val="00DF5C3B"/>
    <w:rsid w:val="00E03E63"/>
    <w:rsid w:val="00E0414E"/>
    <w:rsid w:val="00E05FD7"/>
    <w:rsid w:val="00E06A0B"/>
    <w:rsid w:val="00E135BC"/>
    <w:rsid w:val="00E153F3"/>
    <w:rsid w:val="00E159DD"/>
    <w:rsid w:val="00E17263"/>
    <w:rsid w:val="00E2111C"/>
    <w:rsid w:val="00E22E27"/>
    <w:rsid w:val="00E2354C"/>
    <w:rsid w:val="00E25083"/>
    <w:rsid w:val="00E306CE"/>
    <w:rsid w:val="00E31F63"/>
    <w:rsid w:val="00E32206"/>
    <w:rsid w:val="00E34502"/>
    <w:rsid w:val="00E34934"/>
    <w:rsid w:val="00E35FA1"/>
    <w:rsid w:val="00E362BD"/>
    <w:rsid w:val="00E3721A"/>
    <w:rsid w:val="00E41834"/>
    <w:rsid w:val="00E44093"/>
    <w:rsid w:val="00E44B15"/>
    <w:rsid w:val="00E46A95"/>
    <w:rsid w:val="00E52477"/>
    <w:rsid w:val="00E52655"/>
    <w:rsid w:val="00E5440B"/>
    <w:rsid w:val="00E54A93"/>
    <w:rsid w:val="00E54DF0"/>
    <w:rsid w:val="00E56891"/>
    <w:rsid w:val="00E56A13"/>
    <w:rsid w:val="00E61B88"/>
    <w:rsid w:val="00E6488C"/>
    <w:rsid w:val="00E7029C"/>
    <w:rsid w:val="00E70613"/>
    <w:rsid w:val="00E72563"/>
    <w:rsid w:val="00E729CA"/>
    <w:rsid w:val="00E747B2"/>
    <w:rsid w:val="00E778BA"/>
    <w:rsid w:val="00E80B9B"/>
    <w:rsid w:val="00E81A0D"/>
    <w:rsid w:val="00E81C5D"/>
    <w:rsid w:val="00E82AE2"/>
    <w:rsid w:val="00E8371E"/>
    <w:rsid w:val="00E86982"/>
    <w:rsid w:val="00E86BCA"/>
    <w:rsid w:val="00E905A7"/>
    <w:rsid w:val="00E908F1"/>
    <w:rsid w:val="00E92352"/>
    <w:rsid w:val="00E927C2"/>
    <w:rsid w:val="00E93740"/>
    <w:rsid w:val="00E95170"/>
    <w:rsid w:val="00E96C61"/>
    <w:rsid w:val="00E97C30"/>
    <w:rsid w:val="00EA037F"/>
    <w:rsid w:val="00EA23CA"/>
    <w:rsid w:val="00EA2750"/>
    <w:rsid w:val="00EA49AC"/>
    <w:rsid w:val="00EA7155"/>
    <w:rsid w:val="00EB1811"/>
    <w:rsid w:val="00EB2040"/>
    <w:rsid w:val="00EB784F"/>
    <w:rsid w:val="00EC176A"/>
    <w:rsid w:val="00EC4E55"/>
    <w:rsid w:val="00EC575C"/>
    <w:rsid w:val="00EC5D5F"/>
    <w:rsid w:val="00EC7A10"/>
    <w:rsid w:val="00ED312D"/>
    <w:rsid w:val="00ED37D9"/>
    <w:rsid w:val="00ED5408"/>
    <w:rsid w:val="00ED7BAF"/>
    <w:rsid w:val="00EE038B"/>
    <w:rsid w:val="00EE35A5"/>
    <w:rsid w:val="00EE5B70"/>
    <w:rsid w:val="00EE77C6"/>
    <w:rsid w:val="00EE7C64"/>
    <w:rsid w:val="00EF1077"/>
    <w:rsid w:val="00EF17C0"/>
    <w:rsid w:val="00EF2BE3"/>
    <w:rsid w:val="00EF4F8B"/>
    <w:rsid w:val="00EF5584"/>
    <w:rsid w:val="00F06232"/>
    <w:rsid w:val="00F07759"/>
    <w:rsid w:val="00F1005C"/>
    <w:rsid w:val="00F11878"/>
    <w:rsid w:val="00F14160"/>
    <w:rsid w:val="00F145E2"/>
    <w:rsid w:val="00F14AE8"/>
    <w:rsid w:val="00F14EE4"/>
    <w:rsid w:val="00F203B5"/>
    <w:rsid w:val="00F240A6"/>
    <w:rsid w:val="00F2748D"/>
    <w:rsid w:val="00F276E9"/>
    <w:rsid w:val="00F3083F"/>
    <w:rsid w:val="00F31563"/>
    <w:rsid w:val="00F3414A"/>
    <w:rsid w:val="00F341FA"/>
    <w:rsid w:val="00F34F66"/>
    <w:rsid w:val="00F361E0"/>
    <w:rsid w:val="00F407F3"/>
    <w:rsid w:val="00F40D6B"/>
    <w:rsid w:val="00F410E4"/>
    <w:rsid w:val="00F413A3"/>
    <w:rsid w:val="00F428E9"/>
    <w:rsid w:val="00F44769"/>
    <w:rsid w:val="00F47C55"/>
    <w:rsid w:val="00F5000C"/>
    <w:rsid w:val="00F5075C"/>
    <w:rsid w:val="00F51B2A"/>
    <w:rsid w:val="00F529F7"/>
    <w:rsid w:val="00F52B88"/>
    <w:rsid w:val="00F532FF"/>
    <w:rsid w:val="00F5364D"/>
    <w:rsid w:val="00F54259"/>
    <w:rsid w:val="00F57E3C"/>
    <w:rsid w:val="00F60B06"/>
    <w:rsid w:val="00F61165"/>
    <w:rsid w:val="00F62BDB"/>
    <w:rsid w:val="00F66FD9"/>
    <w:rsid w:val="00F67A5C"/>
    <w:rsid w:val="00F707B6"/>
    <w:rsid w:val="00F76483"/>
    <w:rsid w:val="00F76706"/>
    <w:rsid w:val="00F8187C"/>
    <w:rsid w:val="00F8237E"/>
    <w:rsid w:val="00F86A86"/>
    <w:rsid w:val="00F90B65"/>
    <w:rsid w:val="00F9232F"/>
    <w:rsid w:val="00F93247"/>
    <w:rsid w:val="00F93A9E"/>
    <w:rsid w:val="00F94C2A"/>
    <w:rsid w:val="00F96FAC"/>
    <w:rsid w:val="00F971A0"/>
    <w:rsid w:val="00FA2C6E"/>
    <w:rsid w:val="00FA5DDC"/>
    <w:rsid w:val="00FA6170"/>
    <w:rsid w:val="00FA7C65"/>
    <w:rsid w:val="00FB0436"/>
    <w:rsid w:val="00FB2D3C"/>
    <w:rsid w:val="00FB2DD4"/>
    <w:rsid w:val="00FB4D4E"/>
    <w:rsid w:val="00FB6147"/>
    <w:rsid w:val="00FB7CC4"/>
    <w:rsid w:val="00FC0302"/>
    <w:rsid w:val="00FC1836"/>
    <w:rsid w:val="00FC3C90"/>
    <w:rsid w:val="00FC4BCC"/>
    <w:rsid w:val="00FC6C36"/>
    <w:rsid w:val="00FC77C8"/>
    <w:rsid w:val="00FD14EB"/>
    <w:rsid w:val="00FD183C"/>
    <w:rsid w:val="00FD4616"/>
    <w:rsid w:val="00FE50BF"/>
    <w:rsid w:val="00FE5895"/>
    <w:rsid w:val="00FF01DC"/>
    <w:rsid w:val="00FF02BD"/>
    <w:rsid w:val="00FF42ED"/>
    <w:rsid w:val="00FF6728"/>
    <w:rsid w:val="00FF69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4:docId w14:val="5531B9E7"/>
  <w15:docId w15:val="{669A7751-E64E-486F-8F81-8892B372B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qFormat="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iPriority="0"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iPriority="0" w:unhideWhenUsed="1"/>
    <w:lsdException w:name="Table Classic 3" w:semiHidden="1" w:uiPriority="0"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64D"/>
    <w:pPr>
      <w:spacing w:after="200" w:line="276" w:lineRule="auto"/>
    </w:pPr>
    <w:rPr>
      <w:sz w:val="22"/>
      <w:szCs w:val="22"/>
      <w:lang w:eastAsia="en-US"/>
    </w:rPr>
  </w:style>
  <w:style w:type="paragraph" w:styleId="Ttulo1">
    <w:name w:val="heading 1"/>
    <w:aliases w:val="h1"/>
    <w:basedOn w:val="Normal"/>
    <w:next w:val="Normal"/>
    <w:link w:val="Ttulo1Car"/>
    <w:uiPriority w:val="9"/>
    <w:qFormat/>
    <w:rsid w:val="00F11878"/>
    <w:pPr>
      <w:keepNext/>
      <w:spacing w:after="0" w:line="240" w:lineRule="auto"/>
      <w:jc w:val="center"/>
      <w:outlineLvl w:val="0"/>
    </w:pPr>
    <w:rPr>
      <w:rFonts w:ascii="Arial" w:eastAsia="Times New Roman" w:hAnsi="Arial"/>
      <w:b/>
      <w:szCs w:val="20"/>
    </w:rPr>
  </w:style>
  <w:style w:type="paragraph" w:styleId="Ttulo2">
    <w:name w:val="heading 2"/>
    <w:aliases w:val="h2"/>
    <w:basedOn w:val="Normal"/>
    <w:next w:val="Normal"/>
    <w:link w:val="Ttulo2Car"/>
    <w:uiPriority w:val="9"/>
    <w:qFormat/>
    <w:rsid w:val="00F11878"/>
    <w:pPr>
      <w:keepNext/>
      <w:spacing w:after="0" w:line="240" w:lineRule="auto"/>
      <w:jc w:val="both"/>
      <w:outlineLvl w:val="1"/>
    </w:pPr>
    <w:rPr>
      <w:rFonts w:ascii="Arial" w:eastAsia="Times New Roman" w:hAnsi="Arial"/>
      <w:b/>
      <w:szCs w:val="20"/>
    </w:rPr>
  </w:style>
  <w:style w:type="paragraph" w:styleId="Ttulo3">
    <w:name w:val="heading 3"/>
    <w:aliases w:val="h3"/>
    <w:basedOn w:val="Normal"/>
    <w:next w:val="Normal"/>
    <w:link w:val="Ttulo3Car"/>
    <w:uiPriority w:val="9"/>
    <w:qFormat/>
    <w:rsid w:val="00F11878"/>
    <w:pPr>
      <w:keepNext/>
      <w:spacing w:after="0" w:line="240" w:lineRule="auto"/>
      <w:ind w:left="2630"/>
      <w:jc w:val="both"/>
      <w:outlineLvl w:val="2"/>
    </w:pPr>
    <w:rPr>
      <w:rFonts w:ascii="Arial" w:eastAsia="Times New Roman" w:hAnsi="Arial" w:cs="Arial"/>
      <w:b/>
      <w:bCs/>
      <w:szCs w:val="20"/>
    </w:rPr>
  </w:style>
  <w:style w:type="paragraph" w:styleId="Ttulo4">
    <w:name w:val="heading 4"/>
    <w:basedOn w:val="Normal"/>
    <w:next w:val="Normal"/>
    <w:link w:val="Ttulo4Car"/>
    <w:uiPriority w:val="9"/>
    <w:qFormat/>
    <w:rsid w:val="00F11878"/>
    <w:pPr>
      <w:keepNext/>
      <w:spacing w:before="240" w:after="60" w:line="240" w:lineRule="auto"/>
      <w:jc w:val="both"/>
      <w:outlineLvl w:val="3"/>
    </w:pPr>
    <w:rPr>
      <w:rFonts w:ascii="Times New Roman" w:eastAsia="Times New Roman" w:hAnsi="Times New Roman"/>
      <w:b/>
      <w:bCs/>
      <w:sz w:val="28"/>
      <w:szCs w:val="28"/>
      <w:lang w:eastAsia="es-ES"/>
    </w:rPr>
  </w:style>
  <w:style w:type="paragraph" w:styleId="Ttulo5">
    <w:name w:val="heading 5"/>
    <w:aliases w:val="Considerando"/>
    <w:basedOn w:val="Normal"/>
    <w:next w:val="Normal"/>
    <w:link w:val="Ttulo5Car"/>
    <w:qFormat/>
    <w:rsid w:val="00F11878"/>
    <w:pPr>
      <w:keepNext/>
      <w:spacing w:after="0" w:line="240" w:lineRule="auto"/>
      <w:jc w:val="both"/>
      <w:outlineLvl w:val="4"/>
    </w:pPr>
    <w:rPr>
      <w:rFonts w:ascii="Arial" w:eastAsia="Times New Roman" w:hAnsi="Arial"/>
      <w:b/>
      <w:sz w:val="20"/>
      <w:szCs w:val="20"/>
    </w:rPr>
  </w:style>
  <w:style w:type="paragraph" w:styleId="Ttulo6">
    <w:name w:val="heading 6"/>
    <w:basedOn w:val="Normal"/>
    <w:next w:val="Normal"/>
    <w:link w:val="Ttulo6Car"/>
    <w:qFormat/>
    <w:rsid w:val="00F11878"/>
    <w:pPr>
      <w:spacing w:before="240" w:after="60" w:line="240" w:lineRule="auto"/>
      <w:jc w:val="both"/>
      <w:outlineLvl w:val="5"/>
    </w:pPr>
    <w:rPr>
      <w:rFonts w:ascii="Times New Roman" w:eastAsia="Times New Roman" w:hAnsi="Times New Roman"/>
      <w:b/>
      <w:bCs/>
      <w:lang w:eastAsia="es-ES"/>
    </w:rPr>
  </w:style>
  <w:style w:type="paragraph" w:styleId="Ttulo7">
    <w:name w:val="heading 7"/>
    <w:basedOn w:val="Normal"/>
    <w:next w:val="Normal"/>
    <w:link w:val="Ttulo7Car"/>
    <w:qFormat/>
    <w:rsid w:val="00F11878"/>
    <w:pPr>
      <w:spacing w:before="240" w:after="60" w:line="240" w:lineRule="auto"/>
      <w:jc w:val="both"/>
      <w:outlineLvl w:val="6"/>
    </w:pPr>
    <w:rPr>
      <w:rFonts w:ascii="Times New Roman" w:eastAsia="Times New Roman" w:hAnsi="Times New Roman"/>
      <w:sz w:val="24"/>
      <w:szCs w:val="24"/>
      <w:lang w:eastAsia="es-ES"/>
    </w:rPr>
  </w:style>
  <w:style w:type="paragraph" w:styleId="Ttulo8">
    <w:name w:val="heading 8"/>
    <w:basedOn w:val="Normal"/>
    <w:next w:val="Normal"/>
    <w:link w:val="Ttulo8Car"/>
    <w:qFormat/>
    <w:rsid w:val="00F11878"/>
    <w:pPr>
      <w:keepNext/>
      <w:spacing w:after="0" w:line="240" w:lineRule="auto"/>
      <w:jc w:val="center"/>
      <w:outlineLvl w:val="7"/>
    </w:pPr>
    <w:rPr>
      <w:rFonts w:ascii="Arial" w:eastAsia="Times New Roman" w:hAnsi="Arial"/>
      <w:b/>
      <w:szCs w:val="20"/>
      <w:lang w:eastAsia="es-ES"/>
    </w:rPr>
  </w:style>
  <w:style w:type="paragraph" w:styleId="Ttulo9">
    <w:name w:val="heading 9"/>
    <w:aliases w:val="Citaciones"/>
    <w:basedOn w:val="Normal"/>
    <w:next w:val="Normal"/>
    <w:link w:val="Ttulo9Car"/>
    <w:qFormat/>
    <w:rsid w:val="00F11878"/>
    <w:pPr>
      <w:spacing w:before="240" w:after="60" w:line="240" w:lineRule="auto"/>
      <w:jc w:val="both"/>
      <w:outlineLvl w:val="8"/>
    </w:pPr>
    <w:rPr>
      <w:rFonts w:ascii="Arial" w:eastAsia="Times New Roman" w:hAnsi="Arial" w:cs="Arial"/>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character" w:customStyle="1" w:styleId="Ttulo1Car">
    <w:name w:val="Título 1 Car"/>
    <w:aliases w:val="h1 Car"/>
    <w:basedOn w:val="Fuentedeprrafopredeter"/>
    <w:link w:val="Ttulo1"/>
    <w:uiPriority w:val="9"/>
    <w:rsid w:val="00F11878"/>
    <w:rPr>
      <w:rFonts w:ascii="Arial" w:eastAsia="Times New Roman" w:hAnsi="Arial"/>
      <w:b/>
      <w:sz w:val="22"/>
      <w:lang w:eastAsia="en-US"/>
    </w:rPr>
  </w:style>
  <w:style w:type="character" w:customStyle="1" w:styleId="Ttulo2Car">
    <w:name w:val="Título 2 Car"/>
    <w:aliases w:val="h2 Car"/>
    <w:basedOn w:val="Fuentedeprrafopredeter"/>
    <w:link w:val="Ttulo2"/>
    <w:uiPriority w:val="9"/>
    <w:rsid w:val="00F11878"/>
    <w:rPr>
      <w:rFonts w:ascii="Arial" w:eastAsia="Times New Roman" w:hAnsi="Arial"/>
      <w:b/>
      <w:sz w:val="22"/>
      <w:lang w:eastAsia="en-US"/>
    </w:rPr>
  </w:style>
  <w:style w:type="character" w:customStyle="1" w:styleId="Ttulo3Car">
    <w:name w:val="Título 3 Car"/>
    <w:aliases w:val="h3 Car"/>
    <w:basedOn w:val="Fuentedeprrafopredeter"/>
    <w:link w:val="Ttulo3"/>
    <w:uiPriority w:val="9"/>
    <w:rsid w:val="00F11878"/>
    <w:rPr>
      <w:rFonts w:ascii="Arial" w:eastAsia="Times New Roman" w:hAnsi="Arial" w:cs="Arial"/>
      <w:b/>
      <w:bCs/>
      <w:sz w:val="22"/>
      <w:lang w:eastAsia="en-US"/>
    </w:rPr>
  </w:style>
  <w:style w:type="character" w:customStyle="1" w:styleId="Ttulo4Car">
    <w:name w:val="Título 4 Car"/>
    <w:basedOn w:val="Fuentedeprrafopredeter"/>
    <w:link w:val="Ttulo4"/>
    <w:uiPriority w:val="9"/>
    <w:rsid w:val="00F11878"/>
    <w:rPr>
      <w:rFonts w:ascii="Times New Roman" w:eastAsia="Times New Roman" w:hAnsi="Times New Roman"/>
      <w:b/>
      <w:bCs/>
      <w:sz w:val="28"/>
      <w:szCs w:val="28"/>
      <w:lang w:eastAsia="es-ES"/>
    </w:rPr>
  </w:style>
  <w:style w:type="character" w:customStyle="1" w:styleId="Ttulo5Car">
    <w:name w:val="Título 5 Car"/>
    <w:aliases w:val="Considerando Car"/>
    <w:basedOn w:val="Fuentedeprrafopredeter"/>
    <w:link w:val="Ttulo5"/>
    <w:rsid w:val="00F11878"/>
    <w:rPr>
      <w:rFonts w:ascii="Arial" w:eastAsia="Times New Roman" w:hAnsi="Arial"/>
      <w:b/>
      <w:lang w:eastAsia="en-US"/>
    </w:rPr>
  </w:style>
  <w:style w:type="character" w:customStyle="1" w:styleId="Ttulo6Car">
    <w:name w:val="Título 6 Car"/>
    <w:basedOn w:val="Fuentedeprrafopredeter"/>
    <w:link w:val="Ttulo6"/>
    <w:rsid w:val="00F11878"/>
    <w:rPr>
      <w:rFonts w:ascii="Times New Roman" w:eastAsia="Times New Roman" w:hAnsi="Times New Roman"/>
      <w:b/>
      <w:bCs/>
      <w:sz w:val="22"/>
      <w:szCs w:val="22"/>
      <w:lang w:eastAsia="es-ES"/>
    </w:rPr>
  </w:style>
  <w:style w:type="character" w:customStyle="1" w:styleId="Ttulo7Car">
    <w:name w:val="Título 7 Car"/>
    <w:basedOn w:val="Fuentedeprrafopredeter"/>
    <w:link w:val="Ttulo7"/>
    <w:rsid w:val="00F11878"/>
    <w:rPr>
      <w:rFonts w:ascii="Times New Roman" w:eastAsia="Times New Roman" w:hAnsi="Times New Roman"/>
      <w:sz w:val="24"/>
      <w:szCs w:val="24"/>
      <w:lang w:eastAsia="es-ES"/>
    </w:rPr>
  </w:style>
  <w:style w:type="character" w:customStyle="1" w:styleId="Ttulo8Car">
    <w:name w:val="Título 8 Car"/>
    <w:basedOn w:val="Fuentedeprrafopredeter"/>
    <w:link w:val="Ttulo8"/>
    <w:rsid w:val="00F11878"/>
    <w:rPr>
      <w:rFonts w:ascii="Arial" w:eastAsia="Times New Roman" w:hAnsi="Arial"/>
      <w:b/>
      <w:sz w:val="22"/>
      <w:lang w:eastAsia="es-ES"/>
    </w:rPr>
  </w:style>
  <w:style w:type="character" w:customStyle="1" w:styleId="Ttulo9Car">
    <w:name w:val="Título 9 Car"/>
    <w:aliases w:val="Citaciones Car"/>
    <w:basedOn w:val="Fuentedeprrafopredeter"/>
    <w:link w:val="Ttulo9"/>
    <w:rsid w:val="00F11878"/>
    <w:rPr>
      <w:rFonts w:ascii="Arial" w:eastAsia="Times New Roman" w:hAnsi="Arial" w:cs="Arial"/>
      <w:sz w:val="22"/>
      <w:szCs w:val="22"/>
      <w:lang w:eastAsia="es-ES"/>
    </w:rPr>
  </w:style>
  <w:style w:type="numbering" w:customStyle="1" w:styleId="Sinlista1">
    <w:name w:val="Sin lista1"/>
    <w:next w:val="Sinlista"/>
    <w:uiPriority w:val="99"/>
    <w:semiHidden/>
    <w:unhideWhenUsed/>
    <w:rsid w:val="00F11878"/>
  </w:style>
  <w:style w:type="paragraph" w:styleId="Textoindependiente">
    <w:name w:val="Body Text"/>
    <w:basedOn w:val="Normal"/>
    <w:link w:val="TextoindependienteCar"/>
    <w:rsid w:val="00F11878"/>
    <w:pPr>
      <w:spacing w:after="0" w:line="240" w:lineRule="auto"/>
      <w:jc w:val="both"/>
    </w:pPr>
    <w:rPr>
      <w:rFonts w:ascii="Arial" w:eastAsia="Times New Roman" w:hAnsi="Arial"/>
      <w:szCs w:val="20"/>
    </w:rPr>
  </w:style>
  <w:style w:type="character" w:customStyle="1" w:styleId="TextoindependienteCar">
    <w:name w:val="Texto independiente Car"/>
    <w:basedOn w:val="Fuentedeprrafopredeter"/>
    <w:link w:val="Textoindependiente"/>
    <w:rsid w:val="00F11878"/>
    <w:rPr>
      <w:rFonts w:ascii="Arial" w:eastAsia="Times New Roman" w:hAnsi="Arial"/>
      <w:sz w:val="22"/>
      <w:lang w:eastAsia="en-US"/>
    </w:rPr>
  </w:style>
  <w:style w:type="character" w:styleId="Nmerodepgina">
    <w:name w:val="page number"/>
    <w:basedOn w:val="Fuentedeprrafopredeter"/>
    <w:rsid w:val="00F11878"/>
  </w:style>
  <w:style w:type="paragraph" w:styleId="Ttulo">
    <w:name w:val="Title"/>
    <w:basedOn w:val="Normal"/>
    <w:link w:val="TtuloCar"/>
    <w:qFormat/>
    <w:rsid w:val="00F11878"/>
    <w:pPr>
      <w:spacing w:after="0" w:line="240" w:lineRule="auto"/>
      <w:jc w:val="center"/>
    </w:pPr>
    <w:rPr>
      <w:rFonts w:ascii="Arial" w:eastAsia="Times New Roman" w:hAnsi="Arial"/>
      <w:b/>
      <w:szCs w:val="20"/>
    </w:rPr>
  </w:style>
  <w:style w:type="character" w:customStyle="1" w:styleId="TtuloCar">
    <w:name w:val="Título Car"/>
    <w:basedOn w:val="Fuentedeprrafopredeter"/>
    <w:link w:val="Ttulo"/>
    <w:rsid w:val="00F11878"/>
    <w:rPr>
      <w:rFonts w:ascii="Arial" w:eastAsia="Times New Roman" w:hAnsi="Arial"/>
      <w:b/>
      <w:sz w:val="22"/>
      <w:lang w:eastAsia="en-US"/>
    </w:rPr>
  </w:style>
  <w:style w:type="paragraph" w:styleId="Sangra2detindependiente">
    <w:name w:val="Body Text Indent 2"/>
    <w:basedOn w:val="Normal"/>
    <w:link w:val="Sangra2detindependienteCar"/>
    <w:rsid w:val="00F11878"/>
    <w:pPr>
      <w:spacing w:after="0" w:line="240" w:lineRule="auto"/>
      <w:ind w:left="708"/>
      <w:jc w:val="both"/>
    </w:pPr>
    <w:rPr>
      <w:rFonts w:ascii="Arial" w:eastAsia="Times New Roman" w:hAnsi="Arial"/>
      <w:szCs w:val="20"/>
    </w:rPr>
  </w:style>
  <w:style w:type="character" w:customStyle="1" w:styleId="Sangra2detindependienteCar">
    <w:name w:val="Sangría 2 de t. independiente Car"/>
    <w:basedOn w:val="Fuentedeprrafopredeter"/>
    <w:link w:val="Sangra2detindependiente"/>
    <w:rsid w:val="00F11878"/>
    <w:rPr>
      <w:rFonts w:ascii="Arial" w:eastAsia="Times New Roman" w:hAnsi="Arial"/>
      <w:sz w:val="22"/>
      <w:lang w:eastAsia="en-US"/>
    </w:rPr>
  </w:style>
  <w:style w:type="paragraph" w:styleId="Subttulo">
    <w:name w:val="Subtitle"/>
    <w:basedOn w:val="Normal"/>
    <w:link w:val="SubttuloCar"/>
    <w:qFormat/>
    <w:rsid w:val="00F11878"/>
    <w:pPr>
      <w:spacing w:after="0" w:line="230" w:lineRule="auto"/>
      <w:ind w:left="4253"/>
      <w:jc w:val="both"/>
    </w:pPr>
    <w:rPr>
      <w:rFonts w:ascii="Arial" w:eastAsia="Times New Roman" w:hAnsi="Arial" w:cs="Arial"/>
      <w:b/>
      <w:szCs w:val="24"/>
      <w:lang w:eastAsia="es-ES"/>
    </w:rPr>
  </w:style>
  <w:style w:type="character" w:customStyle="1" w:styleId="SubttuloCar">
    <w:name w:val="Subtítulo Car"/>
    <w:basedOn w:val="Fuentedeprrafopredeter"/>
    <w:link w:val="Subttulo"/>
    <w:rsid w:val="00F11878"/>
    <w:rPr>
      <w:rFonts w:ascii="Arial" w:eastAsia="Times New Roman" w:hAnsi="Arial" w:cs="Arial"/>
      <w:b/>
      <w:sz w:val="22"/>
      <w:szCs w:val="24"/>
      <w:lang w:eastAsia="es-ES"/>
    </w:rPr>
  </w:style>
  <w:style w:type="paragraph" w:styleId="Textoindependiente3">
    <w:name w:val="Body Text 3"/>
    <w:basedOn w:val="Normal"/>
    <w:link w:val="Textoindependiente3Car"/>
    <w:rsid w:val="00F11878"/>
    <w:pPr>
      <w:spacing w:after="0" w:line="240" w:lineRule="auto"/>
      <w:ind w:right="138"/>
      <w:jc w:val="both"/>
    </w:pPr>
    <w:rPr>
      <w:rFonts w:ascii="Arial" w:eastAsia="Times New Roman" w:hAnsi="Arial" w:cs="Arial"/>
      <w:szCs w:val="24"/>
      <w:lang w:eastAsia="es-ES"/>
    </w:rPr>
  </w:style>
  <w:style w:type="character" w:customStyle="1" w:styleId="Textoindependiente3Car">
    <w:name w:val="Texto independiente 3 Car"/>
    <w:basedOn w:val="Fuentedeprrafopredeter"/>
    <w:link w:val="Textoindependiente3"/>
    <w:rsid w:val="00F11878"/>
    <w:rPr>
      <w:rFonts w:ascii="Arial" w:eastAsia="Times New Roman" w:hAnsi="Arial" w:cs="Arial"/>
      <w:sz w:val="22"/>
      <w:szCs w:val="24"/>
      <w:lang w:eastAsia="es-ES"/>
    </w:rPr>
  </w:style>
  <w:style w:type="paragraph" w:styleId="Sangradetextonormal">
    <w:name w:val="Body Text Indent"/>
    <w:basedOn w:val="Normal"/>
    <w:link w:val="SangradetextonormalCar"/>
    <w:rsid w:val="00F11878"/>
    <w:pPr>
      <w:spacing w:after="0" w:line="230" w:lineRule="auto"/>
      <w:ind w:left="-180"/>
      <w:jc w:val="both"/>
    </w:pPr>
    <w:rPr>
      <w:rFonts w:ascii="Arial" w:eastAsia="Times New Roman" w:hAnsi="Arial" w:cs="Arial"/>
      <w:b/>
      <w:szCs w:val="24"/>
      <w:lang w:eastAsia="es-ES"/>
    </w:rPr>
  </w:style>
  <w:style w:type="character" w:customStyle="1" w:styleId="SangradetextonormalCar">
    <w:name w:val="Sangría de texto normal Car"/>
    <w:basedOn w:val="Fuentedeprrafopredeter"/>
    <w:link w:val="Sangradetextonormal"/>
    <w:rsid w:val="00F11878"/>
    <w:rPr>
      <w:rFonts w:ascii="Arial" w:eastAsia="Times New Roman" w:hAnsi="Arial" w:cs="Arial"/>
      <w:b/>
      <w:sz w:val="22"/>
      <w:szCs w:val="24"/>
      <w:lang w:eastAsia="es-ES"/>
    </w:rPr>
  </w:style>
  <w:style w:type="paragraph" w:styleId="Textoindependiente2">
    <w:name w:val="Body Text 2"/>
    <w:basedOn w:val="Normal"/>
    <w:link w:val="Textoindependiente2Car"/>
    <w:rsid w:val="00F11878"/>
    <w:pPr>
      <w:spacing w:after="0" w:line="240" w:lineRule="auto"/>
      <w:jc w:val="both"/>
    </w:pPr>
    <w:rPr>
      <w:rFonts w:ascii="Arial" w:eastAsia="Times New Roman" w:hAnsi="Arial"/>
      <w:szCs w:val="20"/>
      <w:lang w:eastAsia="es-ES"/>
    </w:rPr>
  </w:style>
  <w:style w:type="character" w:customStyle="1" w:styleId="Textoindependiente2Car">
    <w:name w:val="Texto independiente 2 Car"/>
    <w:basedOn w:val="Fuentedeprrafopredeter"/>
    <w:link w:val="Textoindependiente2"/>
    <w:rsid w:val="00F11878"/>
    <w:rPr>
      <w:rFonts w:ascii="Arial" w:eastAsia="Times New Roman" w:hAnsi="Arial"/>
      <w:sz w:val="22"/>
      <w:lang w:eastAsia="es-ES"/>
    </w:rPr>
  </w:style>
  <w:style w:type="paragraph" w:styleId="Sangra3detindependiente">
    <w:name w:val="Body Text Indent 3"/>
    <w:basedOn w:val="Normal"/>
    <w:link w:val="Sangra3detindependienteCar"/>
    <w:rsid w:val="00F11878"/>
    <w:pPr>
      <w:spacing w:before="120" w:after="120" w:line="240" w:lineRule="auto"/>
      <w:ind w:left="708"/>
      <w:jc w:val="both"/>
    </w:pPr>
    <w:rPr>
      <w:rFonts w:ascii="Arial" w:eastAsia="Times New Roman" w:hAnsi="Arial"/>
      <w:i/>
      <w:sz w:val="20"/>
      <w:szCs w:val="20"/>
      <w:lang w:eastAsia="es-ES"/>
    </w:rPr>
  </w:style>
  <w:style w:type="character" w:customStyle="1" w:styleId="Sangra3detindependienteCar">
    <w:name w:val="Sangría 3 de t. independiente Car"/>
    <w:basedOn w:val="Fuentedeprrafopredeter"/>
    <w:link w:val="Sangra3detindependiente"/>
    <w:rsid w:val="00F11878"/>
    <w:rPr>
      <w:rFonts w:ascii="Arial" w:eastAsia="Times New Roman" w:hAnsi="Arial"/>
      <w:i/>
      <w:lang w:eastAsia="es-ES"/>
    </w:rPr>
  </w:style>
  <w:style w:type="character" w:styleId="Refdenotaalpie">
    <w:name w:val="footnote reference"/>
    <w:aliases w:val="(NECG) Footnote Reference,o,fr,Style 3,Appel note de bas de p,Style 12,Style 124,Ref,de nota al pie,Ref. de nota al pie 2"/>
    <w:uiPriority w:val="99"/>
    <w:qFormat/>
    <w:rsid w:val="00F11878"/>
    <w:rPr>
      <w:vertAlign w:val="superscript"/>
    </w:rPr>
  </w:style>
  <w:style w:type="character" w:styleId="Hipervnculo">
    <w:name w:val="Hyperlink"/>
    <w:uiPriority w:val="99"/>
    <w:rsid w:val="00F11878"/>
    <w:rPr>
      <w:color w:val="0000FF"/>
      <w:u w:val="single"/>
    </w:rPr>
  </w:style>
  <w:style w:type="paragraph" w:customStyle="1" w:styleId="TEXT">
    <w:name w:val="TEXT"/>
    <w:basedOn w:val="Normal"/>
    <w:rsid w:val="00F11878"/>
    <w:pPr>
      <w:tabs>
        <w:tab w:val="left" w:pos="360"/>
        <w:tab w:val="left" w:pos="720"/>
        <w:tab w:val="left" w:pos="1080"/>
        <w:tab w:val="left" w:pos="1440"/>
      </w:tabs>
      <w:spacing w:after="240" w:line="240" w:lineRule="auto"/>
      <w:jc w:val="both"/>
    </w:pPr>
    <w:rPr>
      <w:rFonts w:ascii="Arial" w:eastAsia="Times New Roman" w:hAnsi="Arial"/>
      <w:szCs w:val="20"/>
      <w:lang w:val="es-ES_tradnl" w:eastAsia="es-ES"/>
    </w:rPr>
  </w:style>
  <w:style w:type="paragraph" w:styleId="Textonotapie">
    <w:name w:val="footnote text"/>
    <w:aliases w:val="ALTS FOOTNOTE,Footnote Text Char Char Char,Footnote Text Char Char Char Char Char Char Char,Footnote Text Char Char Char Char Char Char Char Char Char,Footnote Text Char Char Char Char Char,Footnote Text2 Char Char,Footnote Text2,fn,FA Fu"/>
    <w:basedOn w:val="Normal"/>
    <w:link w:val="TextonotapieCar"/>
    <w:qFormat/>
    <w:rsid w:val="00F11878"/>
    <w:pPr>
      <w:spacing w:after="0" w:line="240" w:lineRule="auto"/>
    </w:pPr>
    <w:rPr>
      <w:rFonts w:ascii="Times New Roman" w:eastAsia="Times New Roman" w:hAnsi="Times New Roman"/>
      <w:sz w:val="20"/>
      <w:szCs w:val="20"/>
      <w:lang w:val="es-ES" w:eastAsia="es-ES"/>
    </w:rPr>
  </w:style>
  <w:style w:type="character" w:customStyle="1" w:styleId="TextonotapieCar">
    <w:name w:val="Texto nota pie Car"/>
    <w:aliases w:val="ALTS FOOTNOTE Car,Footnote Text Char Char Char Car,Footnote Text Char Char Char Char Char Char Char Car,Footnote Text Char Char Char Char Char Char Char Char Char Car,Footnote Text Char Char Char Char Char Car,Footnote Text2 Car"/>
    <w:basedOn w:val="Fuentedeprrafopredeter"/>
    <w:link w:val="Textonotapie"/>
    <w:rsid w:val="00F11878"/>
    <w:rPr>
      <w:rFonts w:ascii="Times New Roman" w:eastAsia="Times New Roman" w:hAnsi="Times New Roman"/>
      <w:lang w:val="es-ES" w:eastAsia="es-ES"/>
    </w:rPr>
  </w:style>
  <w:style w:type="paragraph" w:customStyle="1" w:styleId="CM13">
    <w:name w:val="CM13"/>
    <w:basedOn w:val="Normal"/>
    <w:next w:val="Normal"/>
    <w:rsid w:val="00F11878"/>
    <w:pPr>
      <w:widowControl w:val="0"/>
      <w:autoSpaceDE w:val="0"/>
      <w:autoSpaceDN w:val="0"/>
      <w:adjustRightInd w:val="0"/>
      <w:spacing w:after="225" w:line="240" w:lineRule="auto"/>
    </w:pPr>
    <w:rPr>
      <w:rFonts w:ascii="Garamond" w:eastAsia="Times New Roman" w:hAnsi="Garamond" w:cs="Garamond"/>
      <w:sz w:val="24"/>
      <w:szCs w:val="24"/>
      <w:lang w:val="es-ES" w:eastAsia="es-ES"/>
    </w:rPr>
  </w:style>
  <w:style w:type="paragraph" w:customStyle="1" w:styleId="ROMANOS">
    <w:name w:val="ROMANOS"/>
    <w:basedOn w:val="Normal"/>
    <w:link w:val="ROMANOSCar"/>
    <w:rsid w:val="00F11878"/>
    <w:pPr>
      <w:tabs>
        <w:tab w:val="left" w:pos="720"/>
      </w:tabs>
      <w:overflowPunct w:val="0"/>
      <w:autoSpaceDE w:val="0"/>
      <w:autoSpaceDN w:val="0"/>
      <w:adjustRightInd w:val="0"/>
      <w:spacing w:after="101" w:line="216" w:lineRule="atLeast"/>
      <w:ind w:left="720" w:hanging="432"/>
      <w:jc w:val="both"/>
      <w:textAlignment w:val="baseline"/>
    </w:pPr>
    <w:rPr>
      <w:rFonts w:ascii="Arial" w:eastAsia="Times New Roman" w:hAnsi="Arial"/>
      <w:sz w:val="18"/>
      <w:szCs w:val="20"/>
      <w:lang w:val="es-ES_tradnl" w:eastAsia="es-ES"/>
    </w:rPr>
  </w:style>
  <w:style w:type="paragraph" w:customStyle="1" w:styleId="texto">
    <w:name w:val="texto"/>
    <w:basedOn w:val="Normal"/>
    <w:rsid w:val="00F11878"/>
    <w:pPr>
      <w:overflowPunct w:val="0"/>
      <w:autoSpaceDE w:val="0"/>
      <w:autoSpaceDN w:val="0"/>
      <w:adjustRightInd w:val="0"/>
      <w:spacing w:after="101" w:line="216" w:lineRule="atLeast"/>
      <w:ind w:firstLine="288"/>
      <w:jc w:val="both"/>
      <w:textAlignment w:val="baseline"/>
    </w:pPr>
    <w:rPr>
      <w:rFonts w:ascii="Arial" w:eastAsia="Times New Roman" w:hAnsi="Arial"/>
      <w:sz w:val="18"/>
      <w:szCs w:val="20"/>
      <w:lang w:val="es-ES_tradnl" w:eastAsia="es-ES"/>
    </w:rPr>
  </w:style>
  <w:style w:type="character" w:customStyle="1" w:styleId="searchhit">
    <w:name w:val="search_hit"/>
    <w:basedOn w:val="Fuentedeprrafopredeter"/>
    <w:rsid w:val="00F11878"/>
  </w:style>
  <w:style w:type="paragraph" w:styleId="Prrafodelista">
    <w:name w:val="List Paragraph"/>
    <w:basedOn w:val="Normal"/>
    <w:link w:val="PrrafodelistaCar"/>
    <w:uiPriority w:val="34"/>
    <w:qFormat/>
    <w:rsid w:val="00F11878"/>
    <w:pPr>
      <w:spacing w:after="0" w:line="240" w:lineRule="auto"/>
      <w:ind w:left="708"/>
      <w:jc w:val="both"/>
    </w:pPr>
    <w:rPr>
      <w:rFonts w:ascii="Arial" w:eastAsia="Times New Roman" w:hAnsi="Arial"/>
      <w:szCs w:val="24"/>
      <w:lang w:eastAsia="es-ES"/>
    </w:rPr>
  </w:style>
  <w:style w:type="paragraph" w:styleId="Textodeglobo">
    <w:name w:val="Balloon Text"/>
    <w:basedOn w:val="Normal"/>
    <w:link w:val="TextodegloboCar"/>
    <w:uiPriority w:val="99"/>
    <w:rsid w:val="00F11878"/>
    <w:pPr>
      <w:spacing w:after="0" w:line="240" w:lineRule="auto"/>
      <w:jc w:val="both"/>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rsid w:val="00F11878"/>
    <w:rPr>
      <w:rFonts w:ascii="Tahoma" w:eastAsia="Times New Roman" w:hAnsi="Tahoma" w:cs="Tahoma"/>
      <w:sz w:val="16"/>
      <w:szCs w:val="16"/>
      <w:lang w:eastAsia="es-ES"/>
    </w:rPr>
  </w:style>
  <w:style w:type="paragraph" w:customStyle="1" w:styleId="call">
    <w:name w:val="call"/>
    <w:basedOn w:val="Normal"/>
    <w:next w:val="Normal"/>
    <w:rsid w:val="00F11878"/>
    <w:pPr>
      <w:keepNext/>
      <w:keepLines/>
      <w:tabs>
        <w:tab w:val="left" w:pos="794"/>
        <w:tab w:val="left" w:pos="1191"/>
        <w:tab w:val="left" w:pos="1588"/>
        <w:tab w:val="left" w:pos="1985"/>
      </w:tabs>
      <w:spacing w:before="160" w:after="0" w:line="240" w:lineRule="auto"/>
      <w:ind w:left="794"/>
    </w:pPr>
    <w:rPr>
      <w:rFonts w:ascii="Times New Roman" w:eastAsia="Times New Roman" w:hAnsi="Times New Roman"/>
      <w:i/>
      <w:sz w:val="24"/>
      <w:szCs w:val="20"/>
      <w:lang w:val="es-ES_tradnl"/>
    </w:rPr>
  </w:style>
  <w:style w:type="paragraph" w:customStyle="1" w:styleId="enumlev1">
    <w:name w:val="enumlev1"/>
    <w:basedOn w:val="Normal"/>
    <w:rsid w:val="00F11878"/>
    <w:pPr>
      <w:tabs>
        <w:tab w:val="left" w:pos="794"/>
        <w:tab w:val="left" w:pos="1191"/>
        <w:tab w:val="left" w:pos="1588"/>
        <w:tab w:val="left" w:pos="1985"/>
      </w:tabs>
      <w:spacing w:before="80" w:after="0" w:line="240" w:lineRule="auto"/>
      <w:ind w:left="794" w:hanging="794"/>
    </w:pPr>
    <w:rPr>
      <w:rFonts w:ascii="Times New Roman" w:eastAsia="Times New Roman" w:hAnsi="Times New Roman"/>
      <w:sz w:val="24"/>
      <w:szCs w:val="20"/>
      <w:lang w:val="es-ES_tradnl"/>
    </w:rPr>
  </w:style>
  <w:style w:type="paragraph" w:customStyle="1" w:styleId="Texto0">
    <w:name w:val="Texto"/>
    <w:basedOn w:val="Normal"/>
    <w:rsid w:val="00F11878"/>
    <w:pPr>
      <w:spacing w:after="101" w:line="216" w:lineRule="exact"/>
      <w:ind w:firstLine="288"/>
      <w:jc w:val="both"/>
    </w:pPr>
    <w:rPr>
      <w:rFonts w:ascii="Arial" w:eastAsia="Times New Roman" w:hAnsi="Arial" w:cs="Arial"/>
      <w:sz w:val="18"/>
      <w:szCs w:val="18"/>
      <w:lang w:val="es-ES" w:eastAsia="es-ES"/>
    </w:rPr>
  </w:style>
  <w:style w:type="paragraph" w:styleId="Textosinformato">
    <w:name w:val="Plain Text"/>
    <w:basedOn w:val="Normal"/>
    <w:link w:val="TextosinformatoCar"/>
    <w:rsid w:val="00F11878"/>
    <w:pPr>
      <w:spacing w:after="0" w:line="240" w:lineRule="auto"/>
    </w:pPr>
    <w:rPr>
      <w:rFonts w:ascii="Courier New" w:eastAsia="Times New Roman" w:hAnsi="Courier New" w:cs="Courier New"/>
      <w:sz w:val="20"/>
      <w:szCs w:val="20"/>
      <w:lang w:eastAsia="es-ES"/>
    </w:rPr>
  </w:style>
  <w:style w:type="character" w:customStyle="1" w:styleId="TextosinformatoCar">
    <w:name w:val="Texto sin formato Car"/>
    <w:basedOn w:val="Fuentedeprrafopredeter"/>
    <w:link w:val="Textosinformato"/>
    <w:rsid w:val="00F11878"/>
    <w:rPr>
      <w:rFonts w:ascii="Courier New" w:eastAsia="Times New Roman" w:hAnsi="Courier New" w:cs="Courier New"/>
      <w:lang w:eastAsia="es-ES"/>
    </w:rPr>
  </w:style>
  <w:style w:type="character" w:styleId="Refdecomentario">
    <w:name w:val="annotation reference"/>
    <w:uiPriority w:val="99"/>
    <w:rsid w:val="00F11878"/>
    <w:rPr>
      <w:sz w:val="16"/>
      <w:szCs w:val="16"/>
    </w:rPr>
  </w:style>
  <w:style w:type="paragraph" w:customStyle="1" w:styleId="TextoCar">
    <w:name w:val="Texto Car"/>
    <w:basedOn w:val="Normal"/>
    <w:rsid w:val="00F11878"/>
    <w:pPr>
      <w:spacing w:after="101" w:line="216" w:lineRule="exact"/>
      <w:ind w:firstLine="288"/>
      <w:jc w:val="both"/>
    </w:pPr>
    <w:rPr>
      <w:rFonts w:ascii="Arial" w:eastAsia="Times New Roman" w:hAnsi="Arial" w:cs="Arial"/>
      <w:sz w:val="18"/>
      <w:szCs w:val="20"/>
      <w:lang w:val="es-ES" w:eastAsia="es-MX"/>
    </w:rPr>
  </w:style>
  <w:style w:type="paragraph" w:styleId="Textocomentario">
    <w:name w:val="annotation text"/>
    <w:basedOn w:val="Normal"/>
    <w:link w:val="TextocomentarioCar"/>
    <w:uiPriority w:val="99"/>
    <w:rsid w:val="00F11878"/>
    <w:pPr>
      <w:spacing w:after="0" w:line="240" w:lineRule="auto"/>
    </w:pPr>
    <w:rPr>
      <w:rFonts w:ascii="Times New Roman" w:eastAsia="Times New Roman" w:hAnsi="Times New Roman"/>
      <w:sz w:val="20"/>
      <w:szCs w:val="20"/>
      <w:lang w:val="es-ES" w:eastAsia="es-ES"/>
    </w:rPr>
  </w:style>
  <w:style w:type="character" w:customStyle="1" w:styleId="TextocomentarioCar">
    <w:name w:val="Texto comentario Car"/>
    <w:basedOn w:val="Fuentedeprrafopredeter"/>
    <w:link w:val="Textocomentario"/>
    <w:uiPriority w:val="99"/>
    <w:rsid w:val="00F11878"/>
    <w:rPr>
      <w:rFonts w:ascii="Times New Roman" w:eastAsia="Times New Roman" w:hAnsi="Times New Roman"/>
      <w:lang w:val="es-ES" w:eastAsia="es-ES"/>
    </w:rPr>
  </w:style>
  <w:style w:type="character" w:customStyle="1" w:styleId="estilo71">
    <w:name w:val="estilo71"/>
    <w:rsid w:val="00F11878"/>
    <w:rPr>
      <w:rFonts w:ascii="Arial" w:hAnsi="Arial" w:cs="Arial" w:hint="default"/>
      <w:sz w:val="15"/>
      <w:szCs w:val="15"/>
    </w:rPr>
  </w:style>
  <w:style w:type="paragraph" w:customStyle="1" w:styleId="contenidos">
    <w:name w:val="contenidos"/>
    <w:basedOn w:val="Normal"/>
    <w:rsid w:val="00F11878"/>
    <w:pPr>
      <w:spacing w:before="100" w:beforeAutospacing="1" w:after="100" w:afterAutospacing="1" w:line="240" w:lineRule="auto"/>
      <w:jc w:val="both"/>
    </w:pPr>
    <w:rPr>
      <w:rFonts w:ascii="Verdana" w:eastAsia="Times New Roman" w:hAnsi="Verdana"/>
      <w:color w:val="000000"/>
      <w:sz w:val="18"/>
      <w:szCs w:val="18"/>
      <w:lang w:val="es-ES" w:eastAsia="es-ES"/>
    </w:rPr>
  </w:style>
  <w:style w:type="character" w:customStyle="1" w:styleId="titsecciones1">
    <w:name w:val="titsecciones1"/>
    <w:rsid w:val="00F11878"/>
    <w:rPr>
      <w:rFonts w:ascii="Arial" w:hAnsi="Arial" w:cs="Arial" w:hint="default"/>
      <w:b/>
      <w:bCs/>
      <w:strike w:val="0"/>
      <w:dstrike w:val="0"/>
      <w:color w:val="8F840D"/>
      <w:sz w:val="24"/>
      <w:szCs w:val="24"/>
      <w:u w:val="none"/>
      <w:effect w:val="none"/>
    </w:rPr>
  </w:style>
  <w:style w:type="character" w:customStyle="1" w:styleId="contenidos1">
    <w:name w:val="contenidos1"/>
    <w:rsid w:val="00F11878"/>
    <w:rPr>
      <w:rFonts w:ascii="Verdana" w:hAnsi="Verdana" w:hint="default"/>
      <w:color w:val="000000"/>
      <w:sz w:val="18"/>
      <w:szCs w:val="18"/>
    </w:rPr>
  </w:style>
  <w:style w:type="character" w:customStyle="1" w:styleId="linkconta1">
    <w:name w:val="linkconta1"/>
    <w:rsid w:val="00F11878"/>
    <w:rPr>
      <w:rFonts w:ascii="Verdana" w:hAnsi="Verdana" w:hint="default"/>
      <w:sz w:val="18"/>
      <w:szCs w:val="18"/>
    </w:rPr>
  </w:style>
  <w:style w:type="character" w:styleId="Textoennegrita">
    <w:name w:val="Strong"/>
    <w:qFormat/>
    <w:rsid w:val="00F11878"/>
    <w:rPr>
      <w:b/>
      <w:bCs/>
    </w:rPr>
  </w:style>
  <w:style w:type="paragraph" w:styleId="Textodebloque">
    <w:name w:val="Block Text"/>
    <w:basedOn w:val="Normal"/>
    <w:rsid w:val="00F11878"/>
    <w:pPr>
      <w:spacing w:after="0" w:line="240" w:lineRule="auto"/>
      <w:ind w:left="1134" w:right="1134"/>
      <w:jc w:val="both"/>
    </w:pPr>
    <w:rPr>
      <w:rFonts w:ascii="Arial" w:eastAsia="Times New Roman" w:hAnsi="Arial" w:cs="Arial"/>
      <w:sz w:val="20"/>
      <w:szCs w:val="24"/>
      <w:lang w:val="es-ES" w:eastAsia="es-ES"/>
    </w:rPr>
  </w:style>
  <w:style w:type="character" w:styleId="Hipervnculovisitado">
    <w:name w:val="FollowedHyperlink"/>
    <w:uiPriority w:val="99"/>
    <w:rsid w:val="00F11878"/>
    <w:rPr>
      <w:color w:val="800080"/>
      <w:u w:val="single"/>
    </w:rPr>
  </w:style>
  <w:style w:type="paragraph" w:styleId="Asuntodelcomentario">
    <w:name w:val="annotation subject"/>
    <w:basedOn w:val="Textocomentario"/>
    <w:next w:val="Textocomentario"/>
    <w:link w:val="AsuntodelcomentarioCar"/>
    <w:uiPriority w:val="99"/>
    <w:unhideWhenUsed/>
    <w:rsid w:val="00F11878"/>
    <w:rPr>
      <w:b/>
      <w:bCs/>
    </w:rPr>
  </w:style>
  <w:style w:type="character" w:customStyle="1" w:styleId="AsuntodelcomentarioCar">
    <w:name w:val="Asunto del comentario Car"/>
    <w:basedOn w:val="TextocomentarioCar"/>
    <w:link w:val="Asuntodelcomentario"/>
    <w:uiPriority w:val="99"/>
    <w:rsid w:val="00F11878"/>
    <w:rPr>
      <w:rFonts w:ascii="Times New Roman" w:eastAsia="Times New Roman" w:hAnsi="Times New Roman"/>
      <w:b/>
      <w:bCs/>
      <w:lang w:val="es-ES" w:eastAsia="es-ES"/>
    </w:rPr>
  </w:style>
  <w:style w:type="paragraph" w:styleId="Lista">
    <w:name w:val="List"/>
    <w:basedOn w:val="Normal"/>
    <w:rsid w:val="00F11878"/>
    <w:pPr>
      <w:spacing w:after="0" w:line="240" w:lineRule="auto"/>
      <w:ind w:left="283" w:hanging="283"/>
    </w:pPr>
    <w:rPr>
      <w:rFonts w:ascii="Times New Roman" w:eastAsia="Times New Roman" w:hAnsi="Times New Roman"/>
      <w:sz w:val="24"/>
      <w:szCs w:val="24"/>
      <w:lang w:val="es-ES" w:eastAsia="es-ES"/>
    </w:rPr>
  </w:style>
  <w:style w:type="paragraph" w:styleId="Lista2">
    <w:name w:val="List 2"/>
    <w:basedOn w:val="Normal"/>
    <w:rsid w:val="00F11878"/>
    <w:pPr>
      <w:spacing w:after="0" w:line="240" w:lineRule="auto"/>
      <w:ind w:left="566" w:hanging="283"/>
    </w:pPr>
    <w:rPr>
      <w:rFonts w:ascii="Times New Roman" w:eastAsia="Times New Roman" w:hAnsi="Times New Roman"/>
      <w:sz w:val="24"/>
      <w:szCs w:val="24"/>
      <w:lang w:val="es-ES" w:eastAsia="es-ES"/>
    </w:rPr>
  </w:style>
  <w:style w:type="paragraph" w:styleId="Lista3">
    <w:name w:val="List 3"/>
    <w:basedOn w:val="Normal"/>
    <w:rsid w:val="00F11878"/>
    <w:pPr>
      <w:spacing w:after="0" w:line="240" w:lineRule="auto"/>
      <w:ind w:left="849" w:hanging="283"/>
    </w:pPr>
    <w:rPr>
      <w:rFonts w:ascii="Times New Roman" w:eastAsia="Times New Roman" w:hAnsi="Times New Roman"/>
      <w:sz w:val="24"/>
      <w:szCs w:val="24"/>
      <w:lang w:val="es-ES" w:eastAsia="es-ES"/>
    </w:rPr>
  </w:style>
  <w:style w:type="paragraph" w:styleId="Encabezadodemensaje">
    <w:name w:val="Message Header"/>
    <w:basedOn w:val="Normal"/>
    <w:link w:val="EncabezadodemensajeCar"/>
    <w:rsid w:val="00F1187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Arial"/>
      <w:sz w:val="24"/>
      <w:szCs w:val="24"/>
      <w:lang w:val="es-ES" w:eastAsia="es-ES"/>
    </w:rPr>
  </w:style>
  <w:style w:type="character" w:customStyle="1" w:styleId="EncabezadodemensajeCar">
    <w:name w:val="Encabezado de mensaje Car"/>
    <w:basedOn w:val="Fuentedeprrafopredeter"/>
    <w:link w:val="Encabezadodemensaje"/>
    <w:rsid w:val="00F11878"/>
    <w:rPr>
      <w:rFonts w:ascii="Arial" w:eastAsia="Times New Roman" w:hAnsi="Arial" w:cs="Arial"/>
      <w:sz w:val="24"/>
      <w:szCs w:val="24"/>
      <w:shd w:val="pct20" w:color="auto" w:fill="auto"/>
      <w:lang w:val="es-ES" w:eastAsia="es-ES"/>
    </w:rPr>
  </w:style>
  <w:style w:type="paragraph" w:styleId="Saludo">
    <w:name w:val="Salutation"/>
    <w:basedOn w:val="Normal"/>
    <w:next w:val="Normal"/>
    <w:link w:val="SaludoCar"/>
    <w:rsid w:val="00F11878"/>
    <w:pPr>
      <w:spacing w:after="0" w:line="240" w:lineRule="auto"/>
    </w:pPr>
    <w:rPr>
      <w:rFonts w:ascii="Times New Roman" w:eastAsia="Times New Roman" w:hAnsi="Times New Roman"/>
      <w:sz w:val="24"/>
      <w:szCs w:val="24"/>
      <w:lang w:val="es-ES" w:eastAsia="es-ES"/>
    </w:rPr>
  </w:style>
  <w:style w:type="character" w:customStyle="1" w:styleId="SaludoCar">
    <w:name w:val="Saludo Car"/>
    <w:basedOn w:val="Fuentedeprrafopredeter"/>
    <w:link w:val="Saludo"/>
    <w:rsid w:val="00F11878"/>
    <w:rPr>
      <w:rFonts w:ascii="Times New Roman" w:eastAsia="Times New Roman" w:hAnsi="Times New Roman"/>
      <w:sz w:val="24"/>
      <w:szCs w:val="24"/>
      <w:lang w:val="es-ES" w:eastAsia="es-ES"/>
    </w:rPr>
  </w:style>
  <w:style w:type="paragraph" w:styleId="Listaconvietas2">
    <w:name w:val="List Bullet 2"/>
    <w:basedOn w:val="Normal"/>
    <w:link w:val="Listaconvietas2Car"/>
    <w:uiPriority w:val="99"/>
    <w:qFormat/>
    <w:rsid w:val="00F11878"/>
    <w:pPr>
      <w:numPr>
        <w:numId w:val="4"/>
      </w:numPr>
      <w:spacing w:after="0" w:line="240" w:lineRule="auto"/>
    </w:pPr>
    <w:rPr>
      <w:rFonts w:ascii="Times New Roman" w:eastAsia="Times New Roman" w:hAnsi="Times New Roman"/>
      <w:sz w:val="24"/>
      <w:szCs w:val="24"/>
      <w:lang w:val="es-ES" w:eastAsia="es-ES"/>
    </w:rPr>
  </w:style>
  <w:style w:type="paragraph" w:styleId="Continuarlista">
    <w:name w:val="List Continue"/>
    <w:basedOn w:val="Normal"/>
    <w:rsid w:val="00F11878"/>
    <w:pPr>
      <w:spacing w:after="120" w:line="240" w:lineRule="auto"/>
      <w:ind w:left="283"/>
    </w:pPr>
    <w:rPr>
      <w:rFonts w:ascii="Times New Roman" w:eastAsia="Times New Roman" w:hAnsi="Times New Roman"/>
      <w:sz w:val="24"/>
      <w:szCs w:val="24"/>
      <w:lang w:val="es-ES" w:eastAsia="es-ES"/>
    </w:rPr>
  </w:style>
  <w:style w:type="paragraph" w:customStyle="1" w:styleId="Direccininterior">
    <w:name w:val="Dirección interior"/>
    <w:basedOn w:val="Normal"/>
    <w:rsid w:val="00F11878"/>
    <w:pPr>
      <w:spacing w:after="0" w:line="240" w:lineRule="auto"/>
    </w:pPr>
    <w:rPr>
      <w:rFonts w:ascii="Times New Roman" w:eastAsia="Times New Roman" w:hAnsi="Times New Roman"/>
      <w:sz w:val="24"/>
      <w:szCs w:val="24"/>
      <w:lang w:val="es-ES" w:eastAsia="es-ES"/>
    </w:rPr>
  </w:style>
  <w:style w:type="paragraph" w:customStyle="1" w:styleId="Lneadeasunto">
    <w:name w:val="Línea de asunto"/>
    <w:basedOn w:val="Normal"/>
    <w:rsid w:val="00F11878"/>
    <w:pPr>
      <w:spacing w:after="0" w:line="240" w:lineRule="auto"/>
    </w:pPr>
    <w:rPr>
      <w:rFonts w:ascii="Times New Roman" w:eastAsia="Times New Roman" w:hAnsi="Times New Roman"/>
      <w:sz w:val="24"/>
      <w:szCs w:val="24"/>
      <w:lang w:val="es-ES" w:eastAsia="es-ES"/>
    </w:rPr>
  </w:style>
  <w:style w:type="paragraph" w:customStyle="1" w:styleId="Lneadereferencia">
    <w:name w:val="Línea de referencia"/>
    <w:basedOn w:val="Textoindependiente"/>
    <w:rsid w:val="00F11878"/>
    <w:rPr>
      <w:sz w:val="24"/>
      <w:szCs w:val="24"/>
      <w:lang w:val="es-ES" w:eastAsia="es-MX"/>
    </w:rPr>
  </w:style>
  <w:style w:type="paragraph" w:styleId="Textoindependienteprimerasangra">
    <w:name w:val="Body Text First Indent"/>
    <w:basedOn w:val="Textoindependiente"/>
    <w:link w:val="TextoindependienteprimerasangraCar"/>
    <w:rsid w:val="00F11878"/>
    <w:pPr>
      <w:spacing w:after="120"/>
      <w:ind w:firstLine="210"/>
      <w:jc w:val="left"/>
    </w:pPr>
    <w:rPr>
      <w:rFonts w:ascii="Times New Roman" w:hAnsi="Times New Roman"/>
      <w:sz w:val="24"/>
      <w:szCs w:val="24"/>
      <w:lang w:val="es-ES" w:eastAsia="es-ES"/>
    </w:rPr>
  </w:style>
  <w:style w:type="character" w:customStyle="1" w:styleId="TextoindependienteprimerasangraCar">
    <w:name w:val="Texto independiente primera sangría Car"/>
    <w:basedOn w:val="TextoindependienteCar"/>
    <w:link w:val="Textoindependienteprimerasangra"/>
    <w:rsid w:val="00F11878"/>
    <w:rPr>
      <w:rFonts w:ascii="Times New Roman" w:eastAsia="Times New Roman" w:hAnsi="Times New Roman"/>
      <w:sz w:val="24"/>
      <w:szCs w:val="24"/>
      <w:lang w:val="es-ES" w:eastAsia="es-ES"/>
    </w:rPr>
  </w:style>
  <w:style w:type="paragraph" w:styleId="Textoindependienteprimerasangra2">
    <w:name w:val="Body Text First Indent 2"/>
    <w:basedOn w:val="Sangradetextonormal"/>
    <w:link w:val="Textoindependienteprimerasangra2Car"/>
    <w:rsid w:val="00F11878"/>
    <w:pPr>
      <w:spacing w:after="120" w:line="240" w:lineRule="auto"/>
      <w:ind w:left="283" w:firstLine="210"/>
      <w:jc w:val="left"/>
    </w:pPr>
    <w:rPr>
      <w:rFonts w:ascii="Times New Roman" w:hAnsi="Times New Roman" w:cs="Times New Roman"/>
      <w:b w:val="0"/>
      <w:sz w:val="24"/>
      <w:lang w:val="es-ES"/>
    </w:rPr>
  </w:style>
  <w:style w:type="character" w:customStyle="1" w:styleId="Textoindependienteprimerasangra2Car">
    <w:name w:val="Texto independiente primera sangría 2 Car"/>
    <w:basedOn w:val="SangradetextonormalCar"/>
    <w:link w:val="Textoindependienteprimerasangra2"/>
    <w:rsid w:val="00F11878"/>
    <w:rPr>
      <w:rFonts w:ascii="Times New Roman" w:eastAsia="Times New Roman" w:hAnsi="Times New Roman" w:cs="Arial"/>
      <w:b w:val="0"/>
      <w:sz w:val="24"/>
      <w:szCs w:val="24"/>
      <w:lang w:val="es-ES" w:eastAsia="es-ES"/>
    </w:rPr>
  </w:style>
  <w:style w:type="paragraph" w:styleId="Mapadeldocumento">
    <w:name w:val="Document Map"/>
    <w:basedOn w:val="Normal"/>
    <w:link w:val="MapadeldocumentoCar"/>
    <w:rsid w:val="00F11878"/>
    <w:pPr>
      <w:shd w:val="clear" w:color="auto" w:fill="000080"/>
      <w:spacing w:after="0" w:line="240" w:lineRule="auto"/>
    </w:pPr>
    <w:rPr>
      <w:rFonts w:ascii="Tahoma" w:eastAsia="Times New Roman" w:hAnsi="Tahoma" w:cs="Tahoma"/>
      <w:sz w:val="20"/>
      <w:szCs w:val="20"/>
      <w:lang w:val="es-ES" w:eastAsia="es-ES"/>
    </w:rPr>
  </w:style>
  <w:style w:type="character" w:customStyle="1" w:styleId="MapadeldocumentoCar">
    <w:name w:val="Mapa del documento Car"/>
    <w:basedOn w:val="Fuentedeprrafopredeter"/>
    <w:link w:val="Mapadeldocumento"/>
    <w:rsid w:val="00F11878"/>
    <w:rPr>
      <w:rFonts w:ascii="Tahoma" w:eastAsia="Times New Roman" w:hAnsi="Tahoma" w:cs="Tahoma"/>
      <w:shd w:val="clear" w:color="auto" w:fill="000080"/>
      <w:lang w:val="es-ES" w:eastAsia="es-ES"/>
    </w:rPr>
  </w:style>
  <w:style w:type="paragraph" w:styleId="Sinespaciado">
    <w:name w:val="No Spacing"/>
    <w:uiPriority w:val="1"/>
    <w:qFormat/>
    <w:rsid w:val="00F11878"/>
    <w:rPr>
      <w:sz w:val="22"/>
      <w:szCs w:val="22"/>
      <w:lang w:eastAsia="en-US"/>
    </w:rPr>
  </w:style>
  <w:style w:type="paragraph" w:customStyle="1" w:styleId="ANOTACION">
    <w:name w:val="ANOTACION"/>
    <w:basedOn w:val="Normal"/>
    <w:rsid w:val="00F11878"/>
    <w:pPr>
      <w:spacing w:before="101" w:after="101" w:line="216" w:lineRule="atLeast"/>
      <w:jc w:val="center"/>
    </w:pPr>
    <w:rPr>
      <w:rFonts w:ascii="CG Palacio (WN)" w:eastAsia="Times New Roman" w:hAnsi="CG Palacio (WN)" w:cs="CG Palacio (WN)"/>
      <w:b/>
      <w:sz w:val="18"/>
      <w:szCs w:val="20"/>
      <w:lang w:val="es-ES_tradnl" w:eastAsia="es-MX"/>
    </w:rPr>
  </w:style>
  <w:style w:type="paragraph" w:customStyle="1" w:styleId="CM4">
    <w:name w:val="CM4"/>
    <w:basedOn w:val="Default"/>
    <w:next w:val="Default"/>
    <w:uiPriority w:val="99"/>
    <w:rsid w:val="00F11878"/>
    <w:rPr>
      <w:rFonts w:ascii="EUAlbertina" w:eastAsia="Times New Roman" w:hAnsi="EUAlbertina" w:cs="Times New Roman"/>
      <w:color w:val="auto"/>
      <w:lang w:val="es-ES" w:eastAsia="es-ES"/>
    </w:rPr>
  </w:style>
  <w:style w:type="character" w:customStyle="1" w:styleId="eacep1">
    <w:name w:val="eacep1"/>
    <w:rsid w:val="00F11878"/>
    <w:rPr>
      <w:color w:val="000000"/>
    </w:rPr>
  </w:style>
  <w:style w:type="paragraph" w:styleId="Listaconvietas">
    <w:name w:val="List Bullet"/>
    <w:basedOn w:val="Normal"/>
    <w:uiPriority w:val="99"/>
    <w:qFormat/>
    <w:rsid w:val="00F11878"/>
    <w:pPr>
      <w:numPr>
        <w:numId w:val="5"/>
      </w:numPr>
      <w:spacing w:after="0" w:line="240" w:lineRule="auto"/>
      <w:contextualSpacing/>
      <w:jc w:val="both"/>
    </w:pPr>
    <w:rPr>
      <w:rFonts w:ascii="Arial" w:eastAsia="Times New Roman" w:hAnsi="Arial"/>
      <w:szCs w:val="24"/>
      <w:lang w:eastAsia="es-ES"/>
    </w:rPr>
  </w:style>
  <w:style w:type="character" w:customStyle="1" w:styleId="PrrafodelistaCar">
    <w:name w:val="Párrafo de lista Car"/>
    <w:link w:val="Prrafodelista"/>
    <w:uiPriority w:val="34"/>
    <w:locked/>
    <w:rsid w:val="00F11878"/>
    <w:rPr>
      <w:rFonts w:ascii="Arial" w:eastAsia="Times New Roman" w:hAnsi="Arial"/>
      <w:sz w:val="22"/>
      <w:szCs w:val="24"/>
      <w:lang w:eastAsia="es-ES"/>
    </w:rPr>
  </w:style>
  <w:style w:type="paragraph" w:customStyle="1" w:styleId="Captionsmall">
    <w:name w:val="Caption: small"/>
    <w:basedOn w:val="Descripcin"/>
    <w:next w:val="Normal"/>
    <w:qFormat/>
    <w:rsid w:val="00F11878"/>
    <w:pPr>
      <w:keepNext/>
      <w:tabs>
        <w:tab w:val="left" w:pos="2041"/>
      </w:tabs>
      <w:spacing w:line="280" w:lineRule="atLeast"/>
      <w:ind w:left="113" w:right="113"/>
      <w:jc w:val="left"/>
    </w:pPr>
    <w:rPr>
      <w:rFonts w:eastAsia="Calibri" w:cs="Arial"/>
      <w:b w:val="0"/>
      <w:i/>
      <w:sz w:val="18"/>
      <w:szCs w:val="18"/>
      <w:lang w:val="en-GB" w:eastAsia="en-US"/>
    </w:rPr>
  </w:style>
  <w:style w:type="paragraph" w:customStyle="1" w:styleId="Bordersmall">
    <w:name w:val="Border: small"/>
    <w:basedOn w:val="Normal"/>
    <w:qFormat/>
    <w:rsid w:val="00F11878"/>
    <w:pPr>
      <w:spacing w:after="0" w:line="320" w:lineRule="atLeast"/>
      <w:jc w:val="center"/>
    </w:pPr>
    <w:rPr>
      <w:rFonts w:ascii="Times New Roman" w:hAnsi="Times New Roman"/>
      <w:lang w:val="en-GB"/>
    </w:rPr>
  </w:style>
  <w:style w:type="paragraph" w:customStyle="1" w:styleId="ListBulletCompact">
    <w:name w:val="List Bullet Compact"/>
    <w:basedOn w:val="Listaconvietas"/>
    <w:qFormat/>
    <w:rsid w:val="00F11878"/>
    <w:pPr>
      <w:numPr>
        <w:numId w:val="3"/>
      </w:numPr>
      <w:spacing w:line="320" w:lineRule="atLeast"/>
      <w:contextualSpacing w:val="0"/>
    </w:pPr>
    <w:rPr>
      <w:rFonts w:ascii="Times New Roman" w:eastAsia="Calibri" w:hAnsi="Times New Roman"/>
      <w:szCs w:val="22"/>
      <w:lang w:val="es-ES" w:eastAsia="en-US"/>
    </w:rPr>
  </w:style>
  <w:style w:type="paragraph" w:styleId="Descripcin">
    <w:name w:val="caption"/>
    <w:basedOn w:val="Normal"/>
    <w:next w:val="Normal"/>
    <w:uiPriority w:val="35"/>
    <w:unhideWhenUsed/>
    <w:qFormat/>
    <w:rsid w:val="00F11878"/>
    <w:pPr>
      <w:spacing w:after="0" w:line="240" w:lineRule="auto"/>
      <w:jc w:val="both"/>
    </w:pPr>
    <w:rPr>
      <w:rFonts w:ascii="Arial" w:eastAsia="Times New Roman" w:hAnsi="Arial"/>
      <w:b/>
      <w:bCs/>
      <w:sz w:val="20"/>
      <w:szCs w:val="20"/>
      <w:lang w:eastAsia="es-ES"/>
    </w:rPr>
  </w:style>
  <w:style w:type="paragraph" w:customStyle="1" w:styleId="I1">
    <w:name w:val="I1"/>
    <w:basedOn w:val="Listaconvietas"/>
    <w:link w:val="I1Char1"/>
    <w:qFormat/>
    <w:rsid w:val="00F11878"/>
    <w:pPr>
      <w:numPr>
        <w:numId w:val="6"/>
      </w:numPr>
      <w:tabs>
        <w:tab w:val="num" w:pos="360"/>
      </w:tabs>
      <w:spacing w:after="240" w:line="320" w:lineRule="atLeast"/>
      <w:ind w:left="357" w:hanging="357"/>
      <w:contextualSpacing w:val="0"/>
    </w:pPr>
    <w:rPr>
      <w:rFonts w:ascii="Times New Roman" w:eastAsia="Calibri" w:hAnsi="Times New Roman"/>
      <w:sz w:val="20"/>
      <w:szCs w:val="20"/>
      <w:lang w:val="es-ES"/>
    </w:rPr>
  </w:style>
  <w:style w:type="character" w:customStyle="1" w:styleId="I1Char1">
    <w:name w:val="I1 Char1"/>
    <w:link w:val="I1"/>
    <w:locked/>
    <w:rsid w:val="00F11878"/>
    <w:rPr>
      <w:rFonts w:ascii="Times New Roman" w:hAnsi="Times New Roman"/>
      <w:lang w:val="es-ES" w:eastAsia="es-ES"/>
    </w:rPr>
  </w:style>
  <w:style w:type="paragraph" w:customStyle="1" w:styleId="Tablecells">
    <w:name w:val="Table: cells"/>
    <w:qFormat/>
    <w:rsid w:val="00F11878"/>
    <w:pPr>
      <w:spacing w:before="40" w:after="40" w:line="240" w:lineRule="exact"/>
      <w:ind w:right="113"/>
    </w:pPr>
    <w:rPr>
      <w:rFonts w:ascii="Arial" w:hAnsi="Arial"/>
      <w:sz w:val="18"/>
      <w:szCs w:val="22"/>
      <w:lang w:val="en-GB" w:eastAsia="en-US"/>
    </w:rPr>
  </w:style>
  <w:style w:type="paragraph" w:customStyle="1" w:styleId="Tableheading">
    <w:name w:val="Table: heading"/>
    <w:basedOn w:val="Tablecells"/>
    <w:next w:val="Tablecells"/>
    <w:qFormat/>
    <w:rsid w:val="00F11878"/>
    <w:pPr>
      <w:keepNext/>
    </w:pPr>
    <w:rPr>
      <w:b/>
      <w:color w:val="FFFFFF"/>
    </w:rPr>
  </w:style>
  <w:style w:type="table" w:styleId="Tablaconcuadrcula">
    <w:name w:val="Table Grid"/>
    <w:basedOn w:val="Tablanormal"/>
    <w:uiPriority w:val="59"/>
    <w:rsid w:val="00F1187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connmeros">
    <w:name w:val="List Number"/>
    <w:basedOn w:val="Normal"/>
    <w:uiPriority w:val="99"/>
    <w:rsid w:val="00F11878"/>
    <w:pPr>
      <w:tabs>
        <w:tab w:val="num" w:pos="360"/>
      </w:tabs>
      <w:spacing w:after="240" w:line="320" w:lineRule="atLeast"/>
      <w:ind w:left="360" w:hanging="360"/>
      <w:contextualSpacing/>
      <w:jc w:val="both"/>
    </w:pPr>
    <w:rPr>
      <w:rFonts w:ascii="Times New Roman" w:hAnsi="Times New Roman"/>
      <w:lang w:val="es-ES"/>
    </w:rPr>
  </w:style>
  <w:style w:type="paragraph" w:customStyle="1" w:styleId="B1">
    <w:name w:val="B1"/>
    <w:basedOn w:val="Normal"/>
    <w:qFormat/>
    <w:rsid w:val="00F11878"/>
    <w:pPr>
      <w:keepLines/>
      <w:pBdr>
        <w:top w:val="single" w:sz="2" w:space="2" w:color="auto"/>
        <w:bottom w:val="single" w:sz="2" w:space="5" w:color="auto"/>
      </w:pBdr>
      <w:spacing w:after="240" w:line="320" w:lineRule="atLeast"/>
      <w:ind w:left="284" w:right="284"/>
      <w:jc w:val="both"/>
    </w:pPr>
    <w:rPr>
      <w:rFonts w:ascii="Times New Roman" w:hAnsi="Times New Roman"/>
      <w:lang w:val="es-ES"/>
    </w:rPr>
  </w:style>
  <w:style w:type="paragraph" w:customStyle="1" w:styleId="Border">
    <w:name w:val="Border"/>
    <w:next w:val="Descripcin"/>
    <w:qFormat/>
    <w:rsid w:val="00F11878"/>
    <w:pPr>
      <w:spacing w:after="600" w:line="320" w:lineRule="atLeast"/>
      <w:jc w:val="center"/>
    </w:pPr>
    <w:rPr>
      <w:rFonts w:ascii="Times New Roman" w:hAnsi="Times New Roman"/>
      <w:sz w:val="22"/>
      <w:szCs w:val="22"/>
      <w:lang w:val="en-GB" w:eastAsia="en-US"/>
    </w:rPr>
  </w:style>
  <w:style w:type="paragraph" w:customStyle="1" w:styleId="ListBullet2Compact">
    <w:name w:val="List Bullet 2 Compact"/>
    <w:basedOn w:val="Listaconvietas2"/>
    <w:qFormat/>
    <w:rsid w:val="00F11878"/>
    <w:pPr>
      <w:keepLines/>
      <w:numPr>
        <w:numId w:val="2"/>
      </w:numPr>
      <w:spacing w:line="320" w:lineRule="atLeast"/>
      <w:ind w:left="1077"/>
      <w:jc w:val="both"/>
    </w:pPr>
    <w:rPr>
      <w:rFonts w:eastAsia="Calibri"/>
      <w:sz w:val="22"/>
      <w:szCs w:val="22"/>
      <w:lang w:eastAsia="en-US"/>
    </w:rPr>
  </w:style>
  <w:style w:type="paragraph" w:customStyle="1" w:styleId="II">
    <w:name w:val="II"/>
    <w:basedOn w:val="Listaconvietas2"/>
    <w:link w:val="IIChar"/>
    <w:qFormat/>
    <w:rsid w:val="00F11878"/>
    <w:pPr>
      <w:keepLines/>
      <w:numPr>
        <w:numId w:val="0"/>
      </w:numPr>
      <w:spacing w:after="240" w:line="320" w:lineRule="atLeast"/>
      <w:ind w:left="1077" w:hanging="360"/>
      <w:jc w:val="both"/>
    </w:pPr>
    <w:rPr>
      <w:rFonts w:eastAsia="Calibri"/>
      <w:sz w:val="22"/>
      <w:szCs w:val="22"/>
      <w:lang w:eastAsia="en-US"/>
    </w:rPr>
  </w:style>
  <w:style w:type="character" w:customStyle="1" w:styleId="IIChar">
    <w:name w:val="II Char"/>
    <w:link w:val="II"/>
    <w:locked/>
    <w:rsid w:val="00F11878"/>
    <w:rPr>
      <w:rFonts w:ascii="Times New Roman" w:hAnsi="Times New Roman"/>
      <w:sz w:val="22"/>
      <w:szCs w:val="22"/>
      <w:lang w:val="es-ES" w:eastAsia="en-US"/>
    </w:rPr>
  </w:style>
  <w:style w:type="paragraph" w:customStyle="1" w:styleId="SBSheader">
    <w:name w:val="SBS: header"/>
    <w:basedOn w:val="Normal"/>
    <w:qFormat/>
    <w:rsid w:val="00F11878"/>
    <w:pPr>
      <w:spacing w:after="240" w:line="320" w:lineRule="atLeast"/>
    </w:pPr>
    <w:rPr>
      <w:rFonts w:ascii="Times New Roman" w:hAnsi="Times New Roman"/>
      <w:i/>
      <w:lang w:val="es-ES"/>
    </w:rPr>
  </w:style>
  <w:style w:type="paragraph" w:customStyle="1" w:styleId="L1">
    <w:name w:val="L1"/>
    <w:basedOn w:val="ListBulletCompact"/>
    <w:link w:val="L1Char"/>
    <w:qFormat/>
    <w:rsid w:val="00F11878"/>
    <w:pPr>
      <w:numPr>
        <w:numId w:val="0"/>
      </w:numPr>
      <w:tabs>
        <w:tab w:val="num" w:pos="360"/>
        <w:tab w:val="num" w:pos="1021"/>
      </w:tabs>
      <w:ind w:left="357" w:hanging="357"/>
    </w:pPr>
    <w:rPr>
      <w:sz w:val="20"/>
      <w:szCs w:val="20"/>
      <w:lang w:eastAsia="es-ES"/>
    </w:rPr>
  </w:style>
  <w:style w:type="character" w:customStyle="1" w:styleId="L1Char">
    <w:name w:val="L1 Char"/>
    <w:link w:val="L1"/>
    <w:locked/>
    <w:rsid w:val="00F11878"/>
    <w:rPr>
      <w:rFonts w:ascii="Times New Roman" w:hAnsi="Times New Roman"/>
      <w:lang w:val="es-ES" w:eastAsia="es-ES"/>
    </w:rPr>
  </w:style>
  <w:style w:type="character" w:customStyle="1" w:styleId="apple-converted-space">
    <w:name w:val="apple-converted-space"/>
    <w:rsid w:val="00F11878"/>
  </w:style>
  <w:style w:type="table" w:customStyle="1" w:styleId="Sombreadomedio2-nfasis11">
    <w:name w:val="Sombreado medio 2 - Énfasis 11"/>
    <w:basedOn w:val="Tablanormal"/>
    <w:uiPriority w:val="64"/>
    <w:rsid w:val="00F11878"/>
    <w:rPr>
      <w:sz w:val="22"/>
      <w:szCs w:val="22"/>
      <w:lang w:val="en-GB"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Emphasised">
    <w:name w:val="Emphasised"/>
    <w:basedOn w:val="Normal"/>
    <w:qFormat/>
    <w:rsid w:val="00F11878"/>
    <w:pPr>
      <w:keepLines/>
      <w:pBdr>
        <w:top w:val="single" w:sz="2" w:space="2" w:color="auto"/>
        <w:bottom w:val="single" w:sz="2" w:space="5" w:color="auto"/>
      </w:pBdr>
      <w:spacing w:after="240" w:line="320" w:lineRule="atLeast"/>
      <w:ind w:left="284" w:right="284"/>
      <w:jc w:val="both"/>
    </w:pPr>
    <w:rPr>
      <w:rFonts w:ascii="Times New Roman" w:hAnsi="Times New Roman"/>
      <w:lang w:val="es-ES"/>
    </w:rPr>
  </w:style>
  <w:style w:type="character" w:customStyle="1" w:styleId="HeaderChar">
    <w:name w:val="Header Char"/>
    <w:uiPriority w:val="99"/>
    <w:semiHidden/>
    <w:rsid w:val="00F11878"/>
    <w:rPr>
      <w:rFonts w:ascii="Arial" w:hAnsi="Arial"/>
      <w:sz w:val="16"/>
    </w:rPr>
  </w:style>
  <w:style w:type="character" w:customStyle="1" w:styleId="Listaconvietas2Car">
    <w:name w:val="Lista con viñetas 2 Car"/>
    <w:link w:val="Listaconvietas2"/>
    <w:uiPriority w:val="99"/>
    <w:rsid w:val="00F11878"/>
    <w:rPr>
      <w:rFonts w:ascii="Times New Roman" w:eastAsia="Times New Roman" w:hAnsi="Times New Roman"/>
      <w:sz w:val="24"/>
      <w:szCs w:val="24"/>
      <w:lang w:val="es-ES" w:eastAsia="es-ES"/>
    </w:rPr>
  </w:style>
  <w:style w:type="character" w:customStyle="1" w:styleId="FooterChar">
    <w:name w:val="Footer Char"/>
    <w:uiPriority w:val="99"/>
    <w:rsid w:val="00F11878"/>
    <w:rPr>
      <w:rFonts w:ascii="Arial" w:hAnsi="Arial"/>
      <w:sz w:val="16"/>
    </w:rPr>
  </w:style>
  <w:style w:type="paragraph" w:customStyle="1" w:styleId="Annex1">
    <w:name w:val="Annex 1"/>
    <w:next w:val="Normal"/>
    <w:qFormat/>
    <w:rsid w:val="00F11878"/>
    <w:pPr>
      <w:keepNext/>
      <w:pageBreakBefore/>
      <w:numPr>
        <w:numId w:val="9"/>
      </w:numPr>
      <w:tabs>
        <w:tab w:val="clear" w:pos="1134"/>
      </w:tabs>
      <w:spacing w:after="600" w:line="560" w:lineRule="exact"/>
      <w:ind w:left="720" w:hanging="360"/>
      <w:outlineLvl w:val="0"/>
    </w:pPr>
    <w:rPr>
      <w:rFonts w:ascii="Times New Roman" w:hAnsi="Times New Roman"/>
      <w:sz w:val="36"/>
      <w:szCs w:val="22"/>
      <w:lang w:val="en-GB" w:eastAsia="en-US"/>
    </w:rPr>
  </w:style>
  <w:style w:type="numbering" w:styleId="1ai">
    <w:name w:val="Outline List 1"/>
    <w:basedOn w:val="Sinlista"/>
    <w:uiPriority w:val="99"/>
    <w:unhideWhenUsed/>
    <w:rsid w:val="00F11878"/>
    <w:pPr>
      <w:numPr>
        <w:numId w:val="10"/>
      </w:numPr>
    </w:pPr>
  </w:style>
  <w:style w:type="paragraph" w:customStyle="1" w:styleId="LL">
    <w:name w:val="LL"/>
    <w:basedOn w:val="ListBullet2Compact"/>
    <w:rsid w:val="00F11878"/>
    <w:pPr>
      <w:numPr>
        <w:numId w:val="8"/>
      </w:numPr>
      <w:ind w:left="714" w:hanging="357"/>
    </w:pPr>
  </w:style>
  <w:style w:type="paragraph" w:customStyle="1" w:styleId="Tablenote">
    <w:name w:val="Table: note"/>
    <w:basedOn w:val="Tablecells"/>
    <w:qFormat/>
    <w:rsid w:val="00F11878"/>
    <w:pPr>
      <w:pBdr>
        <w:bottom w:val="single" w:sz="4" w:space="9" w:color="auto"/>
      </w:pBdr>
      <w:spacing w:before="100" w:after="0"/>
      <w:ind w:left="357" w:right="0" w:hanging="357"/>
    </w:pPr>
  </w:style>
  <w:style w:type="paragraph" w:customStyle="1" w:styleId="Tablebullet">
    <w:name w:val="Table: bullet"/>
    <w:basedOn w:val="Tablecells"/>
    <w:qFormat/>
    <w:rsid w:val="00F11878"/>
    <w:pPr>
      <w:numPr>
        <w:numId w:val="11"/>
      </w:numPr>
      <w:tabs>
        <w:tab w:val="num" w:pos="567"/>
      </w:tabs>
      <w:ind w:left="227" w:hanging="227"/>
    </w:pPr>
  </w:style>
  <w:style w:type="paragraph" w:styleId="TDC2">
    <w:name w:val="toc 2"/>
    <w:basedOn w:val="TDC1"/>
    <w:next w:val="Normal"/>
    <w:autoRedefine/>
    <w:uiPriority w:val="39"/>
    <w:unhideWhenUsed/>
    <w:rsid w:val="00F11878"/>
    <w:pPr>
      <w:keepNext w:val="0"/>
      <w:spacing w:before="0"/>
    </w:pPr>
    <w:rPr>
      <w:b w:val="0"/>
      <w:noProof/>
    </w:rPr>
  </w:style>
  <w:style w:type="character" w:customStyle="1" w:styleId="ConfidentialFooter">
    <w:name w:val="ConfidentialFooter"/>
    <w:rsid w:val="00F11878"/>
    <w:rPr>
      <w:color w:val="FFFFFF"/>
      <w:sz w:val="2"/>
    </w:rPr>
  </w:style>
  <w:style w:type="paragraph" w:customStyle="1" w:styleId="ConfidentialFront">
    <w:name w:val="ConfidentialFront"/>
    <w:basedOn w:val="Normal"/>
    <w:qFormat/>
    <w:rsid w:val="00F11878"/>
    <w:pPr>
      <w:spacing w:before="960" w:after="240" w:line="320" w:lineRule="atLeast"/>
      <w:ind w:left="5103" w:right="-397"/>
      <w:jc w:val="both"/>
    </w:pPr>
    <w:rPr>
      <w:rFonts w:ascii="Arial" w:hAnsi="Arial"/>
      <w:color w:val="FFFFFF"/>
      <w:sz w:val="2"/>
      <w:lang w:val="en-GB"/>
    </w:rPr>
  </w:style>
  <w:style w:type="paragraph" w:customStyle="1" w:styleId="H5">
    <w:name w:val="H5"/>
    <w:basedOn w:val="Normal"/>
    <w:next w:val="Normal"/>
    <w:link w:val="H5Char"/>
    <w:qFormat/>
    <w:rsid w:val="00F11878"/>
    <w:pPr>
      <w:keepNext/>
      <w:numPr>
        <w:numId w:val="12"/>
      </w:numPr>
      <w:spacing w:line="320" w:lineRule="atLeast"/>
      <w:ind w:left="357" w:hanging="357"/>
      <w:jc w:val="both"/>
    </w:pPr>
    <w:rPr>
      <w:rFonts w:ascii="Times New Roman" w:hAnsi="Times New Roman"/>
      <w:i/>
      <w:lang w:val="es-ES"/>
    </w:rPr>
  </w:style>
  <w:style w:type="character" w:customStyle="1" w:styleId="H5Char">
    <w:name w:val="H5 Char"/>
    <w:link w:val="H5"/>
    <w:rsid w:val="00F11878"/>
    <w:rPr>
      <w:rFonts w:ascii="Times New Roman" w:hAnsi="Times New Roman"/>
      <w:i/>
      <w:sz w:val="22"/>
      <w:szCs w:val="22"/>
      <w:lang w:val="es-ES" w:eastAsia="en-US"/>
    </w:rPr>
  </w:style>
  <w:style w:type="paragraph" w:styleId="TDC1">
    <w:name w:val="toc 1"/>
    <w:basedOn w:val="Normal"/>
    <w:next w:val="Normal"/>
    <w:autoRedefine/>
    <w:uiPriority w:val="39"/>
    <w:unhideWhenUsed/>
    <w:rsid w:val="00F11878"/>
    <w:pPr>
      <w:keepNext/>
      <w:tabs>
        <w:tab w:val="left" w:pos="635"/>
        <w:tab w:val="right" w:pos="8789"/>
      </w:tabs>
      <w:spacing w:before="240" w:after="0" w:line="320" w:lineRule="atLeast"/>
      <w:jc w:val="both"/>
    </w:pPr>
    <w:rPr>
      <w:rFonts w:ascii="Times New Roman" w:hAnsi="Times New Roman"/>
      <w:b/>
      <w:lang w:val="es-ES"/>
    </w:rPr>
  </w:style>
  <w:style w:type="paragraph" w:styleId="TDC3">
    <w:name w:val="toc 3"/>
    <w:basedOn w:val="TDC2"/>
    <w:next w:val="Normal"/>
    <w:autoRedefine/>
    <w:uiPriority w:val="39"/>
    <w:unhideWhenUsed/>
    <w:rsid w:val="00F11878"/>
    <w:rPr>
      <w:sz w:val="20"/>
    </w:rPr>
  </w:style>
  <w:style w:type="paragraph" w:styleId="TDC4">
    <w:name w:val="toc 4"/>
    <w:basedOn w:val="TDC3"/>
    <w:next w:val="Normal"/>
    <w:autoRedefine/>
    <w:uiPriority w:val="39"/>
    <w:unhideWhenUsed/>
    <w:rsid w:val="00F11878"/>
  </w:style>
  <w:style w:type="paragraph" w:customStyle="1" w:styleId="Annex2">
    <w:name w:val="Annex 2"/>
    <w:next w:val="Normal"/>
    <w:qFormat/>
    <w:rsid w:val="00F11878"/>
    <w:pPr>
      <w:keepNext/>
      <w:numPr>
        <w:ilvl w:val="1"/>
        <w:numId w:val="9"/>
      </w:numPr>
      <w:spacing w:before="360" w:after="200" w:line="320" w:lineRule="atLeast"/>
      <w:ind w:left="1440" w:hanging="360"/>
    </w:pPr>
    <w:rPr>
      <w:rFonts w:ascii="Times New Roman" w:hAnsi="Times New Roman"/>
      <w:b/>
      <w:sz w:val="24"/>
      <w:szCs w:val="22"/>
      <w:lang w:val="en-GB" w:eastAsia="en-US"/>
    </w:rPr>
  </w:style>
  <w:style w:type="paragraph" w:customStyle="1" w:styleId="Annex3">
    <w:name w:val="Annex 3"/>
    <w:next w:val="Normal"/>
    <w:qFormat/>
    <w:rsid w:val="00F11878"/>
    <w:pPr>
      <w:keepNext/>
      <w:numPr>
        <w:ilvl w:val="2"/>
        <w:numId w:val="9"/>
      </w:numPr>
      <w:spacing w:before="360" w:after="240" w:line="320" w:lineRule="atLeast"/>
      <w:ind w:left="2160" w:hanging="180"/>
    </w:pPr>
    <w:rPr>
      <w:rFonts w:ascii="Times New Roman" w:hAnsi="Times New Roman"/>
      <w:b/>
      <w:sz w:val="22"/>
      <w:szCs w:val="22"/>
      <w:lang w:val="en-GB" w:eastAsia="en-US"/>
    </w:rPr>
  </w:style>
  <w:style w:type="paragraph" w:customStyle="1" w:styleId="Annex4">
    <w:name w:val="Annex 4"/>
    <w:next w:val="Normal"/>
    <w:qFormat/>
    <w:rsid w:val="00F11878"/>
    <w:pPr>
      <w:keepNext/>
      <w:numPr>
        <w:ilvl w:val="3"/>
        <w:numId w:val="9"/>
      </w:numPr>
      <w:spacing w:before="360" w:after="240" w:line="320" w:lineRule="atLeast"/>
      <w:ind w:left="2880" w:hanging="360"/>
    </w:pPr>
    <w:rPr>
      <w:rFonts w:ascii="Times New Roman" w:hAnsi="Times New Roman"/>
      <w:i/>
      <w:sz w:val="22"/>
      <w:szCs w:val="22"/>
      <w:lang w:val="en-GB" w:eastAsia="en-US"/>
    </w:rPr>
  </w:style>
  <w:style w:type="paragraph" w:customStyle="1" w:styleId="cvcont">
    <w:name w:val="cvcont"/>
    <w:basedOn w:val="Normal"/>
    <w:next w:val="Normal"/>
    <w:qFormat/>
    <w:rsid w:val="00F11878"/>
    <w:pPr>
      <w:spacing w:before="300" w:after="240" w:line="240" w:lineRule="exact"/>
      <w:ind w:left="-499" w:right="-499"/>
    </w:pPr>
    <w:rPr>
      <w:rFonts w:ascii="Times New Roman" w:hAnsi="Times New Roman"/>
      <w:b/>
      <w:sz w:val="18"/>
      <w:lang w:val="es-ES"/>
    </w:rPr>
  </w:style>
  <w:style w:type="paragraph" w:customStyle="1" w:styleId="Titletype">
    <w:name w:val="Title: type"/>
    <w:next w:val="Titlemain"/>
    <w:qFormat/>
    <w:rsid w:val="00F11878"/>
    <w:pPr>
      <w:spacing w:before="2240" w:after="240" w:line="510" w:lineRule="exact"/>
      <w:ind w:left="5103" w:right="-397"/>
    </w:pPr>
    <w:rPr>
      <w:rFonts w:ascii="Arial" w:eastAsia="Times New Roman" w:hAnsi="Arial"/>
      <w:b/>
      <w:bCs/>
      <w:color w:val="003352"/>
      <w:spacing w:val="8"/>
      <w:sz w:val="24"/>
      <w:szCs w:val="24"/>
      <w:lang w:val="es-ES" w:eastAsia="en-US"/>
    </w:rPr>
  </w:style>
  <w:style w:type="paragraph" w:customStyle="1" w:styleId="Titlemain">
    <w:name w:val="Title: main"/>
    <w:next w:val="Titleauthor"/>
    <w:qFormat/>
    <w:rsid w:val="00F11878"/>
    <w:pPr>
      <w:spacing w:after="40" w:line="510" w:lineRule="exact"/>
      <w:ind w:left="5103" w:right="-397"/>
    </w:pPr>
    <w:rPr>
      <w:rFonts w:ascii="Arial" w:eastAsia="Times New Roman" w:hAnsi="Arial"/>
      <w:bCs/>
      <w:spacing w:val="8"/>
      <w:sz w:val="34"/>
      <w:szCs w:val="34"/>
      <w:lang w:val="en-GB" w:eastAsia="en-US"/>
    </w:rPr>
  </w:style>
  <w:style w:type="paragraph" w:customStyle="1" w:styleId="Titleauthor">
    <w:name w:val="Title: author"/>
    <w:basedOn w:val="Titletype"/>
    <w:next w:val="Titledate"/>
    <w:qFormat/>
    <w:rsid w:val="00F11878"/>
    <w:pPr>
      <w:spacing w:before="0" w:after="40" w:line="280" w:lineRule="exact"/>
      <w:ind w:right="-340"/>
    </w:pPr>
    <w:rPr>
      <w:b w:val="0"/>
      <w:sz w:val="19"/>
      <w:szCs w:val="19"/>
      <w:lang w:val="en-GB"/>
    </w:rPr>
  </w:style>
  <w:style w:type="paragraph" w:customStyle="1" w:styleId="Titledate">
    <w:name w:val="Title: date"/>
    <w:basedOn w:val="Titlemain"/>
    <w:next w:val="TitleRefNo"/>
    <w:qFormat/>
    <w:rsid w:val="00F11878"/>
    <w:pPr>
      <w:spacing w:after="160"/>
    </w:pPr>
    <w:rPr>
      <w:i/>
      <w:color w:val="003352"/>
      <w:sz w:val="24"/>
      <w:szCs w:val="24"/>
    </w:rPr>
  </w:style>
  <w:style w:type="paragraph" w:customStyle="1" w:styleId="TitleRefNo">
    <w:name w:val="Title: RefNo"/>
    <w:basedOn w:val="Titledate"/>
    <w:next w:val="Normal"/>
    <w:qFormat/>
    <w:rsid w:val="00F11878"/>
    <w:rPr>
      <w:i w:val="0"/>
      <w:sz w:val="22"/>
    </w:rPr>
  </w:style>
  <w:style w:type="paragraph" w:customStyle="1" w:styleId="Contentsheading">
    <w:name w:val="Contents: heading"/>
    <w:basedOn w:val="Normal"/>
    <w:next w:val="TDC1"/>
    <w:qFormat/>
    <w:rsid w:val="00F11878"/>
    <w:pPr>
      <w:spacing w:after="560" w:line="720" w:lineRule="exact"/>
      <w:jc w:val="both"/>
    </w:pPr>
    <w:rPr>
      <w:rFonts w:ascii="Times New Roman" w:hAnsi="Times New Roman"/>
      <w:sz w:val="40"/>
      <w:lang w:val="es-ES"/>
    </w:rPr>
  </w:style>
  <w:style w:type="paragraph" w:customStyle="1" w:styleId="Contentssubsection">
    <w:name w:val="Contents: subsection"/>
    <w:basedOn w:val="Normal"/>
    <w:next w:val="TDC1"/>
    <w:qFormat/>
    <w:rsid w:val="00F11878"/>
    <w:pPr>
      <w:spacing w:before="360" w:after="0" w:line="320" w:lineRule="atLeast"/>
      <w:jc w:val="both"/>
    </w:pPr>
    <w:rPr>
      <w:rFonts w:ascii="Times New Roman" w:hAnsi="Times New Roman"/>
      <w:b/>
      <w:sz w:val="26"/>
      <w:lang w:val="es-ES"/>
    </w:rPr>
  </w:style>
  <w:style w:type="paragraph" w:customStyle="1" w:styleId="cvhead">
    <w:name w:val="cvhead"/>
    <w:basedOn w:val="Normal"/>
    <w:next w:val="Normal"/>
    <w:qFormat/>
    <w:rsid w:val="00F11878"/>
    <w:pPr>
      <w:keepNext/>
      <w:spacing w:after="400" w:line="400" w:lineRule="exact"/>
      <w:ind w:left="-499"/>
      <w:jc w:val="both"/>
    </w:pPr>
    <w:rPr>
      <w:rFonts w:ascii="Times New Roman" w:hAnsi="Times New Roman"/>
      <w:b/>
      <w:sz w:val="30"/>
      <w:lang w:val="es-ES"/>
    </w:rPr>
  </w:style>
  <w:style w:type="paragraph" w:customStyle="1" w:styleId="cvsec">
    <w:name w:val="cvsec"/>
    <w:basedOn w:val="Normal"/>
    <w:next w:val="Normal"/>
    <w:qFormat/>
    <w:rsid w:val="00F11878"/>
    <w:pPr>
      <w:keepNext/>
      <w:spacing w:before="240" w:after="240" w:line="320" w:lineRule="atLeast"/>
      <w:ind w:left="-499"/>
      <w:jc w:val="both"/>
    </w:pPr>
    <w:rPr>
      <w:rFonts w:ascii="Times New Roman" w:hAnsi="Times New Roman"/>
      <w:b/>
      <w:lang w:val="es-ES"/>
    </w:rPr>
  </w:style>
  <w:style w:type="paragraph" w:customStyle="1" w:styleId="01">
    <w:name w:val="01"/>
    <w:basedOn w:val="Normal"/>
    <w:qFormat/>
    <w:rsid w:val="00F11878"/>
    <w:pPr>
      <w:spacing w:after="0" w:line="320" w:lineRule="atLeast"/>
      <w:jc w:val="both"/>
    </w:pPr>
    <w:rPr>
      <w:rFonts w:ascii="Times New Roman" w:hAnsi="Times New Roman"/>
      <w:lang w:val="es-ES"/>
    </w:rPr>
  </w:style>
  <w:style w:type="paragraph" w:customStyle="1" w:styleId="Titleaddress">
    <w:name w:val="Title: address"/>
    <w:basedOn w:val="01"/>
    <w:qFormat/>
    <w:rsid w:val="00F11878"/>
    <w:pPr>
      <w:ind w:left="567"/>
    </w:pPr>
  </w:style>
  <w:style w:type="paragraph" w:customStyle="1" w:styleId="Titleversion">
    <w:name w:val="Title: version"/>
    <w:basedOn w:val="Normal"/>
    <w:rsid w:val="00F11878"/>
    <w:pPr>
      <w:spacing w:after="240" w:line="320" w:lineRule="atLeast"/>
      <w:jc w:val="center"/>
    </w:pPr>
    <w:rPr>
      <w:rFonts w:ascii="Times New Roman" w:eastAsia="Times New Roman" w:hAnsi="Times New Roman"/>
      <w:szCs w:val="20"/>
      <w:lang w:val="es-ES"/>
    </w:rPr>
  </w:style>
  <w:style w:type="paragraph" w:customStyle="1" w:styleId="01-reference">
    <w:name w:val="01-reference"/>
    <w:basedOn w:val="TitleRefNo"/>
    <w:rsid w:val="00F11878"/>
    <w:pPr>
      <w:tabs>
        <w:tab w:val="left" w:pos="720"/>
        <w:tab w:val="left" w:pos="1440"/>
        <w:tab w:val="left" w:pos="2160"/>
        <w:tab w:val="left" w:pos="2880"/>
        <w:tab w:val="left" w:pos="3600"/>
        <w:tab w:val="left" w:pos="4320"/>
        <w:tab w:val="left" w:pos="5040"/>
        <w:tab w:val="left" w:pos="5760"/>
        <w:tab w:val="left" w:pos="6480"/>
        <w:tab w:val="left" w:pos="7200"/>
        <w:tab w:val="left" w:pos="7920"/>
      </w:tabs>
      <w:ind w:right="0"/>
      <w:jc w:val="right"/>
    </w:pPr>
    <w:rPr>
      <w:rFonts w:ascii="Times New Roman" w:hAnsi="Times New Roman"/>
      <w:bCs w:val="0"/>
      <w:i/>
      <w:spacing w:val="0"/>
      <w:sz w:val="30"/>
      <w:szCs w:val="20"/>
      <w:lang w:val="es-ES"/>
    </w:rPr>
  </w:style>
  <w:style w:type="character" w:customStyle="1" w:styleId="apple-style-span">
    <w:name w:val="apple-style-span"/>
    <w:rsid w:val="00F11878"/>
  </w:style>
  <w:style w:type="table" w:styleId="Tablaclsica2">
    <w:name w:val="Table Classic 2"/>
    <w:basedOn w:val="Tablanormal"/>
    <w:rsid w:val="00F11878"/>
    <w:pPr>
      <w:jc w:val="both"/>
    </w:pPr>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bsica3">
    <w:name w:val="Table Simple 3"/>
    <w:basedOn w:val="Tablanormal"/>
    <w:rsid w:val="00F11878"/>
    <w:pPr>
      <w:jc w:val="both"/>
    </w:pPr>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xl2925">
    <w:name w:val="xl2925"/>
    <w:basedOn w:val="Normal"/>
    <w:rsid w:val="00F11878"/>
    <w:pPr>
      <w:shd w:val="clear" w:color="000000" w:fill="CCECFF"/>
      <w:spacing w:before="100" w:beforeAutospacing="1" w:after="100" w:afterAutospacing="1" w:line="240" w:lineRule="auto"/>
      <w:jc w:val="center"/>
      <w:textAlignment w:val="top"/>
    </w:pPr>
    <w:rPr>
      <w:rFonts w:ascii="Times New Roman" w:eastAsia="Times New Roman" w:hAnsi="Times New Roman"/>
      <w:b/>
      <w:bCs/>
      <w:sz w:val="24"/>
      <w:szCs w:val="24"/>
      <w:lang w:eastAsia="es-MX"/>
    </w:rPr>
  </w:style>
  <w:style w:type="paragraph" w:customStyle="1" w:styleId="xl2928">
    <w:name w:val="xl2928"/>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29">
    <w:name w:val="xl2929"/>
    <w:basedOn w:val="Normal"/>
    <w:rsid w:val="00F11878"/>
    <w:pPr>
      <w:pBdr>
        <w:top w:val="single" w:sz="4" w:space="0" w:color="0000FF"/>
        <w:left w:val="single" w:sz="4" w:space="0" w:color="0000FF"/>
        <w:bottom w:val="single" w:sz="4" w:space="0" w:color="0000FF"/>
        <w:right w:val="single" w:sz="4" w:space="0" w:color="0000FF"/>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1">
    <w:name w:val="xl2931"/>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2">
    <w:name w:val="xl2932"/>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3">
    <w:name w:val="xl2933"/>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4">
    <w:name w:val="xl2934"/>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5">
    <w:name w:val="xl2935"/>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6">
    <w:name w:val="xl2936"/>
    <w:basedOn w:val="Normal"/>
    <w:rsid w:val="00F11878"/>
    <w:pPr>
      <w:spacing w:before="100" w:beforeAutospacing="1" w:after="100" w:afterAutospacing="1" w:line="240" w:lineRule="auto"/>
      <w:textAlignment w:val="bottom"/>
    </w:pPr>
    <w:rPr>
      <w:rFonts w:ascii="Times New Roman" w:eastAsia="Times New Roman" w:hAnsi="Times New Roman"/>
      <w:sz w:val="20"/>
      <w:szCs w:val="20"/>
      <w:lang w:eastAsia="es-MX"/>
    </w:rPr>
  </w:style>
  <w:style w:type="paragraph" w:customStyle="1" w:styleId="xl2937">
    <w:name w:val="xl2937"/>
    <w:basedOn w:val="Normal"/>
    <w:rsid w:val="00F11878"/>
    <w:pPr>
      <w:pBdr>
        <w:top w:val="dotted" w:sz="4" w:space="0" w:color="00C000"/>
        <w:left w:val="dotted" w:sz="4" w:space="0" w:color="00C000"/>
        <w:bottom w:val="dotted" w:sz="4" w:space="0" w:color="00C000"/>
        <w:right w:val="dotted"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2938">
    <w:name w:val="xl2938"/>
    <w:basedOn w:val="Normal"/>
    <w:rsid w:val="00F11878"/>
    <w:pPr>
      <w:shd w:val="clear" w:color="000000" w:fill="CCECFF"/>
      <w:spacing w:before="100" w:beforeAutospacing="1" w:after="100" w:afterAutospacing="1" w:line="240" w:lineRule="auto"/>
      <w:jc w:val="center"/>
      <w:textAlignment w:val="top"/>
    </w:pPr>
    <w:rPr>
      <w:rFonts w:ascii="Times New Roman" w:eastAsia="Times New Roman" w:hAnsi="Times New Roman"/>
      <w:b/>
      <w:bCs/>
      <w:sz w:val="24"/>
      <w:szCs w:val="24"/>
      <w:lang w:eastAsia="es-MX"/>
    </w:rPr>
  </w:style>
  <w:style w:type="paragraph" w:customStyle="1" w:styleId="xl2939">
    <w:name w:val="xl2939"/>
    <w:basedOn w:val="Normal"/>
    <w:rsid w:val="00F11878"/>
    <w:pPr>
      <w:spacing w:before="100" w:beforeAutospacing="1" w:after="100" w:afterAutospacing="1" w:line="240" w:lineRule="auto"/>
      <w:textAlignment w:val="bottom"/>
    </w:pPr>
    <w:rPr>
      <w:rFonts w:ascii="Times New Roman" w:eastAsia="Times New Roman" w:hAnsi="Times New Roman"/>
      <w:sz w:val="24"/>
      <w:szCs w:val="24"/>
      <w:lang w:eastAsia="es-MX"/>
    </w:rPr>
  </w:style>
  <w:style w:type="paragraph" w:customStyle="1" w:styleId="xl2940">
    <w:name w:val="xl2940"/>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textAlignment w:val="bottom"/>
    </w:pPr>
    <w:rPr>
      <w:rFonts w:ascii="Times New Roman" w:eastAsia="Times New Roman" w:hAnsi="Times New Roman"/>
      <w:sz w:val="24"/>
      <w:szCs w:val="24"/>
      <w:lang w:eastAsia="es-MX"/>
    </w:rPr>
  </w:style>
  <w:style w:type="table" w:styleId="Tablaclsica3">
    <w:name w:val="Table Classic 3"/>
    <w:basedOn w:val="Tablanormal"/>
    <w:rsid w:val="00F11878"/>
    <w:pPr>
      <w:jc w:val="both"/>
    </w:pPr>
    <w:rPr>
      <w:rFonts w:ascii="Times New Roman" w:eastAsia="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customStyle="1" w:styleId="xl1118">
    <w:name w:val="xl1118"/>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19">
    <w:name w:val="xl1119"/>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0">
    <w:name w:val="xl1120"/>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1">
    <w:name w:val="xl1121"/>
    <w:basedOn w:val="Normal"/>
    <w:rsid w:val="00F11878"/>
    <w:pPr>
      <w:pBdr>
        <w:top w:val="single" w:sz="4" w:space="0" w:color="0000FF"/>
        <w:left w:val="single" w:sz="4" w:space="0" w:color="0000FF"/>
        <w:bottom w:val="single" w:sz="4" w:space="0" w:color="0000FF"/>
        <w:right w:val="single" w:sz="4" w:space="0" w:color="0000FF"/>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2">
    <w:name w:val="xl1122"/>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3">
    <w:name w:val="xl1123"/>
    <w:basedOn w:val="Normal"/>
    <w:rsid w:val="00F11878"/>
    <w:pPr>
      <w:shd w:val="clear" w:color="000000" w:fill="D0FFD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5">
    <w:name w:val="xl1125"/>
    <w:basedOn w:val="Normal"/>
    <w:rsid w:val="00F11878"/>
    <w:pPr>
      <w:pBdr>
        <w:top w:val="dotted" w:sz="4" w:space="0" w:color="00C000"/>
        <w:left w:val="dotted" w:sz="4" w:space="0" w:color="00C000"/>
        <w:bottom w:val="dotted" w:sz="4" w:space="0" w:color="00C000"/>
        <w:right w:val="dotted" w:sz="4" w:space="0" w:color="00C000"/>
      </w:pBd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6">
    <w:name w:val="xl1126"/>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7">
    <w:name w:val="xl1127"/>
    <w:basedOn w:val="Normal"/>
    <w:rsid w:val="00F11878"/>
    <w:pPr>
      <w:pBdr>
        <w:top w:val="single" w:sz="4" w:space="0" w:color="00C000"/>
        <w:left w:val="single" w:sz="4" w:space="0" w:color="00C000"/>
        <w:bottom w:val="single" w:sz="4" w:space="0" w:color="00C000"/>
        <w:right w:val="single" w:sz="4" w:space="0" w:color="00C000"/>
      </w:pBdr>
      <w:shd w:val="clear" w:color="BFDCF9"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xl1128">
    <w:name w:val="xl1128"/>
    <w:basedOn w:val="Normal"/>
    <w:rsid w:val="00F11878"/>
    <w:pPr>
      <w:pBdr>
        <w:top w:val="dotted" w:sz="4" w:space="0" w:color="00C000"/>
        <w:left w:val="dotted" w:sz="4" w:space="0" w:color="00C000"/>
        <w:bottom w:val="dotted" w:sz="4" w:space="0" w:color="00C000"/>
        <w:right w:val="dotted" w:sz="4" w:space="0" w:color="00C000"/>
      </w:pBdr>
      <w:shd w:val="clear" w:color="000000" w:fill="FFFF00"/>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Listavistosa-nfasis11">
    <w:name w:val="Lista vistosa - Énfasis 11"/>
    <w:basedOn w:val="Normal"/>
    <w:qFormat/>
    <w:rsid w:val="00F11878"/>
    <w:pPr>
      <w:spacing w:after="0" w:line="240" w:lineRule="auto"/>
      <w:ind w:left="708"/>
    </w:pPr>
    <w:rPr>
      <w:rFonts w:ascii="Times New Roman" w:eastAsia="Times New Roman" w:hAnsi="Times New Roman"/>
      <w:sz w:val="20"/>
      <w:szCs w:val="20"/>
      <w:lang w:val="es-ES" w:eastAsia="es-ES"/>
    </w:rPr>
  </w:style>
  <w:style w:type="paragraph" w:customStyle="1" w:styleId="CM15">
    <w:name w:val="CM15"/>
    <w:basedOn w:val="Default"/>
    <w:next w:val="Default"/>
    <w:rsid w:val="00F11878"/>
    <w:pPr>
      <w:widowControl w:val="0"/>
      <w:spacing w:after="450"/>
    </w:pPr>
    <w:rPr>
      <w:rFonts w:ascii="Garamond" w:eastAsia="Times New Roman" w:hAnsi="Garamond" w:cs="Garamond"/>
      <w:color w:val="auto"/>
      <w:lang w:val="es-ES" w:eastAsia="es-ES"/>
    </w:rPr>
  </w:style>
  <w:style w:type="character" w:customStyle="1" w:styleId="highlightedsearchterm">
    <w:name w:val="highlightedsearchterm"/>
    <w:rsid w:val="00F11878"/>
  </w:style>
  <w:style w:type="numbering" w:customStyle="1" w:styleId="Sinlista11">
    <w:name w:val="Sin lista11"/>
    <w:next w:val="Sinlista"/>
    <w:semiHidden/>
    <w:unhideWhenUsed/>
    <w:rsid w:val="00F11878"/>
  </w:style>
  <w:style w:type="numbering" w:customStyle="1" w:styleId="Sinlista2">
    <w:name w:val="Sin lista2"/>
    <w:next w:val="Sinlista"/>
    <w:semiHidden/>
    <w:rsid w:val="00F11878"/>
  </w:style>
  <w:style w:type="numbering" w:customStyle="1" w:styleId="Sinlista3">
    <w:name w:val="Sin lista3"/>
    <w:next w:val="Sinlista"/>
    <w:uiPriority w:val="99"/>
    <w:semiHidden/>
    <w:unhideWhenUsed/>
    <w:rsid w:val="00F11878"/>
  </w:style>
  <w:style w:type="table" w:customStyle="1" w:styleId="Sombreadomedio2-nfasis110">
    <w:name w:val="Sombreado medio 2 - Énfasis 11"/>
    <w:basedOn w:val="Tablanormal"/>
    <w:uiPriority w:val="64"/>
    <w:rsid w:val="00F11878"/>
    <w:rPr>
      <w:sz w:val="22"/>
      <w:szCs w:val="22"/>
      <w:lang w:val="en-GB"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numbering" w:customStyle="1" w:styleId="Sinlista4">
    <w:name w:val="Sin lista4"/>
    <w:next w:val="Sinlista"/>
    <w:uiPriority w:val="99"/>
    <w:semiHidden/>
    <w:unhideWhenUsed/>
    <w:rsid w:val="00F11878"/>
  </w:style>
  <w:style w:type="numbering" w:customStyle="1" w:styleId="1ai1">
    <w:name w:val="1 / a / i1"/>
    <w:basedOn w:val="Sinlista"/>
    <w:next w:val="1ai"/>
    <w:uiPriority w:val="99"/>
    <w:unhideWhenUsed/>
    <w:rsid w:val="00F11878"/>
    <w:pPr>
      <w:numPr>
        <w:numId w:val="7"/>
      </w:numPr>
    </w:pPr>
  </w:style>
  <w:style w:type="paragraph" w:customStyle="1" w:styleId="xl69">
    <w:name w:val="xl69"/>
    <w:basedOn w:val="Normal"/>
    <w:rsid w:val="00F11878"/>
    <w:pPr>
      <w:shd w:val="clear" w:color="000000" w:fill="CCFFFF"/>
      <w:spacing w:before="100" w:beforeAutospacing="1" w:after="100" w:afterAutospacing="1" w:line="240" w:lineRule="auto"/>
      <w:jc w:val="center"/>
      <w:textAlignment w:val="top"/>
    </w:pPr>
    <w:rPr>
      <w:rFonts w:ascii="Arial" w:eastAsia="Times New Roman" w:hAnsi="Arial" w:cs="Arial"/>
      <w:b/>
      <w:bCs/>
      <w:sz w:val="18"/>
      <w:szCs w:val="18"/>
      <w:lang w:eastAsia="es-MX"/>
    </w:rPr>
  </w:style>
  <w:style w:type="paragraph" w:customStyle="1" w:styleId="xl70">
    <w:name w:val="xl70"/>
    <w:basedOn w:val="Normal"/>
    <w:rsid w:val="00F11878"/>
    <w:pPr>
      <w:shd w:val="clear" w:color="000000" w:fill="CCFFFF"/>
      <w:spacing w:before="100" w:beforeAutospacing="1" w:after="100" w:afterAutospacing="1" w:line="240" w:lineRule="auto"/>
      <w:jc w:val="center"/>
      <w:textAlignment w:val="top"/>
    </w:pPr>
    <w:rPr>
      <w:rFonts w:ascii="Arial" w:eastAsia="Times New Roman" w:hAnsi="Arial" w:cs="Arial"/>
      <w:b/>
      <w:bCs/>
      <w:sz w:val="18"/>
      <w:szCs w:val="18"/>
      <w:lang w:eastAsia="es-MX"/>
    </w:rPr>
  </w:style>
  <w:style w:type="paragraph" w:customStyle="1" w:styleId="xl71">
    <w:name w:val="xl71"/>
    <w:basedOn w:val="Normal"/>
    <w:rsid w:val="00F11878"/>
    <w:pPr>
      <w:pBdr>
        <w:top w:val="single" w:sz="4" w:space="0" w:color="0000FF"/>
        <w:left w:val="single" w:sz="4" w:space="0" w:color="0000FF"/>
        <w:bottom w:val="single" w:sz="4" w:space="0" w:color="0000FF"/>
        <w:right w:val="single" w:sz="4" w:space="0" w:color="0000FF"/>
      </w:pBdr>
      <w:spacing w:before="100" w:beforeAutospacing="1" w:after="100" w:afterAutospacing="1" w:line="240" w:lineRule="auto"/>
      <w:textAlignment w:val="center"/>
    </w:pPr>
    <w:rPr>
      <w:rFonts w:ascii="Arial" w:eastAsia="Times New Roman" w:hAnsi="Arial" w:cs="Arial"/>
      <w:sz w:val="18"/>
      <w:szCs w:val="18"/>
      <w:lang w:eastAsia="es-MX"/>
    </w:rPr>
  </w:style>
  <w:style w:type="paragraph" w:customStyle="1" w:styleId="xl72">
    <w:name w:val="xl72"/>
    <w:basedOn w:val="Normal"/>
    <w:rsid w:val="00F11878"/>
    <w:pPr>
      <w:pBdr>
        <w:top w:val="single" w:sz="4" w:space="0" w:color="00C000"/>
        <w:left w:val="single" w:sz="4" w:space="0" w:color="00C000"/>
        <w:bottom w:val="single" w:sz="4" w:space="0" w:color="00C000"/>
        <w:right w:val="single" w:sz="4" w:space="0" w:color="00C000"/>
      </w:pBdr>
      <w:spacing w:before="100" w:beforeAutospacing="1" w:after="100" w:afterAutospacing="1" w:line="240" w:lineRule="auto"/>
      <w:textAlignment w:val="center"/>
    </w:pPr>
    <w:rPr>
      <w:rFonts w:ascii="Arial" w:eastAsia="Times New Roman" w:hAnsi="Arial" w:cs="Arial"/>
      <w:sz w:val="18"/>
      <w:szCs w:val="18"/>
      <w:lang w:eastAsia="es-MX"/>
    </w:rPr>
  </w:style>
  <w:style w:type="paragraph" w:customStyle="1" w:styleId="xl73">
    <w:name w:val="xl73"/>
    <w:basedOn w:val="Normal"/>
    <w:rsid w:val="00F11878"/>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74">
    <w:name w:val="xl74"/>
    <w:basedOn w:val="Normal"/>
    <w:rsid w:val="00F11878"/>
    <w:pPr>
      <w:pBdr>
        <w:top w:val="single" w:sz="4" w:space="0" w:color="auto"/>
        <w:bottom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75">
    <w:name w:val="xl75"/>
    <w:basedOn w:val="Normal"/>
    <w:rsid w:val="00F11878"/>
    <w:pPr>
      <w:pBdr>
        <w:top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paragraph" w:customStyle="1" w:styleId="xl76">
    <w:name w:val="xl76"/>
    <w:basedOn w:val="Normal"/>
    <w:rsid w:val="00F11878"/>
    <w:pPr>
      <w:pBdr>
        <w:left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77">
    <w:name w:val="xl77"/>
    <w:basedOn w:val="Normal"/>
    <w:rsid w:val="00F11878"/>
    <w:pPr>
      <w:pBdr>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78">
    <w:name w:val="xl78"/>
    <w:basedOn w:val="Normal"/>
    <w:rsid w:val="00F11878"/>
    <w:pPr>
      <w:pBdr>
        <w:bottom w:val="single" w:sz="4" w:space="0" w:color="auto"/>
      </w:pBd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79">
    <w:name w:val="xl79"/>
    <w:basedOn w:val="Normal"/>
    <w:rsid w:val="00F11878"/>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val="es-ES" w:eastAsia="es-ES"/>
    </w:rPr>
  </w:style>
  <w:style w:type="paragraph" w:customStyle="1" w:styleId="xl80">
    <w:name w:val="xl80"/>
    <w:basedOn w:val="Normal"/>
    <w:rsid w:val="00F11878"/>
    <w:pPr>
      <w:pBdr>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imes New Roman" w:eastAsia="Times New Roman" w:hAnsi="Times New Roman"/>
      <w:b/>
      <w:bCs/>
      <w:sz w:val="24"/>
      <w:szCs w:val="24"/>
      <w:lang w:val="es-ES" w:eastAsia="es-ES"/>
    </w:rPr>
  </w:style>
  <w:style w:type="numbering" w:customStyle="1" w:styleId="Sinlista5">
    <w:name w:val="Sin lista5"/>
    <w:next w:val="Sinlista"/>
    <w:semiHidden/>
    <w:rsid w:val="00F11878"/>
  </w:style>
  <w:style w:type="numbering" w:customStyle="1" w:styleId="Sinlista111">
    <w:name w:val="Sin lista111"/>
    <w:next w:val="Sinlista"/>
    <w:semiHidden/>
    <w:unhideWhenUsed/>
    <w:rsid w:val="00F11878"/>
  </w:style>
  <w:style w:type="table" w:customStyle="1" w:styleId="Tablaconcuadrcula1">
    <w:name w:val="Tabla con cuadrícula1"/>
    <w:basedOn w:val="Tablanormal"/>
    <w:next w:val="Tablaconcuadrcula"/>
    <w:uiPriority w:val="59"/>
    <w:rsid w:val="00F1187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21">
    <w:name w:val="Sin lista21"/>
    <w:next w:val="Sinlista"/>
    <w:semiHidden/>
    <w:rsid w:val="00F11878"/>
  </w:style>
  <w:style w:type="numbering" w:customStyle="1" w:styleId="Sinlista31">
    <w:name w:val="Sin lista31"/>
    <w:next w:val="Sinlista"/>
    <w:uiPriority w:val="99"/>
    <w:semiHidden/>
    <w:unhideWhenUsed/>
    <w:rsid w:val="00F11878"/>
  </w:style>
  <w:style w:type="numbering" w:customStyle="1" w:styleId="Sinlista41">
    <w:name w:val="Sin lista41"/>
    <w:next w:val="Sinlista"/>
    <w:uiPriority w:val="99"/>
    <w:semiHidden/>
    <w:unhideWhenUsed/>
    <w:rsid w:val="00F11878"/>
  </w:style>
  <w:style w:type="paragraph" w:customStyle="1" w:styleId="Titulo1">
    <w:name w:val="Titulo 1"/>
    <w:basedOn w:val="Texto0"/>
    <w:rsid w:val="00F11878"/>
    <w:pPr>
      <w:pBdr>
        <w:bottom w:val="single" w:sz="12" w:space="1" w:color="auto"/>
      </w:pBdr>
      <w:spacing w:before="120" w:after="0" w:line="240" w:lineRule="auto"/>
      <w:ind w:firstLine="0"/>
      <w:outlineLvl w:val="0"/>
    </w:pPr>
    <w:rPr>
      <w:rFonts w:ascii="Times New Roman" w:hAnsi="Times New Roman"/>
      <w:b/>
      <w:lang w:val="es-MX" w:eastAsia="es-MX"/>
    </w:rPr>
  </w:style>
  <w:style w:type="paragraph" w:customStyle="1" w:styleId="IFTnormal">
    <w:name w:val="IFT normal"/>
    <w:basedOn w:val="Normal"/>
    <w:link w:val="IFTnormalCar"/>
    <w:qFormat/>
    <w:rsid w:val="00E92352"/>
    <w:pPr>
      <w:ind w:left="426"/>
      <w:jc w:val="both"/>
    </w:pPr>
    <w:rPr>
      <w:rFonts w:ascii="ITC Avant Garde" w:eastAsia="Times New Roman" w:hAnsi="ITC Avant Garde"/>
      <w:iCs/>
      <w:lang w:val="es-ES" w:eastAsia="es-MX"/>
    </w:rPr>
  </w:style>
  <w:style w:type="paragraph" w:customStyle="1" w:styleId="corte4fondo">
    <w:name w:val="corte4 fondo"/>
    <w:basedOn w:val="Normal"/>
    <w:link w:val="corte4fondoCar"/>
    <w:qFormat/>
    <w:rsid w:val="00F67A5C"/>
    <w:pPr>
      <w:spacing w:after="0" w:line="360" w:lineRule="auto"/>
      <w:ind w:firstLine="709"/>
      <w:jc w:val="both"/>
    </w:pPr>
    <w:rPr>
      <w:rFonts w:ascii="Arial" w:eastAsia="Times New Roman" w:hAnsi="Arial"/>
      <w:sz w:val="30"/>
      <w:szCs w:val="30"/>
      <w:lang w:val="es-ES_tradnl" w:eastAsia="es-ES"/>
    </w:rPr>
  </w:style>
  <w:style w:type="character" w:customStyle="1" w:styleId="corte4fondoCar">
    <w:name w:val="corte4 fondo Car"/>
    <w:link w:val="corte4fondo"/>
    <w:locked/>
    <w:rsid w:val="00F67A5C"/>
    <w:rPr>
      <w:rFonts w:ascii="Arial" w:eastAsia="Times New Roman" w:hAnsi="Arial"/>
      <w:sz w:val="30"/>
      <w:szCs w:val="30"/>
      <w:lang w:val="es-ES_tradnl" w:eastAsia="es-ES"/>
    </w:rPr>
  </w:style>
  <w:style w:type="table" w:customStyle="1" w:styleId="Tablanormal31">
    <w:name w:val="Tabla normal 31"/>
    <w:basedOn w:val="Tablanormal"/>
    <w:uiPriority w:val="43"/>
    <w:rsid w:val="00646BCE"/>
    <w:rPr>
      <w:rFonts w:asciiTheme="minorHAnsi" w:eastAsiaTheme="minorHAnsi" w:hAnsiTheme="minorHAnsi" w:cstheme="minorBidi"/>
      <w:sz w:val="22"/>
      <w:szCs w:val="22"/>
      <w:lang w:val="en-U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ROMANOSCar">
    <w:name w:val="ROMANOS Car"/>
    <w:link w:val="ROMANOS"/>
    <w:locked/>
    <w:rsid w:val="009662AD"/>
    <w:rPr>
      <w:rFonts w:ascii="Arial" w:eastAsia="Times New Roman" w:hAnsi="Arial"/>
      <w:sz w:val="18"/>
      <w:lang w:val="es-ES_tradnl" w:eastAsia="es-ES"/>
    </w:rPr>
  </w:style>
  <w:style w:type="paragraph" w:customStyle="1" w:styleId="comentarios">
    <w:name w:val="comentarios"/>
    <w:basedOn w:val="IFTnormal"/>
    <w:link w:val="comentariosCar"/>
    <w:qFormat/>
    <w:rsid w:val="004D243C"/>
    <w:pPr>
      <w:ind w:left="0"/>
    </w:pPr>
    <w:rPr>
      <w:sz w:val="18"/>
    </w:rPr>
  </w:style>
  <w:style w:type="character" w:customStyle="1" w:styleId="IFTnormalCar">
    <w:name w:val="IFT normal Car"/>
    <w:basedOn w:val="Fuentedeprrafopredeter"/>
    <w:link w:val="IFTnormal"/>
    <w:rsid w:val="004D243C"/>
    <w:rPr>
      <w:rFonts w:ascii="ITC Avant Garde" w:eastAsia="Times New Roman" w:hAnsi="ITC Avant Garde"/>
      <w:iCs/>
      <w:sz w:val="22"/>
      <w:szCs w:val="22"/>
      <w:lang w:val="es-ES"/>
    </w:rPr>
  </w:style>
  <w:style w:type="character" w:customStyle="1" w:styleId="comentariosCar">
    <w:name w:val="comentarios Car"/>
    <w:basedOn w:val="IFTnormalCar"/>
    <w:link w:val="comentarios"/>
    <w:rsid w:val="004D243C"/>
    <w:rPr>
      <w:rFonts w:ascii="ITC Avant Garde" w:eastAsia="Times New Roman" w:hAnsi="ITC Avant Garde"/>
      <w:iCs/>
      <w:sz w:val="18"/>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3810">
      <w:bodyDiv w:val="1"/>
      <w:marLeft w:val="0"/>
      <w:marRight w:val="0"/>
      <w:marTop w:val="0"/>
      <w:marBottom w:val="0"/>
      <w:divBdr>
        <w:top w:val="none" w:sz="0" w:space="0" w:color="auto"/>
        <w:left w:val="none" w:sz="0" w:space="0" w:color="auto"/>
        <w:bottom w:val="none" w:sz="0" w:space="0" w:color="auto"/>
        <w:right w:val="none" w:sz="0" w:space="0" w:color="auto"/>
      </w:divBdr>
    </w:div>
    <w:div w:id="43985924">
      <w:bodyDiv w:val="1"/>
      <w:marLeft w:val="0"/>
      <w:marRight w:val="0"/>
      <w:marTop w:val="0"/>
      <w:marBottom w:val="0"/>
      <w:divBdr>
        <w:top w:val="none" w:sz="0" w:space="0" w:color="auto"/>
        <w:left w:val="none" w:sz="0" w:space="0" w:color="auto"/>
        <w:bottom w:val="none" w:sz="0" w:space="0" w:color="auto"/>
        <w:right w:val="none" w:sz="0" w:space="0" w:color="auto"/>
      </w:divBdr>
    </w:div>
    <w:div w:id="165247749">
      <w:bodyDiv w:val="1"/>
      <w:marLeft w:val="0"/>
      <w:marRight w:val="0"/>
      <w:marTop w:val="0"/>
      <w:marBottom w:val="0"/>
      <w:divBdr>
        <w:top w:val="none" w:sz="0" w:space="0" w:color="auto"/>
        <w:left w:val="none" w:sz="0" w:space="0" w:color="auto"/>
        <w:bottom w:val="none" w:sz="0" w:space="0" w:color="auto"/>
        <w:right w:val="none" w:sz="0" w:space="0" w:color="auto"/>
      </w:divBdr>
    </w:div>
    <w:div w:id="214195782">
      <w:bodyDiv w:val="1"/>
      <w:marLeft w:val="0"/>
      <w:marRight w:val="0"/>
      <w:marTop w:val="0"/>
      <w:marBottom w:val="0"/>
      <w:divBdr>
        <w:top w:val="none" w:sz="0" w:space="0" w:color="auto"/>
        <w:left w:val="none" w:sz="0" w:space="0" w:color="auto"/>
        <w:bottom w:val="none" w:sz="0" w:space="0" w:color="auto"/>
        <w:right w:val="none" w:sz="0" w:space="0" w:color="auto"/>
      </w:divBdr>
    </w:div>
    <w:div w:id="248588080">
      <w:bodyDiv w:val="1"/>
      <w:marLeft w:val="0"/>
      <w:marRight w:val="0"/>
      <w:marTop w:val="0"/>
      <w:marBottom w:val="0"/>
      <w:divBdr>
        <w:top w:val="none" w:sz="0" w:space="0" w:color="auto"/>
        <w:left w:val="none" w:sz="0" w:space="0" w:color="auto"/>
        <w:bottom w:val="none" w:sz="0" w:space="0" w:color="auto"/>
        <w:right w:val="none" w:sz="0" w:space="0" w:color="auto"/>
      </w:divBdr>
    </w:div>
    <w:div w:id="265890219">
      <w:bodyDiv w:val="1"/>
      <w:marLeft w:val="0"/>
      <w:marRight w:val="0"/>
      <w:marTop w:val="0"/>
      <w:marBottom w:val="0"/>
      <w:divBdr>
        <w:top w:val="none" w:sz="0" w:space="0" w:color="auto"/>
        <w:left w:val="none" w:sz="0" w:space="0" w:color="auto"/>
        <w:bottom w:val="none" w:sz="0" w:space="0" w:color="auto"/>
        <w:right w:val="none" w:sz="0" w:space="0" w:color="auto"/>
      </w:divBdr>
    </w:div>
    <w:div w:id="267927778">
      <w:bodyDiv w:val="1"/>
      <w:marLeft w:val="0"/>
      <w:marRight w:val="0"/>
      <w:marTop w:val="0"/>
      <w:marBottom w:val="0"/>
      <w:divBdr>
        <w:top w:val="none" w:sz="0" w:space="0" w:color="auto"/>
        <w:left w:val="none" w:sz="0" w:space="0" w:color="auto"/>
        <w:bottom w:val="none" w:sz="0" w:space="0" w:color="auto"/>
        <w:right w:val="none" w:sz="0" w:space="0" w:color="auto"/>
      </w:divBdr>
    </w:div>
    <w:div w:id="299269287">
      <w:bodyDiv w:val="1"/>
      <w:marLeft w:val="0"/>
      <w:marRight w:val="0"/>
      <w:marTop w:val="0"/>
      <w:marBottom w:val="0"/>
      <w:divBdr>
        <w:top w:val="none" w:sz="0" w:space="0" w:color="auto"/>
        <w:left w:val="none" w:sz="0" w:space="0" w:color="auto"/>
        <w:bottom w:val="none" w:sz="0" w:space="0" w:color="auto"/>
        <w:right w:val="none" w:sz="0" w:space="0" w:color="auto"/>
      </w:divBdr>
    </w:div>
    <w:div w:id="303702590">
      <w:bodyDiv w:val="1"/>
      <w:marLeft w:val="0"/>
      <w:marRight w:val="0"/>
      <w:marTop w:val="0"/>
      <w:marBottom w:val="0"/>
      <w:divBdr>
        <w:top w:val="none" w:sz="0" w:space="0" w:color="auto"/>
        <w:left w:val="none" w:sz="0" w:space="0" w:color="auto"/>
        <w:bottom w:val="none" w:sz="0" w:space="0" w:color="auto"/>
        <w:right w:val="none" w:sz="0" w:space="0" w:color="auto"/>
      </w:divBdr>
    </w:div>
    <w:div w:id="357971984">
      <w:bodyDiv w:val="1"/>
      <w:marLeft w:val="0"/>
      <w:marRight w:val="0"/>
      <w:marTop w:val="0"/>
      <w:marBottom w:val="0"/>
      <w:divBdr>
        <w:top w:val="none" w:sz="0" w:space="0" w:color="auto"/>
        <w:left w:val="none" w:sz="0" w:space="0" w:color="auto"/>
        <w:bottom w:val="none" w:sz="0" w:space="0" w:color="auto"/>
        <w:right w:val="none" w:sz="0" w:space="0" w:color="auto"/>
      </w:divBdr>
    </w:div>
    <w:div w:id="361514151">
      <w:bodyDiv w:val="1"/>
      <w:marLeft w:val="0"/>
      <w:marRight w:val="0"/>
      <w:marTop w:val="0"/>
      <w:marBottom w:val="0"/>
      <w:divBdr>
        <w:top w:val="none" w:sz="0" w:space="0" w:color="auto"/>
        <w:left w:val="none" w:sz="0" w:space="0" w:color="auto"/>
        <w:bottom w:val="none" w:sz="0" w:space="0" w:color="auto"/>
        <w:right w:val="none" w:sz="0" w:space="0" w:color="auto"/>
      </w:divBdr>
    </w:div>
    <w:div w:id="369232614">
      <w:bodyDiv w:val="1"/>
      <w:marLeft w:val="0"/>
      <w:marRight w:val="0"/>
      <w:marTop w:val="0"/>
      <w:marBottom w:val="0"/>
      <w:divBdr>
        <w:top w:val="none" w:sz="0" w:space="0" w:color="auto"/>
        <w:left w:val="none" w:sz="0" w:space="0" w:color="auto"/>
        <w:bottom w:val="none" w:sz="0" w:space="0" w:color="auto"/>
        <w:right w:val="none" w:sz="0" w:space="0" w:color="auto"/>
      </w:divBdr>
    </w:div>
    <w:div w:id="373581571">
      <w:bodyDiv w:val="1"/>
      <w:marLeft w:val="0"/>
      <w:marRight w:val="0"/>
      <w:marTop w:val="0"/>
      <w:marBottom w:val="0"/>
      <w:divBdr>
        <w:top w:val="none" w:sz="0" w:space="0" w:color="auto"/>
        <w:left w:val="none" w:sz="0" w:space="0" w:color="auto"/>
        <w:bottom w:val="none" w:sz="0" w:space="0" w:color="auto"/>
        <w:right w:val="none" w:sz="0" w:space="0" w:color="auto"/>
      </w:divBdr>
    </w:div>
    <w:div w:id="374620113">
      <w:bodyDiv w:val="1"/>
      <w:marLeft w:val="0"/>
      <w:marRight w:val="0"/>
      <w:marTop w:val="0"/>
      <w:marBottom w:val="0"/>
      <w:divBdr>
        <w:top w:val="none" w:sz="0" w:space="0" w:color="auto"/>
        <w:left w:val="none" w:sz="0" w:space="0" w:color="auto"/>
        <w:bottom w:val="none" w:sz="0" w:space="0" w:color="auto"/>
        <w:right w:val="none" w:sz="0" w:space="0" w:color="auto"/>
      </w:divBdr>
    </w:div>
    <w:div w:id="406879749">
      <w:bodyDiv w:val="1"/>
      <w:marLeft w:val="0"/>
      <w:marRight w:val="0"/>
      <w:marTop w:val="0"/>
      <w:marBottom w:val="0"/>
      <w:divBdr>
        <w:top w:val="none" w:sz="0" w:space="0" w:color="auto"/>
        <w:left w:val="none" w:sz="0" w:space="0" w:color="auto"/>
        <w:bottom w:val="none" w:sz="0" w:space="0" w:color="auto"/>
        <w:right w:val="none" w:sz="0" w:space="0" w:color="auto"/>
      </w:divBdr>
    </w:div>
    <w:div w:id="408385904">
      <w:bodyDiv w:val="1"/>
      <w:marLeft w:val="0"/>
      <w:marRight w:val="0"/>
      <w:marTop w:val="0"/>
      <w:marBottom w:val="0"/>
      <w:divBdr>
        <w:top w:val="none" w:sz="0" w:space="0" w:color="auto"/>
        <w:left w:val="none" w:sz="0" w:space="0" w:color="auto"/>
        <w:bottom w:val="none" w:sz="0" w:space="0" w:color="auto"/>
        <w:right w:val="none" w:sz="0" w:space="0" w:color="auto"/>
      </w:divBdr>
    </w:div>
    <w:div w:id="422146849">
      <w:bodyDiv w:val="1"/>
      <w:marLeft w:val="0"/>
      <w:marRight w:val="0"/>
      <w:marTop w:val="0"/>
      <w:marBottom w:val="0"/>
      <w:divBdr>
        <w:top w:val="none" w:sz="0" w:space="0" w:color="auto"/>
        <w:left w:val="none" w:sz="0" w:space="0" w:color="auto"/>
        <w:bottom w:val="none" w:sz="0" w:space="0" w:color="auto"/>
        <w:right w:val="none" w:sz="0" w:space="0" w:color="auto"/>
      </w:divBdr>
    </w:div>
    <w:div w:id="459610235">
      <w:bodyDiv w:val="1"/>
      <w:marLeft w:val="0"/>
      <w:marRight w:val="0"/>
      <w:marTop w:val="0"/>
      <w:marBottom w:val="0"/>
      <w:divBdr>
        <w:top w:val="none" w:sz="0" w:space="0" w:color="auto"/>
        <w:left w:val="none" w:sz="0" w:space="0" w:color="auto"/>
        <w:bottom w:val="none" w:sz="0" w:space="0" w:color="auto"/>
        <w:right w:val="none" w:sz="0" w:space="0" w:color="auto"/>
      </w:divBdr>
    </w:div>
    <w:div w:id="467937303">
      <w:bodyDiv w:val="1"/>
      <w:marLeft w:val="0"/>
      <w:marRight w:val="0"/>
      <w:marTop w:val="0"/>
      <w:marBottom w:val="0"/>
      <w:divBdr>
        <w:top w:val="none" w:sz="0" w:space="0" w:color="auto"/>
        <w:left w:val="none" w:sz="0" w:space="0" w:color="auto"/>
        <w:bottom w:val="none" w:sz="0" w:space="0" w:color="auto"/>
        <w:right w:val="none" w:sz="0" w:space="0" w:color="auto"/>
      </w:divBdr>
    </w:div>
    <w:div w:id="489055580">
      <w:bodyDiv w:val="1"/>
      <w:marLeft w:val="0"/>
      <w:marRight w:val="0"/>
      <w:marTop w:val="0"/>
      <w:marBottom w:val="0"/>
      <w:divBdr>
        <w:top w:val="none" w:sz="0" w:space="0" w:color="auto"/>
        <w:left w:val="none" w:sz="0" w:space="0" w:color="auto"/>
        <w:bottom w:val="none" w:sz="0" w:space="0" w:color="auto"/>
        <w:right w:val="none" w:sz="0" w:space="0" w:color="auto"/>
      </w:divBdr>
    </w:div>
    <w:div w:id="544214692">
      <w:bodyDiv w:val="1"/>
      <w:marLeft w:val="0"/>
      <w:marRight w:val="0"/>
      <w:marTop w:val="0"/>
      <w:marBottom w:val="0"/>
      <w:divBdr>
        <w:top w:val="none" w:sz="0" w:space="0" w:color="auto"/>
        <w:left w:val="none" w:sz="0" w:space="0" w:color="auto"/>
        <w:bottom w:val="none" w:sz="0" w:space="0" w:color="auto"/>
        <w:right w:val="none" w:sz="0" w:space="0" w:color="auto"/>
      </w:divBdr>
    </w:div>
    <w:div w:id="601498406">
      <w:bodyDiv w:val="1"/>
      <w:marLeft w:val="0"/>
      <w:marRight w:val="0"/>
      <w:marTop w:val="0"/>
      <w:marBottom w:val="0"/>
      <w:divBdr>
        <w:top w:val="none" w:sz="0" w:space="0" w:color="auto"/>
        <w:left w:val="none" w:sz="0" w:space="0" w:color="auto"/>
        <w:bottom w:val="none" w:sz="0" w:space="0" w:color="auto"/>
        <w:right w:val="none" w:sz="0" w:space="0" w:color="auto"/>
      </w:divBdr>
    </w:div>
    <w:div w:id="623468694">
      <w:bodyDiv w:val="1"/>
      <w:marLeft w:val="0"/>
      <w:marRight w:val="0"/>
      <w:marTop w:val="0"/>
      <w:marBottom w:val="0"/>
      <w:divBdr>
        <w:top w:val="none" w:sz="0" w:space="0" w:color="auto"/>
        <w:left w:val="none" w:sz="0" w:space="0" w:color="auto"/>
        <w:bottom w:val="none" w:sz="0" w:space="0" w:color="auto"/>
        <w:right w:val="none" w:sz="0" w:space="0" w:color="auto"/>
      </w:divBdr>
    </w:div>
    <w:div w:id="644360807">
      <w:bodyDiv w:val="1"/>
      <w:marLeft w:val="0"/>
      <w:marRight w:val="0"/>
      <w:marTop w:val="0"/>
      <w:marBottom w:val="0"/>
      <w:divBdr>
        <w:top w:val="none" w:sz="0" w:space="0" w:color="auto"/>
        <w:left w:val="none" w:sz="0" w:space="0" w:color="auto"/>
        <w:bottom w:val="none" w:sz="0" w:space="0" w:color="auto"/>
        <w:right w:val="none" w:sz="0" w:space="0" w:color="auto"/>
      </w:divBdr>
    </w:div>
    <w:div w:id="648440429">
      <w:bodyDiv w:val="1"/>
      <w:marLeft w:val="0"/>
      <w:marRight w:val="0"/>
      <w:marTop w:val="0"/>
      <w:marBottom w:val="0"/>
      <w:divBdr>
        <w:top w:val="none" w:sz="0" w:space="0" w:color="auto"/>
        <w:left w:val="none" w:sz="0" w:space="0" w:color="auto"/>
        <w:bottom w:val="none" w:sz="0" w:space="0" w:color="auto"/>
        <w:right w:val="none" w:sz="0" w:space="0" w:color="auto"/>
      </w:divBdr>
    </w:div>
    <w:div w:id="662507197">
      <w:bodyDiv w:val="1"/>
      <w:marLeft w:val="0"/>
      <w:marRight w:val="0"/>
      <w:marTop w:val="0"/>
      <w:marBottom w:val="0"/>
      <w:divBdr>
        <w:top w:val="none" w:sz="0" w:space="0" w:color="auto"/>
        <w:left w:val="none" w:sz="0" w:space="0" w:color="auto"/>
        <w:bottom w:val="none" w:sz="0" w:space="0" w:color="auto"/>
        <w:right w:val="none" w:sz="0" w:space="0" w:color="auto"/>
      </w:divBdr>
    </w:div>
    <w:div w:id="669257307">
      <w:bodyDiv w:val="1"/>
      <w:marLeft w:val="0"/>
      <w:marRight w:val="0"/>
      <w:marTop w:val="0"/>
      <w:marBottom w:val="0"/>
      <w:divBdr>
        <w:top w:val="none" w:sz="0" w:space="0" w:color="auto"/>
        <w:left w:val="none" w:sz="0" w:space="0" w:color="auto"/>
        <w:bottom w:val="none" w:sz="0" w:space="0" w:color="auto"/>
        <w:right w:val="none" w:sz="0" w:space="0" w:color="auto"/>
      </w:divBdr>
    </w:div>
    <w:div w:id="737364495">
      <w:bodyDiv w:val="1"/>
      <w:marLeft w:val="0"/>
      <w:marRight w:val="0"/>
      <w:marTop w:val="0"/>
      <w:marBottom w:val="0"/>
      <w:divBdr>
        <w:top w:val="none" w:sz="0" w:space="0" w:color="auto"/>
        <w:left w:val="none" w:sz="0" w:space="0" w:color="auto"/>
        <w:bottom w:val="none" w:sz="0" w:space="0" w:color="auto"/>
        <w:right w:val="none" w:sz="0" w:space="0" w:color="auto"/>
      </w:divBdr>
    </w:div>
    <w:div w:id="757674459">
      <w:bodyDiv w:val="1"/>
      <w:marLeft w:val="0"/>
      <w:marRight w:val="0"/>
      <w:marTop w:val="0"/>
      <w:marBottom w:val="0"/>
      <w:divBdr>
        <w:top w:val="none" w:sz="0" w:space="0" w:color="auto"/>
        <w:left w:val="none" w:sz="0" w:space="0" w:color="auto"/>
        <w:bottom w:val="none" w:sz="0" w:space="0" w:color="auto"/>
        <w:right w:val="none" w:sz="0" w:space="0" w:color="auto"/>
      </w:divBdr>
    </w:div>
    <w:div w:id="763259925">
      <w:bodyDiv w:val="1"/>
      <w:marLeft w:val="0"/>
      <w:marRight w:val="0"/>
      <w:marTop w:val="0"/>
      <w:marBottom w:val="0"/>
      <w:divBdr>
        <w:top w:val="none" w:sz="0" w:space="0" w:color="auto"/>
        <w:left w:val="none" w:sz="0" w:space="0" w:color="auto"/>
        <w:bottom w:val="none" w:sz="0" w:space="0" w:color="auto"/>
        <w:right w:val="none" w:sz="0" w:space="0" w:color="auto"/>
      </w:divBdr>
    </w:div>
    <w:div w:id="773092619">
      <w:bodyDiv w:val="1"/>
      <w:marLeft w:val="0"/>
      <w:marRight w:val="0"/>
      <w:marTop w:val="0"/>
      <w:marBottom w:val="0"/>
      <w:divBdr>
        <w:top w:val="none" w:sz="0" w:space="0" w:color="auto"/>
        <w:left w:val="none" w:sz="0" w:space="0" w:color="auto"/>
        <w:bottom w:val="none" w:sz="0" w:space="0" w:color="auto"/>
        <w:right w:val="none" w:sz="0" w:space="0" w:color="auto"/>
      </w:divBdr>
    </w:div>
    <w:div w:id="784276291">
      <w:bodyDiv w:val="1"/>
      <w:marLeft w:val="0"/>
      <w:marRight w:val="0"/>
      <w:marTop w:val="0"/>
      <w:marBottom w:val="0"/>
      <w:divBdr>
        <w:top w:val="none" w:sz="0" w:space="0" w:color="auto"/>
        <w:left w:val="none" w:sz="0" w:space="0" w:color="auto"/>
        <w:bottom w:val="none" w:sz="0" w:space="0" w:color="auto"/>
        <w:right w:val="none" w:sz="0" w:space="0" w:color="auto"/>
      </w:divBdr>
    </w:div>
    <w:div w:id="787047481">
      <w:bodyDiv w:val="1"/>
      <w:marLeft w:val="0"/>
      <w:marRight w:val="0"/>
      <w:marTop w:val="0"/>
      <w:marBottom w:val="0"/>
      <w:divBdr>
        <w:top w:val="none" w:sz="0" w:space="0" w:color="auto"/>
        <w:left w:val="none" w:sz="0" w:space="0" w:color="auto"/>
        <w:bottom w:val="none" w:sz="0" w:space="0" w:color="auto"/>
        <w:right w:val="none" w:sz="0" w:space="0" w:color="auto"/>
      </w:divBdr>
    </w:div>
    <w:div w:id="798454397">
      <w:bodyDiv w:val="1"/>
      <w:marLeft w:val="0"/>
      <w:marRight w:val="0"/>
      <w:marTop w:val="0"/>
      <w:marBottom w:val="0"/>
      <w:divBdr>
        <w:top w:val="none" w:sz="0" w:space="0" w:color="auto"/>
        <w:left w:val="none" w:sz="0" w:space="0" w:color="auto"/>
        <w:bottom w:val="none" w:sz="0" w:space="0" w:color="auto"/>
        <w:right w:val="none" w:sz="0" w:space="0" w:color="auto"/>
      </w:divBdr>
    </w:div>
    <w:div w:id="857932565">
      <w:bodyDiv w:val="1"/>
      <w:marLeft w:val="0"/>
      <w:marRight w:val="0"/>
      <w:marTop w:val="0"/>
      <w:marBottom w:val="0"/>
      <w:divBdr>
        <w:top w:val="none" w:sz="0" w:space="0" w:color="auto"/>
        <w:left w:val="none" w:sz="0" w:space="0" w:color="auto"/>
        <w:bottom w:val="none" w:sz="0" w:space="0" w:color="auto"/>
        <w:right w:val="none" w:sz="0" w:space="0" w:color="auto"/>
      </w:divBdr>
    </w:div>
    <w:div w:id="874729965">
      <w:bodyDiv w:val="1"/>
      <w:marLeft w:val="0"/>
      <w:marRight w:val="0"/>
      <w:marTop w:val="0"/>
      <w:marBottom w:val="0"/>
      <w:divBdr>
        <w:top w:val="none" w:sz="0" w:space="0" w:color="auto"/>
        <w:left w:val="none" w:sz="0" w:space="0" w:color="auto"/>
        <w:bottom w:val="none" w:sz="0" w:space="0" w:color="auto"/>
        <w:right w:val="none" w:sz="0" w:space="0" w:color="auto"/>
      </w:divBdr>
    </w:div>
    <w:div w:id="902181645">
      <w:bodyDiv w:val="1"/>
      <w:marLeft w:val="0"/>
      <w:marRight w:val="0"/>
      <w:marTop w:val="0"/>
      <w:marBottom w:val="0"/>
      <w:divBdr>
        <w:top w:val="none" w:sz="0" w:space="0" w:color="auto"/>
        <w:left w:val="none" w:sz="0" w:space="0" w:color="auto"/>
        <w:bottom w:val="none" w:sz="0" w:space="0" w:color="auto"/>
        <w:right w:val="none" w:sz="0" w:space="0" w:color="auto"/>
      </w:divBdr>
    </w:div>
    <w:div w:id="950431716">
      <w:bodyDiv w:val="1"/>
      <w:marLeft w:val="0"/>
      <w:marRight w:val="0"/>
      <w:marTop w:val="0"/>
      <w:marBottom w:val="0"/>
      <w:divBdr>
        <w:top w:val="none" w:sz="0" w:space="0" w:color="auto"/>
        <w:left w:val="none" w:sz="0" w:space="0" w:color="auto"/>
        <w:bottom w:val="none" w:sz="0" w:space="0" w:color="auto"/>
        <w:right w:val="none" w:sz="0" w:space="0" w:color="auto"/>
      </w:divBdr>
    </w:div>
    <w:div w:id="965501199">
      <w:bodyDiv w:val="1"/>
      <w:marLeft w:val="0"/>
      <w:marRight w:val="0"/>
      <w:marTop w:val="0"/>
      <w:marBottom w:val="0"/>
      <w:divBdr>
        <w:top w:val="none" w:sz="0" w:space="0" w:color="auto"/>
        <w:left w:val="none" w:sz="0" w:space="0" w:color="auto"/>
        <w:bottom w:val="none" w:sz="0" w:space="0" w:color="auto"/>
        <w:right w:val="none" w:sz="0" w:space="0" w:color="auto"/>
      </w:divBdr>
    </w:div>
    <w:div w:id="970868173">
      <w:bodyDiv w:val="1"/>
      <w:marLeft w:val="0"/>
      <w:marRight w:val="0"/>
      <w:marTop w:val="0"/>
      <w:marBottom w:val="0"/>
      <w:divBdr>
        <w:top w:val="none" w:sz="0" w:space="0" w:color="auto"/>
        <w:left w:val="none" w:sz="0" w:space="0" w:color="auto"/>
        <w:bottom w:val="none" w:sz="0" w:space="0" w:color="auto"/>
        <w:right w:val="none" w:sz="0" w:space="0" w:color="auto"/>
      </w:divBdr>
    </w:div>
    <w:div w:id="1011830769">
      <w:bodyDiv w:val="1"/>
      <w:marLeft w:val="0"/>
      <w:marRight w:val="0"/>
      <w:marTop w:val="0"/>
      <w:marBottom w:val="0"/>
      <w:divBdr>
        <w:top w:val="none" w:sz="0" w:space="0" w:color="auto"/>
        <w:left w:val="none" w:sz="0" w:space="0" w:color="auto"/>
        <w:bottom w:val="none" w:sz="0" w:space="0" w:color="auto"/>
        <w:right w:val="none" w:sz="0" w:space="0" w:color="auto"/>
      </w:divBdr>
    </w:div>
    <w:div w:id="1064525623">
      <w:bodyDiv w:val="1"/>
      <w:marLeft w:val="0"/>
      <w:marRight w:val="0"/>
      <w:marTop w:val="0"/>
      <w:marBottom w:val="0"/>
      <w:divBdr>
        <w:top w:val="none" w:sz="0" w:space="0" w:color="auto"/>
        <w:left w:val="none" w:sz="0" w:space="0" w:color="auto"/>
        <w:bottom w:val="none" w:sz="0" w:space="0" w:color="auto"/>
        <w:right w:val="none" w:sz="0" w:space="0" w:color="auto"/>
      </w:divBdr>
    </w:div>
    <w:div w:id="1088422024">
      <w:bodyDiv w:val="1"/>
      <w:marLeft w:val="0"/>
      <w:marRight w:val="0"/>
      <w:marTop w:val="0"/>
      <w:marBottom w:val="0"/>
      <w:divBdr>
        <w:top w:val="none" w:sz="0" w:space="0" w:color="auto"/>
        <w:left w:val="none" w:sz="0" w:space="0" w:color="auto"/>
        <w:bottom w:val="none" w:sz="0" w:space="0" w:color="auto"/>
        <w:right w:val="none" w:sz="0" w:space="0" w:color="auto"/>
      </w:divBdr>
    </w:div>
    <w:div w:id="1129932145">
      <w:bodyDiv w:val="1"/>
      <w:marLeft w:val="0"/>
      <w:marRight w:val="0"/>
      <w:marTop w:val="0"/>
      <w:marBottom w:val="0"/>
      <w:divBdr>
        <w:top w:val="none" w:sz="0" w:space="0" w:color="auto"/>
        <w:left w:val="none" w:sz="0" w:space="0" w:color="auto"/>
        <w:bottom w:val="none" w:sz="0" w:space="0" w:color="auto"/>
        <w:right w:val="none" w:sz="0" w:space="0" w:color="auto"/>
      </w:divBdr>
    </w:div>
    <w:div w:id="1189561235">
      <w:bodyDiv w:val="1"/>
      <w:marLeft w:val="0"/>
      <w:marRight w:val="0"/>
      <w:marTop w:val="0"/>
      <w:marBottom w:val="0"/>
      <w:divBdr>
        <w:top w:val="none" w:sz="0" w:space="0" w:color="auto"/>
        <w:left w:val="none" w:sz="0" w:space="0" w:color="auto"/>
        <w:bottom w:val="none" w:sz="0" w:space="0" w:color="auto"/>
        <w:right w:val="none" w:sz="0" w:space="0" w:color="auto"/>
      </w:divBdr>
    </w:div>
    <w:div w:id="1212418875">
      <w:bodyDiv w:val="1"/>
      <w:marLeft w:val="0"/>
      <w:marRight w:val="0"/>
      <w:marTop w:val="0"/>
      <w:marBottom w:val="0"/>
      <w:divBdr>
        <w:top w:val="none" w:sz="0" w:space="0" w:color="auto"/>
        <w:left w:val="none" w:sz="0" w:space="0" w:color="auto"/>
        <w:bottom w:val="none" w:sz="0" w:space="0" w:color="auto"/>
        <w:right w:val="none" w:sz="0" w:space="0" w:color="auto"/>
      </w:divBdr>
    </w:div>
    <w:div w:id="1214393320">
      <w:bodyDiv w:val="1"/>
      <w:marLeft w:val="0"/>
      <w:marRight w:val="0"/>
      <w:marTop w:val="0"/>
      <w:marBottom w:val="0"/>
      <w:divBdr>
        <w:top w:val="none" w:sz="0" w:space="0" w:color="auto"/>
        <w:left w:val="none" w:sz="0" w:space="0" w:color="auto"/>
        <w:bottom w:val="none" w:sz="0" w:space="0" w:color="auto"/>
        <w:right w:val="none" w:sz="0" w:space="0" w:color="auto"/>
      </w:divBdr>
    </w:div>
    <w:div w:id="1220434753">
      <w:bodyDiv w:val="1"/>
      <w:marLeft w:val="0"/>
      <w:marRight w:val="0"/>
      <w:marTop w:val="0"/>
      <w:marBottom w:val="0"/>
      <w:divBdr>
        <w:top w:val="none" w:sz="0" w:space="0" w:color="auto"/>
        <w:left w:val="none" w:sz="0" w:space="0" w:color="auto"/>
        <w:bottom w:val="none" w:sz="0" w:space="0" w:color="auto"/>
        <w:right w:val="none" w:sz="0" w:space="0" w:color="auto"/>
      </w:divBdr>
    </w:div>
    <w:div w:id="1252468548">
      <w:bodyDiv w:val="1"/>
      <w:marLeft w:val="0"/>
      <w:marRight w:val="0"/>
      <w:marTop w:val="0"/>
      <w:marBottom w:val="0"/>
      <w:divBdr>
        <w:top w:val="none" w:sz="0" w:space="0" w:color="auto"/>
        <w:left w:val="none" w:sz="0" w:space="0" w:color="auto"/>
        <w:bottom w:val="none" w:sz="0" w:space="0" w:color="auto"/>
        <w:right w:val="none" w:sz="0" w:space="0" w:color="auto"/>
      </w:divBdr>
    </w:div>
    <w:div w:id="1259366178">
      <w:bodyDiv w:val="1"/>
      <w:marLeft w:val="0"/>
      <w:marRight w:val="0"/>
      <w:marTop w:val="0"/>
      <w:marBottom w:val="0"/>
      <w:divBdr>
        <w:top w:val="none" w:sz="0" w:space="0" w:color="auto"/>
        <w:left w:val="none" w:sz="0" w:space="0" w:color="auto"/>
        <w:bottom w:val="none" w:sz="0" w:space="0" w:color="auto"/>
        <w:right w:val="none" w:sz="0" w:space="0" w:color="auto"/>
      </w:divBdr>
    </w:div>
    <w:div w:id="1273631841">
      <w:bodyDiv w:val="1"/>
      <w:marLeft w:val="0"/>
      <w:marRight w:val="0"/>
      <w:marTop w:val="0"/>
      <w:marBottom w:val="0"/>
      <w:divBdr>
        <w:top w:val="none" w:sz="0" w:space="0" w:color="auto"/>
        <w:left w:val="none" w:sz="0" w:space="0" w:color="auto"/>
        <w:bottom w:val="none" w:sz="0" w:space="0" w:color="auto"/>
        <w:right w:val="none" w:sz="0" w:space="0" w:color="auto"/>
      </w:divBdr>
    </w:div>
    <w:div w:id="1302536840">
      <w:bodyDiv w:val="1"/>
      <w:marLeft w:val="0"/>
      <w:marRight w:val="0"/>
      <w:marTop w:val="0"/>
      <w:marBottom w:val="0"/>
      <w:divBdr>
        <w:top w:val="none" w:sz="0" w:space="0" w:color="auto"/>
        <w:left w:val="none" w:sz="0" w:space="0" w:color="auto"/>
        <w:bottom w:val="none" w:sz="0" w:space="0" w:color="auto"/>
        <w:right w:val="none" w:sz="0" w:space="0" w:color="auto"/>
      </w:divBdr>
    </w:div>
    <w:div w:id="1332486129">
      <w:bodyDiv w:val="1"/>
      <w:marLeft w:val="0"/>
      <w:marRight w:val="0"/>
      <w:marTop w:val="0"/>
      <w:marBottom w:val="0"/>
      <w:divBdr>
        <w:top w:val="none" w:sz="0" w:space="0" w:color="auto"/>
        <w:left w:val="none" w:sz="0" w:space="0" w:color="auto"/>
        <w:bottom w:val="none" w:sz="0" w:space="0" w:color="auto"/>
        <w:right w:val="none" w:sz="0" w:space="0" w:color="auto"/>
      </w:divBdr>
    </w:div>
    <w:div w:id="1339842871">
      <w:bodyDiv w:val="1"/>
      <w:marLeft w:val="0"/>
      <w:marRight w:val="0"/>
      <w:marTop w:val="0"/>
      <w:marBottom w:val="0"/>
      <w:divBdr>
        <w:top w:val="none" w:sz="0" w:space="0" w:color="auto"/>
        <w:left w:val="none" w:sz="0" w:space="0" w:color="auto"/>
        <w:bottom w:val="none" w:sz="0" w:space="0" w:color="auto"/>
        <w:right w:val="none" w:sz="0" w:space="0" w:color="auto"/>
      </w:divBdr>
    </w:div>
    <w:div w:id="1346051688">
      <w:bodyDiv w:val="1"/>
      <w:marLeft w:val="0"/>
      <w:marRight w:val="0"/>
      <w:marTop w:val="0"/>
      <w:marBottom w:val="0"/>
      <w:divBdr>
        <w:top w:val="none" w:sz="0" w:space="0" w:color="auto"/>
        <w:left w:val="none" w:sz="0" w:space="0" w:color="auto"/>
        <w:bottom w:val="none" w:sz="0" w:space="0" w:color="auto"/>
        <w:right w:val="none" w:sz="0" w:space="0" w:color="auto"/>
      </w:divBdr>
    </w:div>
    <w:div w:id="1399400922">
      <w:bodyDiv w:val="1"/>
      <w:marLeft w:val="0"/>
      <w:marRight w:val="0"/>
      <w:marTop w:val="0"/>
      <w:marBottom w:val="0"/>
      <w:divBdr>
        <w:top w:val="none" w:sz="0" w:space="0" w:color="auto"/>
        <w:left w:val="none" w:sz="0" w:space="0" w:color="auto"/>
        <w:bottom w:val="none" w:sz="0" w:space="0" w:color="auto"/>
        <w:right w:val="none" w:sz="0" w:space="0" w:color="auto"/>
      </w:divBdr>
    </w:div>
    <w:div w:id="1425684474">
      <w:bodyDiv w:val="1"/>
      <w:marLeft w:val="0"/>
      <w:marRight w:val="0"/>
      <w:marTop w:val="0"/>
      <w:marBottom w:val="0"/>
      <w:divBdr>
        <w:top w:val="none" w:sz="0" w:space="0" w:color="auto"/>
        <w:left w:val="none" w:sz="0" w:space="0" w:color="auto"/>
        <w:bottom w:val="none" w:sz="0" w:space="0" w:color="auto"/>
        <w:right w:val="none" w:sz="0" w:space="0" w:color="auto"/>
      </w:divBdr>
    </w:div>
    <w:div w:id="1459570375">
      <w:bodyDiv w:val="1"/>
      <w:marLeft w:val="0"/>
      <w:marRight w:val="0"/>
      <w:marTop w:val="0"/>
      <w:marBottom w:val="0"/>
      <w:divBdr>
        <w:top w:val="none" w:sz="0" w:space="0" w:color="auto"/>
        <w:left w:val="none" w:sz="0" w:space="0" w:color="auto"/>
        <w:bottom w:val="none" w:sz="0" w:space="0" w:color="auto"/>
        <w:right w:val="none" w:sz="0" w:space="0" w:color="auto"/>
      </w:divBdr>
    </w:div>
    <w:div w:id="1464542711">
      <w:bodyDiv w:val="1"/>
      <w:marLeft w:val="0"/>
      <w:marRight w:val="0"/>
      <w:marTop w:val="0"/>
      <w:marBottom w:val="0"/>
      <w:divBdr>
        <w:top w:val="none" w:sz="0" w:space="0" w:color="auto"/>
        <w:left w:val="none" w:sz="0" w:space="0" w:color="auto"/>
        <w:bottom w:val="none" w:sz="0" w:space="0" w:color="auto"/>
        <w:right w:val="none" w:sz="0" w:space="0" w:color="auto"/>
      </w:divBdr>
    </w:div>
    <w:div w:id="1482387341">
      <w:bodyDiv w:val="1"/>
      <w:marLeft w:val="0"/>
      <w:marRight w:val="0"/>
      <w:marTop w:val="0"/>
      <w:marBottom w:val="0"/>
      <w:divBdr>
        <w:top w:val="none" w:sz="0" w:space="0" w:color="auto"/>
        <w:left w:val="none" w:sz="0" w:space="0" w:color="auto"/>
        <w:bottom w:val="none" w:sz="0" w:space="0" w:color="auto"/>
        <w:right w:val="none" w:sz="0" w:space="0" w:color="auto"/>
      </w:divBdr>
    </w:div>
    <w:div w:id="1491869609">
      <w:bodyDiv w:val="1"/>
      <w:marLeft w:val="0"/>
      <w:marRight w:val="0"/>
      <w:marTop w:val="0"/>
      <w:marBottom w:val="0"/>
      <w:divBdr>
        <w:top w:val="none" w:sz="0" w:space="0" w:color="auto"/>
        <w:left w:val="none" w:sz="0" w:space="0" w:color="auto"/>
        <w:bottom w:val="none" w:sz="0" w:space="0" w:color="auto"/>
        <w:right w:val="none" w:sz="0" w:space="0" w:color="auto"/>
      </w:divBdr>
    </w:div>
    <w:div w:id="1499491929">
      <w:bodyDiv w:val="1"/>
      <w:marLeft w:val="0"/>
      <w:marRight w:val="0"/>
      <w:marTop w:val="0"/>
      <w:marBottom w:val="0"/>
      <w:divBdr>
        <w:top w:val="none" w:sz="0" w:space="0" w:color="auto"/>
        <w:left w:val="none" w:sz="0" w:space="0" w:color="auto"/>
        <w:bottom w:val="none" w:sz="0" w:space="0" w:color="auto"/>
        <w:right w:val="none" w:sz="0" w:space="0" w:color="auto"/>
      </w:divBdr>
    </w:div>
    <w:div w:id="1519349190">
      <w:bodyDiv w:val="1"/>
      <w:marLeft w:val="0"/>
      <w:marRight w:val="0"/>
      <w:marTop w:val="0"/>
      <w:marBottom w:val="0"/>
      <w:divBdr>
        <w:top w:val="none" w:sz="0" w:space="0" w:color="auto"/>
        <w:left w:val="none" w:sz="0" w:space="0" w:color="auto"/>
        <w:bottom w:val="none" w:sz="0" w:space="0" w:color="auto"/>
        <w:right w:val="none" w:sz="0" w:space="0" w:color="auto"/>
      </w:divBdr>
    </w:div>
    <w:div w:id="1520658752">
      <w:bodyDiv w:val="1"/>
      <w:marLeft w:val="0"/>
      <w:marRight w:val="0"/>
      <w:marTop w:val="0"/>
      <w:marBottom w:val="0"/>
      <w:divBdr>
        <w:top w:val="none" w:sz="0" w:space="0" w:color="auto"/>
        <w:left w:val="none" w:sz="0" w:space="0" w:color="auto"/>
        <w:bottom w:val="none" w:sz="0" w:space="0" w:color="auto"/>
        <w:right w:val="none" w:sz="0" w:space="0" w:color="auto"/>
      </w:divBdr>
      <w:divsChild>
        <w:div w:id="506677856">
          <w:marLeft w:val="0"/>
          <w:marRight w:val="0"/>
          <w:marTop w:val="0"/>
          <w:marBottom w:val="0"/>
          <w:divBdr>
            <w:top w:val="none" w:sz="0" w:space="0" w:color="auto"/>
            <w:left w:val="none" w:sz="0" w:space="0" w:color="auto"/>
            <w:bottom w:val="none" w:sz="0" w:space="0" w:color="auto"/>
            <w:right w:val="none" w:sz="0" w:space="0" w:color="auto"/>
          </w:divBdr>
          <w:divsChild>
            <w:div w:id="9376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4015">
      <w:bodyDiv w:val="1"/>
      <w:marLeft w:val="0"/>
      <w:marRight w:val="0"/>
      <w:marTop w:val="0"/>
      <w:marBottom w:val="0"/>
      <w:divBdr>
        <w:top w:val="none" w:sz="0" w:space="0" w:color="auto"/>
        <w:left w:val="none" w:sz="0" w:space="0" w:color="auto"/>
        <w:bottom w:val="none" w:sz="0" w:space="0" w:color="auto"/>
        <w:right w:val="none" w:sz="0" w:space="0" w:color="auto"/>
      </w:divBdr>
    </w:div>
    <w:div w:id="1634747239">
      <w:bodyDiv w:val="1"/>
      <w:marLeft w:val="0"/>
      <w:marRight w:val="0"/>
      <w:marTop w:val="0"/>
      <w:marBottom w:val="0"/>
      <w:divBdr>
        <w:top w:val="none" w:sz="0" w:space="0" w:color="auto"/>
        <w:left w:val="none" w:sz="0" w:space="0" w:color="auto"/>
        <w:bottom w:val="none" w:sz="0" w:space="0" w:color="auto"/>
        <w:right w:val="none" w:sz="0" w:space="0" w:color="auto"/>
      </w:divBdr>
    </w:div>
    <w:div w:id="1666668956">
      <w:bodyDiv w:val="1"/>
      <w:marLeft w:val="0"/>
      <w:marRight w:val="0"/>
      <w:marTop w:val="0"/>
      <w:marBottom w:val="0"/>
      <w:divBdr>
        <w:top w:val="none" w:sz="0" w:space="0" w:color="auto"/>
        <w:left w:val="none" w:sz="0" w:space="0" w:color="auto"/>
        <w:bottom w:val="none" w:sz="0" w:space="0" w:color="auto"/>
        <w:right w:val="none" w:sz="0" w:space="0" w:color="auto"/>
      </w:divBdr>
    </w:div>
    <w:div w:id="1681931599">
      <w:bodyDiv w:val="1"/>
      <w:marLeft w:val="0"/>
      <w:marRight w:val="0"/>
      <w:marTop w:val="0"/>
      <w:marBottom w:val="0"/>
      <w:divBdr>
        <w:top w:val="none" w:sz="0" w:space="0" w:color="auto"/>
        <w:left w:val="none" w:sz="0" w:space="0" w:color="auto"/>
        <w:bottom w:val="none" w:sz="0" w:space="0" w:color="auto"/>
        <w:right w:val="none" w:sz="0" w:space="0" w:color="auto"/>
      </w:divBdr>
    </w:div>
    <w:div w:id="1686398480">
      <w:bodyDiv w:val="1"/>
      <w:marLeft w:val="0"/>
      <w:marRight w:val="0"/>
      <w:marTop w:val="0"/>
      <w:marBottom w:val="0"/>
      <w:divBdr>
        <w:top w:val="none" w:sz="0" w:space="0" w:color="auto"/>
        <w:left w:val="none" w:sz="0" w:space="0" w:color="auto"/>
        <w:bottom w:val="none" w:sz="0" w:space="0" w:color="auto"/>
        <w:right w:val="none" w:sz="0" w:space="0" w:color="auto"/>
      </w:divBdr>
    </w:div>
    <w:div w:id="1707371116">
      <w:bodyDiv w:val="1"/>
      <w:marLeft w:val="0"/>
      <w:marRight w:val="0"/>
      <w:marTop w:val="0"/>
      <w:marBottom w:val="0"/>
      <w:divBdr>
        <w:top w:val="none" w:sz="0" w:space="0" w:color="auto"/>
        <w:left w:val="none" w:sz="0" w:space="0" w:color="auto"/>
        <w:bottom w:val="none" w:sz="0" w:space="0" w:color="auto"/>
        <w:right w:val="none" w:sz="0" w:space="0" w:color="auto"/>
      </w:divBdr>
    </w:div>
    <w:div w:id="1717318299">
      <w:bodyDiv w:val="1"/>
      <w:marLeft w:val="0"/>
      <w:marRight w:val="0"/>
      <w:marTop w:val="0"/>
      <w:marBottom w:val="0"/>
      <w:divBdr>
        <w:top w:val="none" w:sz="0" w:space="0" w:color="auto"/>
        <w:left w:val="none" w:sz="0" w:space="0" w:color="auto"/>
        <w:bottom w:val="none" w:sz="0" w:space="0" w:color="auto"/>
        <w:right w:val="none" w:sz="0" w:space="0" w:color="auto"/>
      </w:divBdr>
    </w:div>
    <w:div w:id="1733037289">
      <w:bodyDiv w:val="1"/>
      <w:marLeft w:val="0"/>
      <w:marRight w:val="0"/>
      <w:marTop w:val="0"/>
      <w:marBottom w:val="0"/>
      <w:divBdr>
        <w:top w:val="none" w:sz="0" w:space="0" w:color="auto"/>
        <w:left w:val="none" w:sz="0" w:space="0" w:color="auto"/>
        <w:bottom w:val="none" w:sz="0" w:space="0" w:color="auto"/>
        <w:right w:val="none" w:sz="0" w:space="0" w:color="auto"/>
      </w:divBdr>
    </w:div>
    <w:div w:id="1766725653">
      <w:bodyDiv w:val="1"/>
      <w:marLeft w:val="0"/>
      <w:marRight w:val="0"/>
      <w:marTop w:val="0"/>
      <w:marBottom w:val="0"/>
      <w:divBdr>
        <w:top w:val="none" w:sz="0" w:space="0" w:color="auto"/>
        <w:left w:val="none" w:sz="0" w:space="0" w:color="auto"/>
        <w:bottom w:val="none" w:sz="0" w:space="0" w:color="auto"/>
        <w:right w:val="none" w:sz="0" w:space="0" w:color="auto"/>
      </w:divBdr>
    </w:div>
    <w:div w:id="1768230291">
      <w:bodyDiv w:val="1"/>
      <w:marLeft w:val="0"/>
      <w:marRight w:val="0"/>
      <w:marTop w:val="0"/>
      <w:marBottom w:val="0"/>
      <w:divBdr>
        <w:top w:val="none" w:sz="0" w:space="0" w:color="auto"/>
        <w:left w:val="none" w:sz="0" w:space="0" w:color="auto"/>
        <w:bottom w:val="none" w:sz="0" w:space="0" w:color="auto"/>
        <w:right w:val="none" w:sz="0" w:space="0" w:color="auto"/>
      </w:divBdr>
    </w:div>
    <w:div w:id="1783843621">
      <w:bodyDiv w:val="1"/>
      <w:marLeft w:val="0"/>
      <w:marRight w:val="0"/>
      <w:marTop w:val="0"/>
      <w:marBottom w:val="0"/>
      <w:divBdr>
        <w:top w:val="none" w:sz="0" w:space="0" w:color="auto"/>
        <w:left w:val="none" w:sz="0" w:space="0" w:color="auto"/>
        <w:bottom w:val="none" w:sz="0" w:space="0" w:color="auto"/>
        <w:right w:val="none" w:sz="0" w:space="0" w:color="auto"/>
      </w:divBdr>
    </w:div>
    <w:div w:id="1791631725">
      <w:bodyDiv w:val="1"/>
      <w:marLeft w:val="0"/>
      <w:marRight w:val="0"/>
      <w:marTop w:val="0"/>
      <w:marBottom w:val="0"/>
      <w:divBdr>
        <w:top w:val="none" w:sz="0" w:space="0" w:color="auto"/>
        <w:left w:val="none" w:sz="0" w:space="0" w:color="auto"/>
        <w:bottom w:val="none" w:sz="0" w:space="0" w:color="auto"/>
        <w:right w:val="none" w:sz="0" w:space="0" w:color="auto"/>
      </w:divBdr>
    </w:div>
    <w:div w:id="1803571961">
      <w:bodyDiv w:val="1"/>
      <w:marLeft w:val="0"/>
      <w:marRight w:val="0"/>
      <w:marTop w:val="0"/>
      <w:marBottom w:val="0"/>
      <w:divBdr>
        <w:top w:val="none" w:sz="0" w:space="0" w:color="auto"/>
        <w:left w:val="none" w:sz="0" w:space="0" w:color="auto"/>
        <w:bottom w:val="none" w:sz="0" w:space="0" w:color="auto"/>
        <w:right w:val="none" w:sz="0" w:space="0" w:color="auto"/>
      </w:divBdr>
    </w:div>
    <w:div w:id="1845440258">
      <w:bodyDiv w:val="1"/>
      <w:marLeft w:val="0"/>
      <w:marRight w:val="0"/>
      <w:marTop w:val="0"/>
      <w:marBottom w:val="0"/>
      <w:divBdr>
        <w:top w:val="none" w:sz="0" w:space="0" w:color="auto"/>
        <w:left w:val="none" w:sz="0" w:space="0" w:color="auto"/>
        <w:bottom w:val="none" w:sz="0" w:space="0" w:color="auto"/>
        <w:right w:val="none" w:sz="0" w:space="0" w:color="auto"/>
      </w:divBdr>
    </w:div>
    <w:div w:id="1859194252">
      <w:bodyDiv w:val="1"/>
      <w:marLeft w:val="0"/>
      <w:marRight w:val="0"/>
      <w:marTop w:val="0"/>
      <w:marBottom w:val="0"/>
      <w:divBdr>
        <w:top w:val="none" w:sz="0" w:space="0" w:color="auto"/>
        <w:left w:val="none" w:sz="0" w:space="0" w:color="auto"/>
        <w:bottom w:val="none" w:sz="0" w:space="0" w:color="auto"/>
        <w:right w:val="none" w:sz="0" w:space="0" w:color="auto"/>
      </w:divBdr>
      <w:divsChild>
        <w:div w:id="1913462502">
          <w:marLeft w:val="0"/>
          <w:marRight w:val="0"/>
          <w:marTop w:val="0"/>
          <w:marBottom w:val="0"/>
          <w:divBdr>
            <w:top w:val="none" w:sz="0" w:space="0" w:color="auto"/>
            <w:left w:val="none" w:sz="0" w:space="0" w:color="auto"/>
            <w:bottom w:val="none" w:sz="0" w:space="0" w:color="auto"/>
            <w:right w:val="none" w:sz="0" w:space="0" w:color="auto"/>
          </w:divBdr>
          <w:divsChild>
            <w:div w:id="1786268920">
              <w:marLeft w:val="0"/>
              <w:marRight w:val="0"/>
              <w:marTop w:val="0"/>
              <w:marBottom w:val="0"/>
              <w:divBdr>
                <w:top w:val="none" w:sz="0" w:space="0" w:color="auto"/>
                <w:left w:val="none" w:sz="0" w:space="0" w:color="auto"/>
                <w:bottom w:val="none" w:sz="0" w:space="0" w:color="auto"/>
                <w:right w:val="none" w:sz="0" w:space="0" w:color="auto"/>
              </w:divBdr>
              <w:divsChild>
                <w:div w:id="52393169">
                  <w:marLeft w:val="336"/>
                  <w:marRight w:val="0"/>
                  <w:marTop w:val="120"/>
                  <w:marBottom w:val="312"/>
                  <w:divBdr>
                    <w:top w:val="none" w:sz="0" w:space="0" w:color="auto"/>
                    <w:left w:val="none" w:sz="0" w:space="0" w:color="auto"/>
                    <w:bottom w:val="none" w:sz="0" w:space="0" w:color="auto"/>
                    <w:right w:val="none" w:sz="0" w:space="0" w:color="auto"/>
                  </w:divBdr>
                  <w:divsChild>
                    <w:div w:id="449712813">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334380407">
                  <w:marLeft w:val="0"/>
                  <w:marRight w:val="0"/>
                  <w:marTop w:val="0"/>
                  <w:marBottom w:val="0"/>
                  <w:divBdr>
                    <w:top w:val="single" w:sz="6" w:space="5" w:color="AAAAAA"/>
                    <w:left w:val="single" w:sz="6" w:space="5" w:color="AAAAAA"/>
                    <w:bottom w:val="single" w:sz="6" w:space="5" w:color="AAAAAA"/>
                    <w:right w:val="single" w:sz="6" w:space="5" w:color="AAAAAA"/>
                  </w:divBdr>
                </w:div>
                <w:div w:id="705298588">
                  <w:marLeft w:val="336"/>
                  <w:marRight w:val="0"/>
                  <w:marTop w:val="120"/>
                  <w:marBottom w:val="312"/>
                  <w:divBdr>
                    <w:top w:val="none" w:sz="0" w:space="0" w:color="auto"/>
                    <w:left w:val="none" w:sz="0" w:space="0" w:color="auto"/>
                    <w:bottom w:val="none" w:sz="0" w:space="0" w:color="auto"/>
                    <w:right w:val="none" w:sz="0" w:space="0" w:color="auto"/>
                  </w:divBdr>
                  <w:divsChild>
                    <w:div w:id="148721131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90769925">
                  <w:marLeft w:val="336"/>
                  <w:marRight w:val="0"/>
                  <w:marTop w:val="120"/>
                  <w:marBottom w:val="312"/>
                  <w:divBdr>
                    <w:top w:val="none" w:sz="0" w:space="0" w:color="auto"/>
                    <w:left w:val="none" w:sz="0" w:space="0" w:color="auto"/>
                    <w:bottom w:val="none" w:sz="0" w:space="0" w:color="auto"/>
                    <w:right w:val="none" w:sz="0" w:space="0" w:color="auto"/>
                  </w:divBdr>
                  <w:divsChild>
                    <w:div w:id="1612280765">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Child>
        </w:div>
      </w:divsChild>
    </w:div>
    <w:div w:id="1871987327">
      <w:bodyDiv w:val="1"/>
      <w:marLeft w:val="0"/>
      <w:marRight w:val="0"/>
      <w:marTop w:val="0"/>
      <w:marBottom w:val="0"/>
      <w:divBdr>
        <w:top w:val="none" w:sz="0" w:space="0" w:color="auto"/>
        <w:left w:val="none" w:sz="0" w:space="0" w:color="auto"/>
        <w:bottom w:val="none" w:sz="0" w:space="0" w:color="auto"/>
        <w:right w:val="none" w:sz="0" w:space="0" w:color="auto"/>
      </w:divBdr>
    </w:div>
    <w:div w:id="1877959467">
      <w:bodyDiv w:val="1"/>
      <w:marLeft w:val="0"/>
      <w:marRight w:val="0"/>
      <w:marTop w:val="0"/>
      <w:marBottom w:val="0"/>
      <w:divBdr>
        <w:top w:val="none" w:sz="0" w:space="0" w:color="auto"/>
        <w:left w:val="none" w:sz="0" w:space="0" w:color="auto"/>
        <w:bottom w:val="none" w:sz="0" w:space="0" w:color="auto"/>
        <w:right w:val="none" w:sz="0" w:space="0" w:color="auto"/>
      </w:divBdr>
    </w:div>
    <w:div w:id="2018773670">
      <w:bodyDiv w:val="1"/>
      <w:marLeft w:val="0"/>
      <w:marRight w:val="0"/>
      <w:marTop w:val="0"/>
      <w:marBottom w:val="0"/>
      <w:divBdr>
        <w:top w:val="none" w:sz="0" w:space="0" w:color="auto"/>
        <w:left w:val="none" w:sz="0" w:space="0" w:color="auto"/>
        <w:bottom w:val="none" w:sz="0" w:space="0" w:color="auto"/>
        <w:right w:val="none" w:sz="0" w:space="0" w:color="auto"/>
      </w:divBdr>
    </w:div>
    <w:div w:id="2044401096">
      <w:bodyDiv w:val="1"/>
      <w:marLeft w:val="0"/>
      <w:marRight w:val="0"/>
      <w:marTop w:val="0"/>
      <w:marBottom w:val="0"/>
      <w:divBdr>
        <w:top w:val="none" w:sz="0" w:space="0" w:color="auto"/>
        <w:left w:val="none" w:sz="0" w:space="0" w:color="auto"/>
        <w:bottom w:val="none" w:sz="0" w:space="0" w:color="auto"/>
        <w:right w:val="none" w:sz="0" w:space="0" w:color="auto"/>
      </w:divBdr>
    </w:div>
    <w:div w:id="204683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AC2C065CC618A4ABCED8889D3F4D0B8" ma:contentTypeVersion="0" ma:contentTypeDescription="Crear nuevo documento." ma:contentTypeScope="" ma:versionID="c3507e0ca3124203d480b164479d48eb">
  <xsd:schema xmlns:xsd="http://www.w3.org/2001/XMLSchema" xmlns:xs="http://www.w3.org/2001/XMLSchema" xmlns:p="http://schemas.microsoft.com/office/2006/metadata/properties" targetNamespace="http://schemas.microsoft.com/office/2006/metadata/properties" ma:root="true" ma:fieldsID="dad187ede1053dd323176c0832b9836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Asunto_"/>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C6B72-09F2-4EEB-A10F-25FD580A4D3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B7F13D-7809-43A4-9CF4-9A2B646FB93C}">
  <ds:schemaRefs>
    <ds:schemaRef ds:uri="http://schemas.microsoft.com/sharepoint/v3/contenttype/forms"/>
  </ds:schemaRefs>
</ds:datastoreItem>
</file>

<file path=customXml/itemProps3.xml><?xml version="1.0" encoding="utf-8"?>
<ds:datastoreItem xmlns:ds="http://schemas.openxmlformats.org/officeDocument/2006/customXml" ds:itemID="{3EFF8E05-1924-4267-BFB7-DDF3B8AC1B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66FD204-DF2F-45B6-B337-840A08349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1586</Words>
  <Characters>8723</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zayra.arias@ift.org.mx</dc:creator>
  <cp:lastModifiedBy>Maria del Consuelo Gonzalez Moreno</cp:lastModifiedBy>
  <cp:revision>6</cp:revision>
  <cp:lastPrinted>2015-02-27T18:54:00Z</cp:lastPrinted>
  <dcterms:created xsi:type="dcterms:W3CDTF">2018-02-07T00:52:00Z</dcterms:created>
  <dcterms:modified xsi:type="dcterms:W3CDTF">2018-02-14T18:41:00Z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0x0101001AC2C065CC618A4ABCED8889D3F4D0B8</vt:lpwstr>
  </property>
  <property fmtid="{D5CDD505-2E9C-101B-9397-08002B2CF9AE}" pid="3" name="Order">
    <vt:r8>43100</vt:r8>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ies>
</file>