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4B2BC" w14:textId="77777777" w:rsidR="00D54D56" w:rsidRPr="00D54D56" w:rsidRDefault="006B5642" w:rsidP="00D54D56">
      <w:pPr>
        <w:pStyle w:val="Ttulo1"/>
        <w:keepLines/>
        <w:spacing w:before="240" w:after="240"/>
        <w:jc w:val="both"/>
        <w:rPr>
          <w:rFonts w:ascii="ITC Avant Garde" w:eastAsiaTheme="majorEastAsia" w:hAnsi="ITC Avant Garde" w:cstheme="majorBidi"/>
          <w:color w:val="000000" w:themeColor="text1"/>
          <w:szCs w:val="24"/>
          <w:lang w:val="es-MX" w:eastAsia="es-MX"/>
        </w:rPr>
      </w:pPr>
      <w:r w:rsidRPr="00D54D56">
        <w:rPr>
          <w:rFonts w:ascii="ITC Avant Garde" w:eastAsiaTheme="majorEastAsia" w:hAnsi="ITC Avant Garde" w:cstheme="majorBidi"/>
          <w:color w:val="000000" w:themeColor="text1"/>
          <w:szCs w:val="24"/>
          <w:lang w:val="es-MX" w:eastAsia="es-MX"/>
        </w:rPr>
        <w:t xml:space="preserve">RESOLUCIÓN </w:t>
      </w:r>
      <w:r w:rsidR="00517C6A" w:rsidRPr="00D54D56">
        <w:rPr>
          <w:rFonts w:ascii="ITC Avant Garde" w:eastAsiaTheme="majorEastAsia" w:hAnsi="ITC Avant Garde" w:cstheme="majorBidi"/>
          <w:color w:val="000000" w:themeColor="text1"/>
          <w:szCs w:val="24"/>
          <w:lang w:val="es-MX" w:eastAsia="es-MX"/>
        </w:rPr>
        <w:t xml:space="preserve">MEDIANTE </w:t>
      </w:r>
      <w:r w:rsidRPr="00D54D56">
        <w:rPr>
          <w:rFonts w:ascii="ITC Avant Garde" w:eastAsiaTheme="majorEastAsia" w:hAnsi="ITC Avant Garde" w:cstheme="majorBidi"/>
          <w:color w:val="000000" w:themeColor="text1"/>
          <w:szCs w:val="24"/>
          <w:lang w:val="es-MX" w:eastAsia="es-MX"/>
        </w:rPr>
        <w:t>LA CUAL EL PLENO DEL INSTITUTO FEDERAL</w:t>
      </w:r>
      <w:r w:rsidR="000363F8" w:rsidRPr="00D54D56">
        <w:rPr>
          <w:rFonts w:ascii="ITC Avant Garde" w:eastAsiaTheme="majorEastAsia" w:hAnsi="ITC Avant Garde" w:cstheme="majorBidi"/>
          <w:color w:val="000000" w:themeColor="text1"/>
          <w:szCs w:val="24"/>
          <w:lang w:val="es-MX" w:eastAsia="es-MX"/>
        </w:rPr>
        <w:t xml:space="preserve"> DE TELECOMUNICACIONES OTORGA </w:t>
      </w:r>
      <w:r w:rsidR="00794D64" w:rsidRPr="00D54D56">
        <w:rPr>
          <w:rFonts w:ascii="ITC Avant Garde" w:eastAsiaTheme="majorEastAsia" w:hAnsi="ITC Avant Garde" w:cstheme="majorBidi"/>
          <w:color w:val="000000" w:themeColor="text1"/>
          <w:szCs w:val="24"/>
          <w:lang w:val="es-MX" w:eastAsia="es-MX"/>
        </w:rPr>
        <w:t xml:space="preserve">A </w:t>
      </w:r>
      <w:r w:rsidR="002C45B6" w:rsidRPr="00D54D56">
        <w:rPr>
          <w:rFonts w:ascii="ITC Avant Garde" w:eastAsiaTheme="majorEastAsia" w:hAnsi="ITC Avant Garde" w:cstheme="majorBidi"/>
          <w:color w:val="000000" w:themeColor="text1"/>
          <w:szCs w:val="24"/>
          <w:lang w:val="es-MX" w:eastAsia="es-MX"/>
        </w:rPr>
        <w:t>ALTÁN REDES</w:t>
      </w:r>
      <w:r w:rsidR="005F39D7" w:rsidRPr="00D54D56">
        <w:rPr>
          <w:rFonts w:ascii="ITC Avant Garde" w:eastAsiaTheme="majorEastAsia" w:hAnsi="ITC Avant Garde" w:cstheme="majorBidi"/>
          <w:color w:val="000000" w:themeColor="text1"/>
          <w:szCs w:val="24"/>
          <w:lang w:val="es-MX" w:eastAsia="es-MX"/>
        </w:rPr>
        <w:t>, S.A.P.I. DE C.V.</w:t>
      </w:r>
      <w:r w:rsidR="0012642E" w:rsidRPr="00D54D56">
        <w:rPr>
          <w:rFonts w:ascii="ITC Avant Garde" w:eastAsiaTheme="majorEastAsia" w:hAnsi="ITC Avant Garde" w:cstheme="majorBidi"/>
          <w:color w:val="000000" w:themeColor="text1"/>
          <w:szCs w:val="24"/>
          <w:lang w:val="es-MX" w:eastAsia="es-MX"/>
        </w:rPr>
        <w:t>,</w:t>
      </w:r>
      <w:r w:rsidRPr="00D54D56">
        <w:rPr>
          <w:rFonts w:ascii="ITC Avant Garde" w:eastAsiaTheme="majorEastAsia" w:hAnsi="ITC Avant Garde" w:cstheme="majorBidi"/>
          <w:color w:val="000000" w:themeColor="text1"/>
          <w:szCs w:val="24"/>
          <w:lang w:val="es-MX" w:eastAsia="es-MX"/>
        </w:rPr>
        <w:t xml:space="preserve"> UN TÍTULO DE CONCESIÓN PARA </w:t>
      </w:r>
      <w:r w:rsidR="00AF51F1" w:rsidRPr="00D54D56">
        <w:rPr>
          <w:rFonts w:ascii="ITC Avant Garde" w:eastAsiaTheme="majorEastAsia" w:hAnsi="ITC Avant Garde" w:cstheme="majorBidi"/>
          <w:color w:val="000000" w:themeColor="text1"/>
          <w:szCs w:val="24"/>
          <w:lang w:val="es-MX" w:eastAsia="es-MX"/>
        </w:rPr>
        <w:t>USO COMERCIAL</w:t>
      </w:r>
      <w:r w:rsidR="002C45B6" w:rsidRPr="00D54D56">
        <w:rPr>
          <w:rFonts w:ascii="ITC Avant Garde" w:eastAsiaTheme="majorEastAsia" w:hAnsi="ITC Avant Garde" w:cstheme="majorBidi"/>
          <w:color w:val="000000" w:themeColor="text1"/>
          <w:szCs w:val="24"/>
          <w:lang w:val="es-MX" w:eastAsia="es-MX"/>
        </w:rPr>
        <w:t xml:space="preserve"> CON CARÁCTER DE RED COMPARTIDA MAYORISTA DE SERVICIOS DE TELECOMUNICACIONES</w:t>
      </w:r>
      <w:r w:rsidR="00BA0370" w:rsidRPr="00D54D56">
        <w:rPr>
          <w:rFonts w:ascii="ITC Avant Garde" w:eastAsiaTheme="majorEastAsia" w:hAnsi="ITC Avant Garde" w:cstheme="majorBidi"/>
          <w:color w:val="000000" w:themeColor="text1"/>
          <w:szCs w:val="24"/>
          <w:lang w:val="es-MX" w:eastAsia="es-MX"/>
        </w:rPr>
        <w:t>.</w:t>
      </w:r>
    </w:p>
    <w:p w14:paraId="0B53BF19" w14:textId="77777777" w:rsidR="00D54D56" w:rsidRPr="00D54D56" w:rsidRDefault="00067854" w:rsidP="00D54D56">
      <w:pPr>
        <w:pStyle w:val="Ttulo2"/>
        <w:keepLines/>
        <w:spacing w:before="40" w:after="240" w:line="276" w:lineRule="auto"/>
        <w:ind w:firstLine="0"/>
        <w:jc w:val="center"/>
        <w:rPr>
          <w:rFonts w:ascii="ITC Avant Garde" w:eastAsiaTheme="majorEastAsia" w:hAnsi="ITC Avant Garde" w:cstheme="majorBidi"/>
          <w:color w:val="000000" w:themeColor="text1"/>
          <w:sz w:val="22"/>
          <w:szCs w:val="22"/>
          <w:lang w:eastAsia="en-US"/>
        </w:rPr>
      </w:pPr>
      <w:r w:rsidRPr="00D54D56">
        <w:rPr>
          <w:rFonts w:ascii="ITC Avant Garde" w:eastAsiaTheme="majorEastAsia" w:hAnsi="ITC Avant Garde" w:cstheme="majorBidi"/>
          <w:color w:val="000000" w:themeColor="text1"/>
          <w:sz w:val="22"/>
          <w:szCs w:val="22"/>
          <w:lang w:eastAsia="en-US"/>
        </w:rPr>
        <w:t>ANTECEDENTES</w:t>
      </w:r>
    </w:p>
    <w:p w14:paraId="1A4D2650" w14:textId="77777777" w:rsidR="00D54D56" w:rsidRPr="00D54D56" w:rsidRDefault="007D1B3D" w:rsidP="00D54D56">
      <w:pPr>
        <w:numPr>
          <w:ilvl w:val="0"/>
          <w:numId w:val="21"/>
        </w:numPr>
        <w:spacing w:before="240" w:after="240"/>
        <w:ind w:left="567" w:hanging="578"/>
        <w:jc w:val="both"/>
        <w:rPr>
          <w:rFonts w:ascii="ITC Avant Garde" w:hAnsi="ITC Avant Garde"/>
          <w:bCs/>
          <w:color w:val="000000"/>
          <w:sz w:val="22"/>
          <w:szCs w:val="22"/>
          <w:lang w:val="es-MX" w:eastAsia="es-MX"/>
        </w:rPr>
      </w:pPr>
      <w:r w:rsidRPr="00D54D56">
        <w:rPr>
          <w:rFonts w:ascii="ITC Avant Garde" w:hAnsi="ITC Avant Garde"/>
          <w:b/>
          <w:bCs/>
          <w:color w:val="000000"/>
          <w:sz w:val="22"/>
          <w:szCs w:val="22"/>
          <w:lang w:val="es-MX" w:eastAsia="es-MX"/>
        </w:rPr>
        <w:t>Decreto de Reforma Constitucional.</w:t>
      </w:r>
      <w:r w:rsidRPr="00D54D56">
        <w:rPr>
          <w:rFonts w:ascii="ITC Avant Garde" w:hAnsi="ITC Avant Garde"/>
          <w:bCs/>
          <w:color w:val="000000"/>
          <w:sz w:val="22"/>
          <w:szCs w:val="22"/>
          <w:lang w:val="es-MX" w:eastAsia="es-MX"/>
        </w:rPr>
        <w:t xml:space="preserve"> Con fecha 11 de junio de 2013, se publicó en el Diario Ofi</w:t>
      </w:r>
      <w:r w:rsidR="00277386" w:rsidRPr="00D54D56">
        <w:rPr>
          <w:rFonts w:ascii="ITC Avant Garde" w:hAnsi="ITC Avant Garde"/>
          <w:bCs/>
          <w:color w:val="000000"/>
          <w:sz w:val="22"/>
          <w:szCs w:val="22"/>
          <w:lang w:val="es-MX" w:eastAsia="es-MX"/>
        </w:rPr>
        <w:t>cial de la Federación</w:t>
      </w:r>
      <w:r w:rsidRPr="00D54D56">
        <w:rPr>
          <w:rFonts w:ascii="ITC Avant Garde" w:hAnsi="ITC Avant Garde"/>
          <w:bCs/>
          <w:color w:val="000000"/>
          <w:sz w:val="22"/>
          <w:szCs w:val="22"/>
          <w:lang w:val="es-MX" w:eastAsia="es-MX"/>
        </w:rPr>
        <w:t xml:space="preserve"> el “Decreto por el que se reforman y adicionan diversas disposiciones de los artículos 6o., 7o., 27, 28, 73, 78, 94 y 105 de la Constitución Política de los Estados Unidos Mexicanos</w:t>
      </w:r>
      <w:r w:rsidR="0066437C" w:rsidRPr="00D54D56">
        <w:rPr>
          <w:rFonts w:ascii="ITC Avant Garde" w:hAnsi="ITC Avant Garde"/>
          <w:bCs/>
          <w:color w:val="000000"/>
          <w:sz w:val="22"/>
          <w:szCs w:val="22"/>
          <w:lang w:val="es-MX" w:eastAsia="es-MX"/>
        </w:rPr>
        <w:t>,</w:t>
      </w:r>
      <w:r w:rsidRPr="00D54D56">
        <w:rPr>
          <w:rFonts w:ascii="ITC Avant Garde" w:hAnsi="ITC Avant Garde"/>
          <w:bCs/>
          <w:color w:val="000000"/>
          <w:sz w:val="22"/>
          <w:szCs w:val="22"/>
          <w:lang w:val="es-MX" w:eastAsia="es-MX"/>
        </w:rPr>
        <w:t xml:space="preserve"> en materia de telecomunicaciones” (el “Decreto de Reforma Constitucional”), mediante el cual se creó el Instituto Federal de Telecomunicaciones (el “Instituto”)</w:t>
      </w:r>
      <w:r w:rsidR="00901008" w:rsidRPr="00D54D56">
        <w:rPr>
          <w:rFonts w:ascii="ITC Avant Garde" w:hAnsi="ITC Avant Garde"/>
          <w:bCs/>
          <w:color w:val="000000"/>
          <w:sz w:val="22"/>
          <w:szCs w:val="22"/>
          <w:lang w:val="es-MX" w:eastAsia="es-MX"/>
        </w:rPr>
        <w:t xml:space="preserve"> </w:t>
      </w:r>
      <w:r w:rsidR="00901008" w:rsidRPr="00D54D56">
        <w:rPr>
          <w:rFonts w:ascii="ITC Avant Garde" w:hAnsi="ITC Avant Garde"/>
          <w:bCs/>
          <w:color w:val="000000"/>
          <w:sz w:val="22"/>
          <w:szCs w:val="22"/>
          <w:lang w:eastAsia="es-MX"/>
        </w:rPr>
        <w:t>como un órgano autónomo que tiene por objeto el desarrollo eficiente de la radiodifusión y las telecomunicaciones</w:t>
      </w:r>
      <w:r w:rsidRPr="00D54D56">
        <w:rPr>
          <w:rFonts w:ascii="ITC Avant Garde" w:hAnsi="ITC Avant Garde"/>
          <w:bCs/>
          <w:color w:val="000000"/>
          <w:sz w:val="22"/>
          <w:szCs w:val="22"/>
          <w:lang w:val="es-MX" w:eastAsia="es-MX"/>
        </w:rPr>
        <w:t>.</w:t>
      </w:r>
    </w:p>
    <w:p w14:paraId="16F65679" w14:textId="77777777" w:rsidR="00D54D56" w:rsidRPr="00D54D56" w:rsidRDefault="007A014A" w:rsidP="00D54D56">
      <w:pPr>
        <w:numPr>
          <w:ilvl w:val="0"/>
          <w:numId w:val="21"/>
        </w:numPr>
        <w:spacing w:before="240" w:after="240"/>
        <w:ind w:left="567" w:hanging="578"/>
        <w:jc w:val="both"/>
        <w:rPr>
          <w:rFonts w:ascii="ITC Avant Garde" w:hAnsi="ITC Avant Garde"/>
          <w:bCs/>
          <w:color w:val="000000"/>
          <w:sz w:val="22"/>
          <w:szCs w:val="22"/>
          <w:lang w:val="es-MX" w:eastAsia="es-MX"/>
        </w:rPr>
      </w:pPr>
      <w:r w:rsidRPr="00D54D56">
        <w:rPr>
          <w:rFonts w:ascii="ITC Avant Garde" w:hAnsi="ITC Avant Garde"/>
          <w:b/>
          <w:bCs/>
          <w:color w:val="000000"/>
          <w:sz w:val="22"/>
          <w:szCs w:val="22"/>
          <w:lang w:val="es-MX" w:eastAsia="es-MX"/>
        </w:rPr>
        <w:t xml:space="preserve">Decreto de Ley. </w:t>
      </w:r>
      <w:r w:rsidR="00886DC4" w:rsidRPr="00D54D56">
        <w:rPr>
          <w:rFonts w:ascii="ITC Avant Garde" w:hAnsi="ITC Avant Garde"/>
          <w:bCs/>
          <w:color w:val="000000"/>
          <w:sz w:val="22"/>
          <w:szCs w:val="22"/>
          <w:lang w:val="es-MX" w:eastAsia="es-MX"/>
        </w:rPr>
        <w:t xml:space="preserve">El </w:t>
      </w:r>
      <w:r w:rsidR="007D1B3D" w:rsidRPr="00D54D56">
        <w:rPr>
          <w:rFonts w:ascii="ITC Avant Garde" w:hAnsi="ITC Avant Garde"/>
          <w:bCs/>
          <w:color w:val="000000"/>
          <w:sz w:val="22"/>
          <w:szCs w:val="22"/>
          <w:lang w:val="es-MX" w:eastAsia="es-MX"/>
        </w:rPr>
        <w:t>14 de julio de 2014, se publicó en el D</w:t>
      </w:r>
      <w:r w:rsidR="00277386" w:rsidRPr="00D54D56">
        <w:rPr>
          <w:rFonts w:ascii="ITC Avant Garde" w:hAnsi="ITC Avant Garde"/>
          <w:bCs/>
          <w:color w:val="000000"/>
          <w:sz w:val="22"/>
          <w:szCs w:val="22"/>
          <w:lang w:val="es-MX" w:eastAsia="es-MX"/>
        </w:rPr>
        <w:t xml:space="preserve">iario </w:t>
      </w:r>
      <w:r w:rsidR="007D1B3D" w:rsidRPr="00D54D56">
        <w:rPr>
          <w:rFonts w:ascii="ITC Avant Garde" w:hAnsi="ITC Avant Garde"/>
          <w:bCs/>
          <w:color w:val="000000"/>
          <w:sz w:val="22"/>
          <w:szCs w:val="22"/>
          <w:lang w:val="es-MX" w:eastAsia="es-MX"/>
        </w:rPr>
        <w:t>O</w:t>
      </w:r>
      <w:r w:rsidR="00277386" w:rsidRPr="00D54D56">
        <w:rPr>
          <w:rFonts w:ascii="ITC Avant Garde" w:hAnsi="ITC Avant Garde"/>
          <w:bCs/>
          <w:color w:val="000000"/>
          <w:sz w:val="22"/>
          <w:szCs w:val="22"/>
          <w:lang w:val="es-MX" w:eastAsia="es-MX"/>
        </w:rPr>
        <w:t xml:space="preserve">ficial de la </w:t>
      </w:r>
      <w:r w:rsidR="007D1B3D" w:rsidRPr="00D54D56">
        <w:rPr>
          <w:rFonts w:ascii="ITC Avant Garde" w:hAnsi="ITC Avant Garde"/>
          <w:bCs/>
          <w:color w:val="000000"/>
          <w:sz w:val="22"/>
          <w:szCs w:val="22"/>
          <w:lang w:val="es-MX" w:eastAsia="es-MX"/>
        </w:rPr>
        <w:t>F</w:t>
      </w:r>
      <w:r w:rsidR="00277386" w:rsidRPr="00D54D56">
        <w:rPr>
          <w:rFonts w:ascii="ITC Avant Garde" w:hAnsi="ITC Avant Garde"/>
          <w:bCs/>
          <w:color w:val="000000"/>
          <w:sz w:val="22"/>
          <w:szCs w:val="22"/>
          <w:lang w:val="es-MX" w:eastAsia="es-MX"/>
        </w:rPr>
        <w:t>ederación</w:t>
      </w:r>
      <w:r w:rsidR="007D1B3D" w:rsidRPr="00D54D56">
        <w:rPr>
          <w:rFonts w:ascii="ITC Avant Garde" w:hAnsi="ITC Avant Garde"/>
          <w:bCs/>
          <w:color w:val="000000"/>
          <w:sz w:val="22"/>
          <w:szCs w:val="22"/>
          <w:lang w:val="es-MX" w:eastAsia="es-MX"/>
        </w:rPr>
        <w:t xml:space="preserve"> el “Decreto por el que se expiden la Ley Federal de Telecomunicaciones y Radiodifusión, y la Ley del Sistema Público de Radiodifusión del Estado Mexicano; y se reforman, adicionan y derogan diversas disposiciones en materia de telecomunicaciones y radiodifusión”, mismo que entró en vigor el 13 de agosto de 2014</w:t>
      </w:r>
      <w:r w:rsidRPr="00D54D56">
        <w:rPr>
          <w:rFonts w:ascii="ITC Avant Garde" w:hAnsi="ITC Avant Garde"/>
          <w:bCs/>
          <w:color w:val="000000"/>
          <w:sz w:val="22"/>
          <w:szCs w:val="22"/>
          <w:lang w:val="es-MX" w:eastAsia="es-MX"/>
        </w:rPr>
        <w:t>.</w:t>
      </w:r>
    </w:p>
    <w:p w14:paraId="1BB32E83" w14:textId="77777777" w:rsidR="00D54D56" w:rsidRPr="00D54D56" w:rsidRDefault="001F3C6E" w:rsidP="00D54D56">
      <w:pPr>
        <w:numPr>
          <w:ilvl w:val="0"/>
          <w:numId w:val="21"/>
        </w:numPr>
        <w:spacing w:before="240" w:after="240"/>
        <w:ind w:left="567" w:hanging="578"/>
        <w:jc w:val="both"/>
        <w:rPr>
          <w:rFonts w:ascii="ITC Avant Garde" w:hAnsi="ITC Avant Garde"/>
          <w:bCs/>
          <w:color w:val="000000"/>
          <w:sz w:val="22"/>
          <w:szCs w:val="22"/>
          <w:lang w:val="es-MX" w:eastAsia="es-MX"/>
        </w:rPr>
      </w:pPr>
      <w:r w:rsidRPr="00D54D56">
        <w:rPr>
          <w:rFonts w:ascii="ITC Avant Garde" w:hAnsi="ITC Avant Garde"/>
          <w:b/>
          <w:bCs/>
          <w:color w:val="000000"/>
          <w:sz w:val="22"/>
          <w:szCs w:val="22"/>
          <w:lang w:val="es-MX" w:eastAsia="es-MX"/>
        </w:rPr>
        <w:t>Estatuto Orgánico</w:t>
      </w:r>
      <w:r w:rsidR="004903F9" w:rsidRPr="00D54D56">
        <w:rPr>
          <w:rFonts w:ascii="ITC Avant Garde" w:hAnsi="ITC Avant Garde"/>
          <w:b/>
          <w:bCs/>
          <w:color w:val="000000"/>
          <w:sz w:val="22"/>
          <w:szCs w:val="22"/>
          <w:lang w:val="es-MX" w:eastAsia="es-MX"/>
        </w:rPr>
        <w:t>.</w:t>
      </w:r>
      <w:r w:rsidR="004903F9" w:rsidRPr="00D54D56">
        <w:rPr>
          <w:rFonts w:ascii="ITC Avant Garde" w:hAnsi="ITC Avant Garde"/>
          <w:bCs/>
          <w:color w:val="000000"/>
          <w:sz w:val="22"/>
          <w:szCs w:val="22"/>
          <w:lang w:val="es-MX" w:eastAsia="es-MX"/>
        </w:rPr>
        <w:t xml:space="preserve"> </w:t>
      </w:r>
      <w:r w:rsidRPr="00D54D56">
        <w:rPr>
          <w:rFonts w:ascii="ITC Avant Garde" w:hAnsi="ITC Avant Garde"/>
          <w:bCs/>
          <w:color w:val="000000"/>
          <w:sz w:val="22"/>
          <w:szCs w:val="22"/>
          <w:lang w:val="es-MX" w:eastAsia="es-MX"/>
        </w:rPr>
        <w:t xml:space="preserve">El 4 de septiembre de 2014, se publicó en el Diario Oficial de la Federación el “Estatuto Orgánico del Instituto Federal de Telecomunicaciones” (el “Estatuto Orgánico”), mismo que entró en vigor el 26 de septiembre de 2014 y fue modificado </w:t>
      </w:r>
      <w:r w:rsidR="00590378" w:rsidRPr="00D54D56">
        <w:rPr>
          <w:rFonts w:ascii="ITC Avant Garde" w:hAnsi="ITC Avant Garde"/>
          <w:bCs/>
          <w:color w:val="000000"/>
          <w:sz w:val="22"/>
          <w:szCs w:val="22"/>
          <w:lang w:val="es-MX" w:eastAsia="es-MX"/>
        </w:rPr>
        <w:t>por última vez</w:t>
      </w:r>
      <w:r w:rsidR="000B7735" w:rsidRPr="00D54D56">
        <w:rPr>
          <w:rFonts w:ascii="ITC Avant Garde" w:hAnsi="ITC Avant Garde"/>
          <w:bCs/>
          <w:color w:val="000000"/>
          <w:sz w:val="22"/>
          <w:szCs w:val="22"/>
          <w:lang w:val="es-MX" w:eastAsia="es-MX"/>
        </w:rPr>
        <w:t xml:space="preserve"> el 17 de octubre de 2016</w:t>
      </w:r>
      <w:r w:rsidRPr="00D54D56">
        <w:rPr>
          <w:rFonts w:ascii="ITC Avant Garde" w:hAnsi="ITC Avant Garde"/>
          <w:bCs/>
          <w:color w:val="000000"/>
          <w:sz w:val="22"/>
          <w:szCs w:val="22"/>
          <w:lang w:val="es-MX" w:eastAsia="es-MX"/>
        </w:rPr>
        <w:t>.</w:t>
      </w:r>
    </w:p>
    <w:p w14:paraId="1D451A86" w14:textId="77777777" w:rsidR="00D54D56" w:rsidRPr="00D54D56" w:rsidRDefault="00C113E5" w:rsidP="00D54D56">
      <w:pPr>
        <w:numPr>
          <w:ilvl w:val="0"/>
          <w:numId w:val="21"/>
        </w:numPr>
        <w:spacing w:before="240" w:after="240"/>
        <w:ind w:left="567" w:hanging="578"/>
        <w:jc w:val="both"/>
        <w:rPr>
          <w:rFonts w:ascii="ITC Avant Garde" w:hAnsi="ITC Avant Garde"/>
          <w:bCs/>
          <w:color w:val="000000"/>
          <w:sz w:val="22"/>
          <w:szCs w:val="22"/>
          <w:lang w:val="es-MX" w:eastAsia="es-MX"/>
        </w:rPr>
      </w:pPr>
      <w:r w:rsidRPr="00D54D56">
        <w:rPr>
          <w:rFonts w:ascii="ITC Avant Garde" w:hAnsi="ITC Avant Garde"/>
          <w:b/>
          <w:bCs/>
          <w:color w:val="000000"/>
          <w:sz w:val="22"/>
          <w:szCs w:val="22"/>
          <w:lang w:val="es-MX" w:eastAsia="es-MX"/>
        </w:rPr>
        <w:t>Lineamientos para el Otorgamiento de Concesiones.</w:t>
      </w:r>
      <w:r w:rsidRPr="00D54D56">
        <w:rPr>
          <w:rFonts w:ascii="ITC Avant Garde" w:hAnsi="ITC Avant Garde"/>
          <w:bCs/>
          <w:color w:val="000000"/>
          <w:sz w:val="22"/>
          <w:szCs w:val="22"/>
          <w:lang w:val="es-MX" w:eastAsia="es-MX"/>
        </w:rPr>
        <w:t xml:space="preserve"> El 24 de julio de 2015, se publicó en el Diario Oficial de la Federación el “Acuerdo mediante el cual el Pleno del Instituto Federal de Telecomunicaciones aprueba y emite los Lineamientos generales para el otorgamiento de las concesiones a que se refiere el título cuarto de la Ley Federal de Telecomunicaciones y Radiodifusión” (los “Lineamientos”).</w:t>
      </w:r>
    </w:p>
    <w:p w14:paraId="396F5E95" w14:textId="77777777" w:rsidR="00D54D56" w:rsidRPr="00D54D56" w:rsidRDefault="00360C58" w:rsidP="00D54D56">
      <w:pPr>
        <w:numPr>
          <w:ilvl w:val="0"/>
          <w:numId w:val="21"/>
        </w:numPr>
        <w:spacing w:before="240" w:after="240"/>
        <w:ind w:left="567" w:hanging="578"/>
        <w:jc w:val="both"/>
        <w:rPr>
          <w:rFonts w:ascii="ITC Avant Garde" w:hAnsi="ITC Avant Garde"/>
          <w:bCs/>
          <w:color w:val="000000"/>
          <w:sz w:val="22"/>
          <w:szCs w:val="22"/>
          <w:lang w:val="es-MX" w:eastAsia="es-MX"/>
        </w:rPr>
      </w:pPr>
      <w:r w:rsidRPr="00D54D56">
        <w:rPr>
          <w:rFonts w:ascii="ITC Avant Garde" w:hAnsi="ITC Avant Garde"/>
          <w:b/>
          <w:bCs/>
          <w:color w:val="000000"/>
          <w:sz w:val="22"/>
          <w:szCs w:val="22"/>
          <w:lang w:val="es-MX" w:eastAsia="es-MX"/>
        </w:rPr>
        <w:t xml:space="preserve">Opinión del Instituto. </w:t>
      </w:r>
      <w:r w:rsidRPr="00D54D56">
        <w:rPr>
          <w:rFonts w:ascii="ITC Avant Garde" w:hAnsi="ITC Avant Garde"/>
          <w:bCs/>
          <w:color w:val="000000"/>
          <w:sz w:val="22"/>
          <w:szCs w:val="22"/>
          <w:lang w:val="es-MX" w:eastAsia="es-MX"/>
        </w:rPr>
        <w:t xml:space="preserve">Mediante </w:t>
      </w:r>
      <w:r w:rsidR="00682072" w:rsidRPr="00D54D56">
        <w:rPr>
          <w:rFonts w:ascii="ITC Avant Garde" w:hAnsi="ITC Avant Garde"/>
          <w:bCs/>
          <w:color w:val="000000"/>
          <w:sz w:val="22"/>
          <w:szCs w:val="22"/>
          <w:lang w:val="es-MX" w:eastAsia="es-MX"/>
        </w:rPr>
        <w:t>Acuerdo</w:t>
      </w:r>
      <w:r w:rsidR="006A38DB" w:rsidRPr="00D54D56">
        <w:rPr>
          <w:rFonts w:ascii="ITC Avant Garde" w:hAnsi="ITC Avant Garde"/>
          <w:bCs/>
          <w:color w:val="000000"/>
          <w:sz w:val="22"/>
          <w:szCs w:val="22"/>
          <w:lang w:val="es-MX" w:eastAsia="es-MX"/>
        </w:rPr>
        <w:t xml:space="preserve"> P/IFT/EXT/280116/4</w:t>
      </w:r>
      <w:r w:rsidRPr="00D54D56">
        <w:rPr>
          <w:rFonts w:ascii="ITC Avant Garde" w:hAnsi="ITC Avant Garde"/>
          <w:bCs/>
          <w:color w:val="000000"/>
          <w:sz w:val="22"/>
          <w:szCs w:val="22"/>
          <w:lang w:val="es-MX" w:eastAsia="es-MX"/>
        </w:rPr>
        <w:t xml:space="preserve"> de fecha </w:t>
      </w:r>
      <w:r w:rsidR="006A38DB" w:rsidRPr="00D54D56">
        <w:rPr>
          <w:rFonts w:ascii="ITC Avant Garde" w:hAnsi="ITC Avant Garde"/>
          <w:bCs/>
          <w:color w:val="000000"/>
          <w:sz w:val="22"/>
          <w:szCs w:val="22"/>
          <w:lang w:val="es-MX" w:eastAsia="es-MX"/>
        </w:rPr>
        <w:t xml:space="preserve">28 de enero de 2016, el Pleno del Instituto emitió la “RESOLUCIÓN MEDIANTE LA CUAL EL PLENO DEL INSTITUTO FEDERAL DE TELECOMUNICACIONES EMITE OPINIÓN RESPECTO A LA INCORPORACIÓN DE MEDIDAS PROTECTORAS Y PROMOTORAS EN MATERIA DE COMPETENCIA ECONÓMICA Y LIBRE CONCURRENCIA QUE DEBAN INCLUIRSE EN LA CONVOCATORIA, LAS BASES Y SUS ANEXOS Y DEMÁS DOCUMENTOS DEL CONCURSO INTERNACIONAL NÚMERO APP-009000896-E1/ 2016, CUYO CONVOCANTE ES LA SUBSECRETARÍA DE COMUNICACIONES DE LA SECRETARÍA DE COMUNICACIONES Y TRANSPORTES, Y EMITE LOS MODELOS DE TÍTULO DE CONCESIÓN DE BANDAS DE FRECUENCIAS DEL ESPECTRO RADIOELÉCTRICO PARA USO COMERCIAL Y DE RED COMPARTIDA MAYORISTA DE SERVICIOS DE TELECOMUNICACIONES PARA EL MISMO USO, </w:t>
      </w:r>
      <w:r w:rsidR="006A38DB" w:rsidRPr="00D54D56">
        <w:rPr>
          <w:rFonts w:ascii="ITC Avant Garde" w:hAnsi="ITC Avant Garde"/>
          <w:bCs/>
          <w:color w:val="000000"/>
          <w:sz w:val="22"/>
          <w:szCs w:val="22"/>
          <w:lang w:val="es-MX" w:eastAsia="es-MX"/>
        </w:rPr>
        <w:lastRenderedPageBreak/>
        <w:t>QUE FORMARÁN PARTE DE LOS DOCUMENTOS DE REFERENCIA DEL CONCURSO INTERNACIONAL SEÑALADO”</w:t>
      </w:r>
      <w:r w:rsidRPr="00D54D56">
        <w:rPr>
          <w:rFonts w:ascii="ITC Avant Garde" w:hAnsi="ITC Avant Garde"/>
          <w:bCs/>
          <w:color w:val="000000"/>
          <w:sz w:val="22"/>
          <w:szCs w:val="22"/>
          <w:lang w:val="es-MX" w:eastAsia="es-MX"/>
        </w:rPr>
        <w:t>.</w:t>
      </w:r>
    </w:p>
    <w:p w14:paraId="2E386397" w14:textId="7F173C40" w:rsidR="00D54D56" w:rsidRPr="00D54D56" w:rsidRDefault="0091658D" w:rsidP="00D54D56">
      <w:pPr>
        <w:numPr>
          <w:ilvl w:val="0"/>
          <w:numId w:val="21"/>
        </w:numPr>
        <w:spacing w:before="240" w:after="240"/>
        <w:ind w:left="567" w:hanging="567"/>
        <w:jc w:val="both"/>
        <w:rPr>
          <w:rFonts w:ascii="ITC Avant Garde" w:hAnsi="ITC Avant Garde"/>
          <w:bCs/>
          <w:color w:val="000000"/>
          <w:sz w:val="22"/>
          <w:szCs w:val="22"/>
          <w:lang w:val="es-MX" w:eastAsia="es-MX"/>
        </w:rPr>
      </w:pPr>
      <w:r w:rsidRPr="00D54D56">
        <w:rPr>
          <w:rFonts w:ascii="ITC Avant Garde" w:hAnsi="ITC Avant Garde"/>
          <w:b/>
          <w:bCs/>
          <w:color w:val="000000"/>
          <w:sz w:val="22"/>
          <w:szCs w:val="22"/>
          <w:lang w:val="es-MX" w:eastAsia="es-MX"/>
        </w:rPr>
        <w:t>Concurso para la instalación y operación de la red pública compartida de telecomunicaciones</w:t>
      </w:r>
      <w:r w:rsidRPr="00D54D56">
        <w:rPr>
          <w:rFonts w:ascii="ITC Avant Garde" w:hAnsi="ITC Avant Garde"/>
          <w:bCs/>
          <w:color w:val="000000"/>
          <w:sz w:val="22"/>
          <w:szCs w:val="22"/>
          <w:lang w:val="es-MX" w:eastAsia="es-MX"/>
        </w:rPr>
        <w:t>. El 29 de enero de 2016 se publicó en el Diario Oficial de la Federación la “Convocatoria a toda persona física o moral, nacional o extranjera, a participar en el concurso internacional número APP-009000896-E1-2016 para la adjudicación de un proyecto de asociación público-privada, para la instalación y operación de la red pública compartida de telecomunicaciones”</w:t>
      </w:r>
      <w:r w:rsidR="008B2920" w:rsidRPr="00D54D56">
        <w:rPr>
          <w:rFonts w:ascii="ITC Avant Garde" w:hAnsi="ITC Avant Garde"/>
          <w:bCs/>
          <w:color w:val="000000"/>
          <w:sz w:val="22"/>
          <w:szCs w:val="22"/>
          <w:lang w:val="es-MX" w:eastAsia="es-MX"/>
        </w:rPr>
        <w:t>.</w:t>
      </w:r>
      <w:r w:rsidR="00A860D2" w:rsidRPr="00D54D56">
        <w:rPr>
          <w:rFonts w:ascii="ITC Avant Garde" w:hAnsi="ITC Avant Garde"/>
          <w:bCs/>
          <w:color w:val="000000"/>
          <w:sz w:val="22"/>
          <w:szCs w:val="22"/>
          <w:lang w:val="es-MX" w:eastAsia="es-MX"/>
        </w:rPr>
        <w:t xml:space="preserve"> </w:t>
      </w:r>
      <w:r w:rsidR="008B2920" w:rsidRPr="00D54D56">
        <w:rPr>
          <w:rFonts w:ascii="ITC Avant Garde" w:hAnsi="ITC Avant Garde"/>
          <w:bCs/>
          <w:color w:val="000000"/>
          <w:sz w:val="22"/>
          <w:szCs w:val="22"/>
          <w:lang w:val="es-MX" w:eastAsia="es-MX"/>
        </w:rPr>
        <w:t>E</w:t>
      </w:r>
      <w:r w:rsidR="00A860D2" w:rsidRPr="00D54D56">
        <w:rPr>
          <w:rFonts w:ascii="ITC Avant Garde" w:hAnsi="ITC Avant Garde"/>
          <w:bCs/>
          <w:color w:val="000000"/>
          <w:sz w:val="22"/>
          <w:szCs w:val="22"/>
          <w:lang w:val="es-MX" w:eastAsia="es-MX"/>
        </w:rPr>
        <w:t>n esa misma fecha se publicaron e</w:t>
      </w:r>
      <w:r w:rsidR="004A4CE7" w:rsidRPr="00D54D56">
        <w:rPr>
          <w:rFonts w:ascii="ITC Avant Garde" w:hAnsi="ITC Avant Garde"/>
          <w:bCs/>
          <w:color w:val="000000"/>
          <w:sz w:val="22"/>
          <w:szCs w:val="22"/>
          <w:lang w:val="es-MX" w:eastAsia="es-MX"/>
        </w:rPr>
        <w:t>n</w:t>
      </w:r>
      <w:r w:rsidR="00A860D2" w:rsidRPr="00D54D56">
        <w:rPr>
          <w:rFonts w:ascii="ITC Avant Garde" w:hAnsi="ITC Avant Garde"/>
          <w:bCs/>
          <w:color w:val="000000"/>
          <w:sz w:val="22"/>
          <w:szCs w:val="22"/>
          <w:lang w:val="es-MX" w:eastAsia="es-MX"/>
        </w:rPr>
        <w:t xml:space="preserve"> la página de internet de la entidad convocante y en </w:t>
      </w:r>
      <w:proofErr w:type="spellStart"/>
      <w:r w:rsidR="00A860D2" w:rsidRPr="00D54D56">
        <w:rPr>
          <w:rFonts w:ascii="ITC Avant Garde" w:hAnsi="ITC Avant Garde"/>
          <w:bCs/>
          <w:color w:val="000000"/>
          <w:sz w:val="22"/>
          <w:szCs w:val="22"/>
          <w:lang w:val="es-MX" w:eastAsia="es-MX"/>
        </w:rPr>
        <w:t>CompraNet</w:t>
      </w:r>
      <w:proofErr w:type="spellEnd"/>
      <w:r w:rsidR="00A860D2" w:rsidRPr="00D54D56">
        <w:rPr>
          <w:rFonts w:ascii="ITC Avant Garde" w:hAnsi="ITC Avant Garde"/>
          <w:bCs/>
          <w:color w:val="000000"/>
          <w:sz w:val="22"/>
          <w:szCs w:val="22"/>
          <w:lang w:val="es-MX" w:eastAsia="es-MX"/>
        </w:rPr>
        <w:t xml:space="preserve"> las </w:t>
      </w:r>
      <w:r w:rsidR="00A860D2" w:rsidRPr="00D54D56">
        <w:rPr>
          <w:rFonts w:ascii="ITC Avant Garde" w:hAnsi="ITC Avant Garde" w:cs="Tahoma"/>
          <w:bCs/>
          <w:color w:val="000000"/>
          <w:sz w:val="22"/>
          <w:szCs w:val="22"/>
          <w:lang w:eastAsia="es-MX"/>
        </w:rPr>
        <w:t xml:space="preserve">“BASES DEL CONCURSO INTERNACIONAL NÚMERO APP-009000896-E1-2016 PARA LA ADJUDICACIÓN DE UN PROYECTO DE </w:t>
      </w:r>
      <w:r w:rsidR="00D11936" w:rsidRPr="00D54D56">
        <w:rPr>
          <w:rFonts w:ascii="ITC Avant Garde" w:hAnsi="ITC Avant Garde" w:cs="Tahoma"/>
          <w:bCs/>
          <w:color w:val="000000"/>
          <w:sz w:val="22"/>
          <w:szCs w:val="22"/>
          <w:lang w:eastAsia="es-MX"/>
        </w:rPr>
        <w:t xml:space="preserve">ASOCIACIÓN </w:t>
      </w:r>
      <w:r w:rsidR="00A860D2" w:rsidRPr="00D54D56">
        <w:rPr>
          <w:rFonts w:ascii="ITC Avant Garde" w:hAnsi="ITC Avant Garde" w:cs="Tahoma"/>
          <w:bCs/>
          <w:color w:val="000000"/>
          <w:sz w:val="22"/>
          <w:szCs w:val="22"/>
          <w:lang w:eastAsia="es-MX"/>
        </w:rPr>
        <w:t xml:space="preserve">PÚBLICO-PRIVADA CONFORME A LA LEY DE ASOCIACIONES PÚBLICO </w:t>
      </w:r>
      <w:r w:rsidR="00D11936" w:rsidRPr="00D54D56">
        <w:rPr>
          <w:rFonts w:ascii="ITC Avant Garde" w:hAnsi="ITC Avant Garde" w:cs="Tahoma"/>
          <w:bCs/>
          <w:color w:val="000000"/>
          <w:sz w:val="22"/>
          <w:szCs w:val="22"/>
          <w:lang w:eastAsia="es-MX"/>
        </w:rPr>
        <w:t xml:space="preserve">PRIVADAS, PARA LA INSTALACIÓN Y </w:t>
      </w:r>
      <w:r w:rsidR="00A860D2" w:rsidRPr="00D54D56">
        <w:rPr>
          <w:rFonts w:ascii="ITC Avant Garde" w:hAnsi="ITC Avant Garde" w:cs="Tahoma"/>
          <w:bCs/>
          <w:color w:val="000000"/>
          <w:sz w:val="22"/>
          <w:szCs w:val="22"/>
          <w:lang w:eastAsia="es-MX"/>
        </w:rPr>
        <w:t>OPERACIÓN DE LA RED PÚBLICA COMPARTIDA DE TELECOMUNICACION</w:t>
      </w:r>
      <w:r w:rsidR="00D11936" w:rsidRPr="00D54D56">
        <w:rPr>
          <w:rFonts w:ascii="ITC Avant Garde" w:hAnsi="ITC Avant Garde" w:cs="Tahoma"/>
          <w:bCs/>
          <w:color w:val="000000"/>
          <w:sz w:val="22"/>
          <w:szCs w:val="22"/>
          <w:lang w:eastAsia="es-MX"/>
        </w:rPr>
        <w:t xml:space="preserve">ES A QUE SE REFIERE EL ARTÍCULO </w:t>
      </w:r>
      <w:r w:rsidR="00A860D2" w:rsidRPr="00D54D56">
        <w:rPr>
          <w:rFonts w:ascii="ITC Avant Garde" w:hAnsi="ITC Avant Garde" w:cs="Tahoma"/>
          <w:bCs/>
          <w:color w:val="000000"/>
          <w:sz w:val="22"/>
          <w:szCs w:val="22"/>
          <w:lang w:eastAsia="es-MX"/>
        </w:rPr>
        <w:t>DÉCIMO SEXTO TRANSITORIO DEL DECRETO POR EL QUE SE REFORMAN Y ADI</w:t>
      </w:r>
      <w:r w:rsidR="00D11936" w:rsidRPr="00D54D56">
        <w:rPr>
          <w:rFonts w:ascii="ITC Avant Garde" w:hAnsi="ITC Avant Garde" w:cs="Tahoma"/>
          <w:bCs/>
          <w:color w:val="000000"/>
          <w:sz w:val="22"/>
          <w:szCs w:val="22"/>
          <w:lang w:eastAsia="es-MX"/>
        </w:rPr>
        <w:t xml:space="preserve">CIONAN DIVERSAS </w:t>
      </w:r>
      <w:r w:rsidR="00A860D2" w:rsidRPr="00D54D56">
        <w:rPr>
          <w:rFonts w:ascii="ITC Avant Garde" w:hAnsi="ITC Avant Garde" w:cs="Tahoma"/>
          <w:bCs/>
          <w:color w:val="000000"/>
          <w:sz w:val="22"/>
          <w:szCs w:val="22"/>
          <w:lang w:eastAsia="es-MX"/>
        </w:rPr>
        <w:t xml:space="preserve">DISPOSICIONES DE LOS ARTÍCULOS 6o., 7o., 27, 28, 73, 78, 94 Y 105 DE </w:t>
      </w:r>
      <w:r w:rsidR="00D11936" w:rsidRPr="00D54D56">
        <w:rPr>
          <w:rFonts w:ascii="ITC Avant Garde" w:hAnsi="ITC Avant Garde" w:cs="Tahoma"/>
          <w:bCs/>
          <w:color w:val="000000"/>
          <w:sz w:val="22"/>
          <w:szCs w:val="22"/>
          <w:lang w:eastAsia="es-MX"/>
        </w:rPr>
        <w:t xml:space="preserve">LA CONSTITUCIÓN POLÍTICA DE LOS </w:t>
      </w:r>
      <w:r w:rsidR="00A860D2" w:rsidRPr="00D54D56">
        <w:rPr>
          <w:rFonts w:ascii="ITC Avant Garde" w:hAnsi="ITC Avant Garde" w:cs="Tahoma"/>
          <w:bCs/>
          <w:color w:val="000000"/>
          <w:sz w:val="22"/>
          <w:szCs w:val="22"/>
          <w:lang w:eastAsia="es-MX"/>
        </w:rPr>
        <w:t>ESTADOS UNIDOS MEXICANOS, EN MATERIA DE TELECOMUNICACIONES,</w:t>
      </w:r>
      <w:r w:rsidR="00D11936" w:rsidRPr="00D54D56">
        <w:rPr>
          <w:rFonts w:ascii="ITC Avant Garde" w:hAnsi="ITC Avant Garde" w:cs="Tahoma"/>
          <w:bCs/>
          <w:color w:val="000000"/>
          <w:sz w:val="22"/>
          <w:szCs w:val="22"/>
          <w:lang w:eastAsia="es-MX"/>
        </w:rPr>
        <w:t xml:space="preserve"> PUBLICADO EN EL DIARIO OFICIAL </w:t>
      </w:r>
      <w:r w:rsidR="00A860D2" w:rsidRPr="00D54D56">
        <w:rPr>
          <w:rFonts w:ascii="ITC Avant Garde" w:hAnsi="ITC Avant Garde" w:cs="Tahoma"/>
          <w:bCs/>
          <w:color w:val="000000"/>
          <w:sz w:val="22"/>
          <w:szCs w:val="22"/>
          <w:lang w:eastAsia="es-MX"/>
        </w:rPr>
        <w:t>DE</w:t>
      </w:r>
      <w:r w:rsidR="00D11936" w:rsidRPr="00D54D56">
        <w:rPr>
          <w:rFonts w:ascii="ITC Avant Garde" w:hAnsi="ITC Avant Garde" w:cs="Tahoma"/>
          <w:bCs/>
          <w:color w:val="000000"/>
          <w:sz w:val="22"/>
          <w:szCs w:val="22"/>
          <w:lang w:eastAsia="es-MX"/>
        </w:rPr>
        <w:t xml:space="preserve"> </w:t>
      </w:r>
      <w:r w:rsidR="00A860D2" w:rsidRPr="00D54D56">
        <w:rPr>
          <w:rFonts w:ascii="ITC Avant Garde" w:hAnsi="ITC Avant Garde" w:cs="Tahoma"/>
          <w:bCs/>
          <w:color w:val="000000"/>
          <w:sz w:val="22"/>
          <w:szCs w:val="22"/>
          <w:lang w:eastAsia="es-MX"/>
        </w:rPr>
        <w:t>LA FEDERACIÓN EL 11 DE JUNIO DE 2013, CONTEMPLANDO EL</w:t>
      </w:r>
      <w:r w:rsidR="00D11936" w:rsidRPr="00D54D56">
        <w:rPr>
          <w:rFonts w:ascii="ITC Avant Garde" w:hAnsi="ITC Avant Garde" w:cs="Tahoma"/>
          <w:bCs/>
          <w:color w:val="000000"/>
          <w:sz w:val="22"/>
          <w:szCs w:val="22"/>
          <w:lang w:eastAsia="es-MX"/>
        </w:rPr>
        <w:t xml:space="preserve"> APROVECHAMIENTO DE LA BANDA DE </w:t>
      </w:r>
      <w:r w:rsidR="00A860D2" w:rsidRPr="00D54D56">
        <w:rPr>
          <w:rFonts w:ascii="ITC Avant Garde" w:hAnsi="ITC Avant Garde" w:cs="Tahoma"/>
          <w:bCs/>
          <w:color w:val="000000"/>
          <w:sz w:val="22"/>
          <w:szCs w:val="22"/>
          <w:lang w:eastAsia="es-MX"/>
        </w:rPr>
        <w:t>FRECUENCIAS DEL ESPECTRO QUE INCLUYE LOS SEGMENTOS DE 703 A 748</w:t>
      </w:r>
      <w:r w:rsidR="00D11936" w:rsidRPr="00D54D56">
        <w:rPr>
          <w:rFonts w:ascii="ITC Avant Garde" w:hAnsi="ITC Avant Garde" w:cs="Tahoma"/>
          <w:bCs/>
          <w:color w:val="000000"/>
          <w:sz w:val="22"/>
          <w:szCs w:val="22"/>
          <w:lang w:eastAsia="es-MX"/>
        </w:rPr>
        <w:t xml:space="preserve"> MHz Y DE 758 A 803 MHz, CON UN </w:t>
      </w:r>
      <w:r w:rsidR="00A860D2" w:rsidRPr="00D54D56">
        <w:rPr>
          <w:rFonts w:ascii="ITC Avant Garde" w:hAnsi="ITC Avant Garde" w:cs="Tahoma"/>
          <w:bCs/>
          <w:color w:val="000000"/>
          <w:sz w:val="22"/>
          <w:szCs w:val="22"/>
          <w:lang w:eastAsia="es-MX"/>
        </w:rPr>
        <w:t xml:space="preserve">TOTAL DE 90 MHz BAJO LA FIGURA DE ARRENDAMIENTO Y DE UN PAR DE </w:t>
      </w:r>
      <w:r w:rsidR="00D11936" w:rsidRPr="00D54D56">
        <w:rPr>
          <w:rFonts w:ascii="ITC Avant Garde" w:hAnsi="ITC Avant Garde" w:cs="Tahoma"/>
          <w:bCs/>
          <w:color w:val="000000"/>
          <w:sz w:val="22"/>
          <w:szCs w:val="22"/>
          <w:lang w:eastAsia="es-MX"/>
        </w:rPr>
        <w:t xml:space="preserve">HILOS DE FIBRA ÓPTICA DE LA RED </w:t>
      </w:r>
      <w:r w:rsidR="00A860D2" w:rsidRPr="00D54D56">
        <w:rPr>
          <w:rFonts w:ascii="ITC Avant Garde" w:hAnsi="ITC Avant Garde" w:cs="Tahoma"/>
          <w:bCs/>
          <w:color w:val="000000"/>
          <w:sz w:val="22"/>
          <w:szCs w:val="22"/>
          <w:lang w:eastAsia="es-MX"/>
        </w:rPr>
        <w:t>TRONCAL REFERIDA EN EL ARTÍCULO DÉCIMO QUINTO TRANSITORIO DEL MISMO DECRETO” (las “Bases”).</w:t>
      </w:r>
    </w:p>
    <w:p w14:paraId="226723CD" w14:textId="77777777" w:rsidR="00D54D56" w:rsidRPr="00D54D56" w:rsidRDefault="0091658D" w:rsidP="00D54D56">
      <w:pPr>
        <w:spacing w:before="240" w:after="240"/>
        <w:ind w:left="567"/>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 xml:space="preserve">Asimismo, el 17 de noviembre de 2016 se llevó a cabo la “Junta Pública en la que se dio a conocer y se notificó el resultado de la evaluación de la oferta económica del concursante consorcio </w:t>
      </w:r>
      <w:proofErr w:type="spellStart"/>
      <w:r w:rsidRPr="00D54D56">
        <w:rPr>
          <w:rFonts w:ascii="ITC Avant Garde" w:hAnsi="ITC Avant Garde"/>
          <w:bCs/>
          <w:color w:val="000000"/>
          <w:sz w:val="22"/>
          <w:szCs w:val="22"/>
          <w:lang w:val="es-MX" w:eastAsia="es-MX"/>
        </w:rPr>
        <w:t>Altan</w:t>
      </w:r>
      <w:proofErr w:type="spellEnd"/>
      <w:r w:rsidRPr="00D54D56">
        <w:rPr>
          <w:rFonts w:ascii="ITC Avant Garde" w:hAnsi="ITC Avant Garde"/>
          <w:bCs/>
          <w:color w:val="000000"/>
          <w:sz w:val="22"/>
          <w:szCs w:val="22"/>
          <w:lang w:val="es-MX" w:eastAsia="es-MX"/>
        </w:rPr>
        <w:t xml:space="preserve"> y se notificó el fallo del concurso”</w:t>
      </w:r>
      <w:r w:rsidR="0050427D" w:rsidRPr="00D54D56">
        <w:rPr>
          <w:rFonts w:ascii="ITC Avant Garde" w:hAnsi="ITC Avant Garde"/>
          <w:bCs/>
          <w:color w:val="000000"/>
          <w:sz w:val="22"/>
          <w:szCs w:val="22"/>
          <w:lang w:val="es-MX" w:eastAsia="es-MX"/>
        </w:rPr>
        <w:t>,</w:t>
      </w:r>
      <w:r w:rsidRPr="00D54D56">
        <w:rPr>
          <w:rFonts w:ascii="ITC Avant Garde" w:hAnsi="ITC Avant Garde"/>
          <w:bCs/>
          <w:color w:val="000000"/>
          <w:sz w:val="22"/>
          <w:szCs w:val="22"/>
          <w:lang w:val="es-MX" w:eastAsia="es-MX"/>
        </w:rPr>
        <w:t xml:space="preserve"> </w:t>
      </w:r>
      <w:r w:rsidR="0050427D" w:rsidRPr="00D54D56">
        <w:rPr>
          <w:rFonts w:ascii="ITC Avant Garde" w:hAnsi="ITC Avant Garde"/>
          <w:bCs/>
          <w:color w:val="000000"/>
          <w:sz w:val="22"/>
          <w:szCs w:val="22"/>
          <w:lang w:val="es-MX" w:eastAsia="es-MX"/>
        </w:rPr>
        <w:t>adjudicándose</w:t>
      </w:r>
      <w:r w:rsidR="00522ED3" w:rsidRPr="00D54D56">
        <w:rPr>
          <w:rFonts w:ascii="ITC Avant Garde" w:hAnsi="ITC Avant Garde"/>
          <w:bCs/>
          <w:color w:val="000000"/>
          <w:sz w:val="22"/>
          <w:szCs w:val="22"/>
          <w:lang w:val="es-MX" w:eastAsia="es-MX"/>
        </w:rPr>
        <w:t xml:space="preserve"> a Consorcio </w:t>
      </w:r>
      <w:proofErr w:type="spellStart"/>
      <w:r w:rsidR="00522ED3" w:rsidRPr="00D54D56">
        <w:rPr>
          <w:rFonts w:ascii="ITC Avant Garde" w:hAnsi="ITC Avant Garde"/>
          <w:bCs/>
          <w:color w:val="000000"/>
          <w:sz w:val="22"/>
          <w:szCs w:val="22"/>
          <w:lang w:val="es-MX" w:eastAsia="es-MX"/>
        </w:rPr>
        <w:t>Alta</w:t>
      </w:r>
      <w:r w:rsidRPr="00D54D56">
        <w:rPr>
          <w:rFonts w:ascii="ITC Avant Garde" w:hAnsi="ITC Avant Garde"/>
          <w:bCs/>
          <w:color w:val="000000"/>
          <w:sz w:val="22"/>
          <w:szCs w:val="22"/>
          <w:lang w:val="es-MX" w:eastAsia="es-MX"/>
        </w:rPr>
        <w:t>n</w:t>
      </w:r>
      <w:proofErr w:type="spellEnd"/>
      <w:r w:rsidRPr="00D54D56">
        <w:rPr>
          <w:rFonts w:ascii="ITC Avant Garde" w:hAnsi="ITC Avant Garde"/>
          <w:bCs/>
          <w:color w:val="000000"/>
          <w:sz w:val="22"/>
          <w:szCs w:val="22"/>
          <w:lang w:val="es-MX" w:eastAsia="es-MX"/>
        </w:rPr>
        <w:t xml:space="preserve"> el proyecto de asociación público-privada </w:t>
      </w:r>
      <w:r w:rsidR="0050427D" w:rsidRPr="00D54D56">
        <w:rPr>
          <w:rFonts w:ascii="ITC Avant Garde" w:hAnsi="ITC Avant Garde"/>
          <w:bCs/>
          <w:color w:val="000000"/>
          <w:sz w:val="22"/>
          <w:szCs w:val="22"/>
          <w:lang w:val="es-MX" w:eastAsia="es-MX"/>
        </w:rPr>
        <w:t>que es objeto del concurso de referencia.</w:t>
      </w:r>
      <w:r w:rsidR="00F81EF0" w:rsidRPr="00D54D56">
        <w:rPr>
          <w:rFonts w:ascii="ITC Avant Garde" w:hAnsi="ITC Avant Garde"/>
          <w:bCs/>
          <w:color w:val="000000"/>
          <w:sz w:val="22"/>
          <w:szCs w:val="22"/>
          <w:lang w:val="es-MX" w:eastAsia="es-MX"/>
        </w:rPr>
        <w:t xml:space="preserve"> Este fallo fue notificado al Instituto el 18 de noviembre de 2016.</w:t>
      </w:r>
    </w:p>
    <w:p w14:paraId="7EC02EF8" w14:textId="008C535F" w:rsidR="00D54D56" w:rsidRPr="00D54D56" w:rsidRDefault="0040238E" w:rsidP="00D54D56">
      <w:pPr>
        <w:pStyle w:val="Prrafodelista"/>
        <w:numPr>
          <w:ilvl w:val="0"/>
          <w:numId w:val="21"/>
        </w:numPr>
        <w:spacing w:before="240" w:after="240"/>
        <w:ind w:left="567" w:hanging="567"/>
        <w:jc w:val="both"/>
        <w:rPr>
          <w:rFonts w:ascii="ITC Avant Garde" w:hAnsi="ITC Avant Garde"/>
          <w:b/>
          <w:bCs/>
          <w:color w:val="000000"/>
          <w:sz w:val="22"/>
          <w:szCs w:val="22"/>
          <w:lang w:val="es-MX" w:eastAsia="es-MX"/>
        </w:rPr>
      </w:pPr>
      <w:r w:rsidRPr="00D54D56">
        <w:rPr>
          <w:rFonts w:ascii="ITC Avant Garde" w:hAnsi="ITC Avant Garde"/>
          <w:b/>
          <w:bCs/>
          <w:color w:val="000000"/>
          <w:sz w:val="22"/>
          <w:szCs w:val="22"/>
          <w:lang w:val="es-MX" w:eastAsia="es-MX"/>
        </w:rPr>
        <w:t>Precisiones</w:t>
      </w:r>
      <w:r w:rsidR="00360C58" w:rsidRPr="00D54D56">
        <w:rPr>
          <w:rFonts w:ascii="ITC Avant Garde" w:hAnsi="ITC Avant Garde"/>
          <w:b/>
          <w:bCs/>
          <w:color w:val="000000"/>
          <w:sz w:val="22"/>
          <w:szCs w:val="22"/>
          <w:lang w:val="es-MX" w:eastAsia="es-MX"/>
        </w:rPr>
        <w:t xml:space="preserve"> a los </w:t>
      </w:r>
      <w:r w:rsidRPr="00D54D56">
        <w:rPr>
          <w:rFonts w:ascii="ITC Avant Garde" w:hAnsi="ITC Avant Garde"/>
          <w:b/>
          <w:bCs/>
          <w:color w:val="000000"/>
          <w:sz w:val="22"/>
          <w:szCs w:val="22"/>
          <w:lang w:val="es-MX" w:eastAsia="es-MX"/>
        </w:rPr>
        <w:t xml:space="preserve">modelos </w:t>
      </w:r>
      <w:r w:rsidR="00360C58" w:rsidRPr="00D54D56">
        <w:rPr>
          <w:rFonts w:ascii="ITC Avant Garde" w:hAnsi="ITC Avant Garde"/>
          <w:b/>
          <w:bCs/>
          <w:color w:val="000000"/>
          <w:sz w:val="22"/>
          <w:szCs w:val="22"/>
          <w:lang w:val="es-MX" w:eastAsia="es-MX"/>
        </w:rPr>
        <w:t>de títulos de concesión</w:t>
      </w:r>
      <w:r w:rsidR="000B57F2" w:rsidRPr="00D54D56">
        <w:rPr>
          <w:rFonts w:ascii="ITC Avant Garde" w:hAnsi="ITC Avant Garde"/>
          <w:b/>
          <w:bCs/>
          <w:color w:val="000000"/>
          <w:sz w:val="22"/>
          <w:szCs w:val="22"/>
          <w:lang w:val="es-MX" w:eastAsia="es-MX"/>
        </w:rPr>
        <w:t xml:space="preserve"> </w:t>
      </w:r>
      <w:r w:rsidRPr="00D54D56">
        <w:rPr>
          <w:rFonts w:ascii="ITC Avant Garde" w:hAnsi="ITC Avant Garde"/>
          <w:b/>
          <w:bCs/>
          <w:color w:val="000000"/>
          <w:sz w:val="22"/>
          <w:szCs w:val="22"/>
          <w:lang w:val="es-MX" w:eastAsia="es-MX"/>
        </w:rPr>
        <w:t>en materia de los principios de neutralidad a la competencia en la relación del concesionario con autoridades públicas</w:t>
      </w:r>
      <w:r w:rsidR="00360C58" w:rsidRPr="00D54D56">
        <w:rPr>
          <w:rFonts w:ascii="ITC Avant Garde" w:hAnsi="ITC Avant Garde"/>
          <w:b/>
          <w:bCs/>
          <w:color w:val="000000"/>
          <w:sz w:val="22"/>
          <w:szCs w:val="22"/>
          <w:lang w:val="es-MX" w:eastAsia="es-MX"/>
        </w:rPr>
        <w:t xml:space="preserve">. </w:t>
      </w:r>
      <w:r w:rsidR="00360C58" w:rsidRPr="00D54D56">
        <w:rPr>
          <w:rFonts w:ascii="ITC Avant Garde" w:hAnsi="ITC Avant Garde"/>
          <w:bCs/>
          <w:color w:val="000000"/>
          <w:sz w:val="22"/>
          <w:szCs w:val="22"/>
          <w:lang w:val="es-MX" w:eastAsia="es-MX"/>
        </w:rPr>
        <w:t xml:space="preserve">Mediante </w:t>
      </w:r>
      <w:r w:rsidR="00682072" w:rsidRPr="00D54D56">
        <w:rPr>
          <w:rFonts w:ascii="ITC Avant Garde" w:hAnsi="ITC Avant Garde"/>
          <w:bCs/>
          <w:color w:val="000000"/>
          <w:sz w:val="22"/>
          <w:szCs w:val="22"/>
          <w:lang w:val="es-MX" w:eastAsia="es-MX"/>
        </w:rPr>
        <w:t>Acuerdo P/IFT/EXT/300316/12</w:t>
      </w:r>
      <w:r w:rsidR="00360C58" w:rsidRPr="00D54D56">
        <w:rPr>
          <w:rFonts w:ascii="ITC Avant Garde" w:hAnsi="ITC Avant Garde"/>
          <w:bCs/>
          <w:color w:val="000000"/>
          <w:sz w:val="22"/>
          <w:szCs w:val="22"/>
          <w:lang w:val="es-MX" w:eastAsia="es-MX"/>
        </w:rPr>
        <w:t xml:space="preserve"> de fecha </w:t>
      </w:r>
      <w:r w:rsidR="00682072" w:rsidRPr="00D54D56">
        <w:rPr>
          <w:rFonts w:ascii="ITC Avant Garde" w:hAnsi="ITC Avant Garde"/>
          <w:bCs/>
          <w:color w:val="000000"/>
          <w:sz w:val="22"/>
          <w:szCs w:val="22"/>
          <w:lang w:val="es-MX" w:eastAsia="es-MX"/>
        </w:rPr>
        <w:t>30 de marzo de 2016, el Pleno del Instituto emitió el “ACUERDO MEDIANTE EL CUAL EL PLENO DEL INSTITUTO FEDERAL DE</w:t>
      </w:r>
      <w:r w:rsidR="00682072" w:rsidRPr="00D54D56">
        <w:rPr>
          <w:rFonts w:ascii="ITC Avant Garde" w:hAnsi="ITC Avant Garde"/>
          <w:bCs/>
          <w:color w:val="000000"/>
          <w:sz w:val="22"/>
          <w:szCs w:val="22"/>
          <w:lang w:val="es-MX" w:eastAsia="es-MX"/>
        </w:rPr>
        <w:br/>
        <w:t>TELECOMUNICACIONES ELIMINA LA</w:t>
      </w:r>
      <w:r w:rsidR="00B27AA1" w:rsidRPr="00D54D56">
        <w:rPr>
          <w:rFonts w:ascii="ITC Avant Garde" w:hAnsi="ITC Avant Garde"/>
          <w:bCs/>
          <w:color w:val="000000"/>
          <w:sz w:val="22"/>
          <w:szCs w:val="22"/>
          <w:lang w:val="es-MX" w:eastAsia="es-MX"/>
        </w:rPr>
        <w:t xml:space="preserve"> </w:t>
      </w:r>
      <w:r w:rsidR="00682072" w:rsidRPr="00D54D56">
        <w:rPr>
          <w:rFonts w:ascii="ITC Avant Garde" w:hAnsi="ITC Avant Garde"/>
          <w:bCs/>
          <w:color w:val="000000"/>
          <w:sz w:val="22"/>
          <w:szCs w:val="22"/>
          <w:lang w:val="es-MX" w:eastAsia="es-MX"/>
        </w:rPr>
        <w:t>CONDICIÓN 13 DEL MODELO DE CONCESIÓN DE</w:t>
      </w:r>
      <w:r w:rsidR="00682072" w:rsidRPr="00D54D56">
        <w:rPr>
          <w:rFonts w:ascii="ITC Avant Garde" w:hAnsi="ITC Avant Garde"/>
          <w:bCs/>
          <w:color w:val="000000"/>
          <w:sz w:val="22"/>
          <w:szCs w:val="22"/>
          <w:lang w:val="es-MX" w:eastAsia="es-MX"/>
        </w:rPr>
        <w:br/>
        <w:t>ESPECTRO Y REALIZA PRECISIONES A LA CONDICIÓN 18 DEL MODELO DE CONCESIÓN</w:t>
      </w:r>
      <w:r w:rsidR="00682072" w:rsidRPr="00D54D56">
        <w:rPr>
          <w:rFonts w:ascii="ITC Avant Garde" w:hAnsi="ITC Avant Garde"/>
          <w:bCs/>
          <w:color w:val="000000"/>
          <w:sz w:val="22"/>
          <w:szCs w:val="22"/>
          <w:lang w:val="es-MX" w:eastAsia="es-MX"/>
        </w:rPr>
        <w:br/>
        <w:t>MAYORISTA, QUE FORMAN PARTE DE LOS DOCUMENTOS DE REFERENCIA DEL CO</w:t>
      </w:r>
      <w:r w:rsidR="00682072" w:rsidRPr="00D54D56">
        <w:rPr>
          <w:rFonts w:ascii="ITC Avant Garde" w:hAnsi="ITC Avant Garde" w:cs="ITC Avant Garde"/>
          <w:bCs/>
          <w:color w:val="000000"/>
          <w:sz w:val="22"/>
          <w:szCs w:val="22"/>
          <w:lang w:val="es-MX" w:eastAsia="es-MX"/>
        </w:rPr>
        <w:t>NCURSO INTERNACIONAL NÚMERO APP-009000896-E1/2016 QUE TIENE POR OBJETO ADJUDICAR UN PROYECTO DE ASO</w:t>
      </w:r>
      <w:r w:rsidR="00B27AA1" w:rsidRPr="00D54D56">
        <w:rPr>
          <w:rFonts w:ascii="ITC Avant Garde" w:hAnsi="ITC Avant Garde" w:cs="ITC Avant Garde"/>
          <w:bCs/>
          <w:color w:val="000000"/>
          <w:sz w:val="22"/>
          <w:szCs w:val="22"/>
          <w:lang w:val="es-MX" w:eastAsia="es-MX"/>
        </w:rPr>
        <w:t>C</w:t>
      </w:r>
      <w:r w:rsidR="00682072" w:rsidRPr="00D54D56">
        <w:rPr>
          <w:rFonts w:ascii="ITC Avant Garde" w:hAnsi="ITC Avant Garde" w:cs="ITC Avant Garde"/>
          <w:bCs/>
          <w:color w:val="000000"/>
          <w:sz w:val="22"/>
          <w:szCs w:val="22"/>
          <w:lang w:val="es-MX" w:eastAsia="es-MX"/>
        </w:rPr>
        <w:t>IACIÓN PÚBLICO-PRIVADA PARA LA INSTALACIÓN Y OPERACIÓN DE LA RED COMPARTIDA”.</w:t>
      </w:r>
    </w:p>
    <w:p w14:paraId="083FE053" w14:textId="142F89A5" w:rsidR="00AE3E6D" w:rsidRPr="00D54D56" w:rsidRDefault="00682072" w:rsidP="00D54D56">
      <w:pPr>
        <w:tabs>
          <w:tab w:val="left" w:pos="1693"/>
        </w:tabs>
        <w:spacing w:before="240" w:after="240"/>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ab/>
      </w:r>
    </w:p>
    <w:p w14:paraId="358A2953" w14:textId="77777777" w:rsidR="00D54D56" w:rsidRPr="00D54D56" w:rsidRDefault="001F3C6E" w:rsidP="00D54D56">
      <w:pPr>
        <w:numPr>
          <w:ilvl w:val="0"/>
          <w:numId w:val="21"/>
        </w:numPr>
        <w:spacing w:before="240" w:after="240"/>
        <w:ind w:left="567" w:hanging="567"/>
        <w:jc w:val="both"/>
        <w:rPr>
          <w:rFonts w:ascii="ITC Avant Garde" w:hAnsi="ITC Avant Garde"/>
          <w:bCs/>
          <w:color w:val="000000"/>
          <w:sz w:val="22"/>
          <w:szCs w:val="22"/>
          <w:lang w:val="es-MX" w:eastAsia="es-MX"/>
        </w:rPr>
      </w:pPr>
      <w:r w:rsidRPr="00D54D56">
        <w:rPr>
          <w:rFonts w:ascii="ITC Avant Garde" w:hAnsi="ITC Avant Garde"/>
          <w:b/>
          <w:bCs/>
          <w:color w:val="000000"/>
          <w:sz w:val="22"/>
          <w:szCs w:val="22"/>
          <w:lang w:val="es-MX" w:eastAsia="es-MX"/>
        </w:rPr>
        <w:t>Solicitud de Concesión</w:t>
      </w:r>
      <w:r w:rsidR="005808E9" w:rsidRPr="00D54D56">
        <w:rPr>
          <w:rFonts w:ascii="ITC Avant Garde" w:hAnsi="ITC Avant Garde"/>
          <w:b/>
          <w:bCs/>
          <w:color w:val="000000"/>
          <w:sz w:val="22"/>
          <w:szCs w:val="22"/>
          <w:lang w:val="es-MX" w:eastAsia="es-MX"/>
        </w:rPr>
        <w:t>.</w:t>
      </w:r>
      <w:r w:rsidR="005808E9" w:rsidRPr="00D54D56">
        <w:rPr>
          <w:rFonts w:ascii="ITC Avant Garde" w:hAnsi="ITC Avant Garde"/>
          <w:b/>
          <w:lang w:val="es-MX" w:eastAsia="es-MX"/>
        </w:rPr>
        <w:t xml:space="preserve"> </w:t>
      </w:r>
      <w:r w:rsidRPr="00D54D56">
        <w:rPr>
          <w:rFonts w:ascii="ITC Avant Garde" w:hAnsi="ITC Avant Garde"/>
          <w:bCs/>
          <w:color w:val="000000"/>
          <w:sz w:val="22"/>
          <w:szCs w:val="22"/>
          <w:lang w:val="es-MX" w:eastAsia="es-MX"/>
        </w:rPr>
        <w:t xml:space="preserve">Con fecha </w:t>
      </w:r>
      <w:r w:rsidR="00761EFB" w:rsidRPr="00D54D56">
        <w:rPr>
          <w:rFonts w:ascii="ITC Avant Garde" w:hAnsi="ITC Avant Garde"/>
          <w:bCs/>
          <w:color w:val="000000"/>
          <w:sz w:val="22"/>
          <w:szCs w:val="22"/>
          <w:lang w:val="es-MX" w:eastAsia="es-MX"/>
        </w:rPr>
        <w:t>8 de diciembre de 2016</w:t>
      </w:r>
      <w:r w:rsidRPr="00D54D56">
        <w:rPr>
          <w:rFonts w:ascii="ITC Avant Garde" w:hAnsi="ITC Avant Garde"/>
          <w:bCs/>
          <w:color w:val="000000"/>
          <w:sz w:val="22"/>
          <w:szCs w:val="22"/>
          <w:lang w:val="es-MX" w:eastAsia="es-MX"/>
        </w:rPr>
        <w:t xml:space="preserve">, </w:t>
      </w:r>
      <w:proofErr w:type="spellStart"/>
      <w:r w:rsidR="00761EFB" w:rsidRPr="00D54D56">
        <w:rPr>
          <w:rFonts w:ascii="ITC Avant Garde" w:hAnsi="ITC Avant Garde"/>
          <w:bCs/>
          <w:color w:val="000000"/>
          <w:sz w:val="22"/>
          <w:szCs w:val="22"/>
          <w:lang w:val="es-MX" w:eastAsia="es-MX"/>
        </w:rPr>
        <w:t>Altán</w:t>
      </w:r>
      <w:proofErr w:type="spellEnd"/>
      <w:r w:rsidR="00761EFB" w:rsidRPr="00D54D56">
        <w:rPr>
          <w:rFonts w:ascii="ITC Avant Garde" w:hAnsi="ITC Avant Garde"/>
          <w:bCs/>
          <w:color w:val="000000"/>
          <w:sz w:val="22"/>
          <w:szCs w:val="22"/>
          <w:lang w:val="es-MX" w:eastAsia="es-MX"/>
        </w:rPr>
        <w:t xml:space="preserve"> Redes</w:t>
      </w:r>
      <w:r w:rsidR="005F39D7" w:rsidRPr="00D54D56">
        <w:rPr>
          <w:rFonts w:ascii="ITC Avant Garde" w:hAnsi="ITC Avant Garde"/>
          <w:bCs/>
          <w:color w:val="000000"/>
          <w:sz w:val="22"/>
          <w:szCs w:val="22"/>
          <w:lang w:val="es-MX" w:eastAsia="es-MX"/>
        </w:rPr>
        <w:t>, S.A.P.I. de C.V.</w:t>
      </w:r>
      <w:r w:rsidR="000E2F60" w:rsidRPr="00D54D56">
        <w:rPr>
          <w:rFonts w:ascii="ITC Avant Garde" w:hAnsi="ITC Avant Garde"/>
          <w:bCs/>
          <w:color w:val="000000"/>
          <w:sz w:val="22"/>
          <w:szCs w:val="22"/>
          <w:lang w:val="es-MX" w:eastAsia="es-MX"/>
        </w:rPr>
        <w:t xml:space="preserve"> (“</w:t>
      </w:r>
      <w:proofErr w:type="spellStart"/>
      <w:r w:rsidR="00761EFB" w:rsidRPr="00D54D56">
        <w:rPr>
          <w:rFonts w:ascii="ITC Avant Garde" w:hAnsi="ITC Avant Garde"/>
          <w:bCs/>
          <w:color w:val="000000"/>
          <w:sz w:val="22"/>
          <w:szCs w:val="22"/>
          <w:lang w:val="es-MX" w:eastAsia="es-MX"/>
        </w:rPr>
        <w:t>Altán</w:t>
      </w:r>
      <w:proofErr w:type="spellEnd"/>
      <w:r w:rsidR="00761EFB" w:rsidRPr="00D54D56">
        <w:rPr>
          <w:rFonts w:ascii="ITC Avant Garde" w:hAnsi="ITC Avant Garde"/>
          <w:bCs/>
          <w:color w:val="000000"/>
          <w:sz w:val="22"/>
          <w:szCs w:val="22"/>
          <w:lang w:val="es-MX" w:eastAsia="es-MX"/>
        </w:rPr>
        <w:t xml:space="preserve"> Redes</w:t>
      </w:r>
      <w:r w:rsidR="000E2F60" w:rsidRPr="00D54D56">
        <w:rPr>
          <w:rFonts w:ascii="ITC Avant Garde" w:hAnsi="ITC Avant Garde"/>
          <w:bCs/>
          <w:color w:val="000000"/>
          <w:sz w:val="22"/>
          <w:szCs w:val="22"/>
          <w:lang w:val="es-MX" w:eastAsia="es-MX"/>
        </w:rPr>
        <w:t>”)</w:t>
      </w:r>
      <w:r w:rsidR="002543CF" w:rsidRPr="00D54D56">
        <w:rPr>
          <w:rFonts w:ascii="ITC Avant Garde" w:hAnsi="ITC Avant Garde"/>
          <w:bCs/>
          <w:color w:val="000000"/>
          <w:sz w:val="22"/>
          <w:szCs w:val="22"/>
          <w:lang w:val="es-MX" w:eastAsia="es-MX"/>
        </w:rPr>
        <w:t>,</w:t>
      </w:r>
      <w:r w:rsidR="00B138C9" w:rsidRPr="00D54D56">
        <w:rPr>
          <w:rFonts w:ascii="ITC Avant Garde" w:hAnsi="ITC Avant Garde"/>
          <w:bCs/>
          <w:color w:val="000000"/>
          <w:sz w:val="22"/>
          <w:szCs w:val="22"/>
          <w:lang w:val="es-MX" w:eastAsia="es-MX"/>
        </w:rPr>
        <w:t xml:space="preserve"> </w:t>
      </w:r>
      <w:r w:rsidR="00D12450" w:rsidRPr="00D54D56">
        <w:rPr>
          <w:rFonts w:ascii="ITC Avant Garde" w:hAnsi="ITC Avant Garde"/>
          <w:bCs/>
          <w:color w:val="000000"/>
          <w:sz w:val="22"/>
          <w:szCs w:val="22"/>
          <w:lang w:val="es-MX" w:eastAsia="es-MX"/>
        </w:rPr>
        <w:t>presentó ante el Instituto</w:t>
      </w:r>
      <w:r w:rsidR="002543CF" w:rsidRPr="00D54D56">
        <w:rPr>
          <w:rFonts w:ascii="ITC Avant Garde" w:hAnsi="ITC Avant Garde"/>
          <w:bCs/>
          <w:color w:val="000000"/>
          <w:sz w:val="22"/>
          <w:szCs w:val="22"/>
          <w:lang w:val="es-MX" w:eastAsia="es-MX"/>
        </w:rPr>
        <w:t>,</w:t>
      </w:r>
      <w:r w:rsidR="00D12450" w:rsidRPr="00D54D56">
        <w:rPr>
          <w:rFonts w:ascii="ITC Avant Garde" w:hAnsi="ITC Avant Garde"/>
          <w:bCs/>
          <w:color w:val="000000"/>
          <w:sz w:val="22"/>
          <w:szCs w:val="22"/>
        </w:rPr>
        <w:t xml:space="preserve"> a</w:t>
      </w:r>
      <w:r w:rsidR="00522ED3" w:rsidRPr="00D54D56">
        <w:rPr>
          <w:rFonts w:ascii="ITC Avant Garde" w:hAnsi="ITC Avant Garde"/>
          <w:bCs/>
          <w:color w:val="000000"/>
          <w:sz w:val="22"/>
          <w:szCs w:val="22"/>
          <w:lang w:val="es-MX" w:eastAsia="es-MX"/>
        </w:rPr>
        <w:t xml:space="preserve"> través de su apoderado</w:t>
      </w:r>
      <w:r w:rsidR="00D12450" w:rsidRPr="00D54D56">
        <w:rPr>
          <w:rFonts w:ascii="ITC Avant Garde" w:hAnsi="ITC Avant Garde"/>
          <w:bCs/>
          <w:color w:val="000000"/>
          <w:sz w:val="22"/>
          <w:szCs w:val="22"/>
          <w:lang w:val="es-MX" w:eastAsia="es-MX"/>
        </w:rPr>
        <w:t xml:space="preserve"> legal, </w:t>
      </w:r>
      <w:r w:rsidR="00761EFB" w:rsidRPr="00D54D56">
        <w:rPr>
          <w:rFonts w:ascii="ITC Avant Garde" w:hAnsi="ITC Avant Garde"/>
          <w:bCs/>
          <w:color w:val="000000"/>
          <w:sz w:val="22"/>
          <w:szCs w:val="22"/>
          <w:lang w:val="es-MX" w:eastAsia="es-MX"/>
        </w:rPr>
        <w:t xml:space="preserve">la solicitud </w:t>
      </w:r>
      <w:r w:rsidR="00761EFB" w:rsidRPr="00D54D56">
        <w:rPr>
          <w:rFonts w:ascii="ITC Avant Garde" w:hAnsi="ITC Avant Garde"/>
          <w:bCs/>
          <w:color w:val="000000"/>
          <w:sz w:val="22"/>
          <w:szCs w:val="22"/>
          <w:lang w:val="es-MX" w:eastAsia="es-MX"/>
        </w:rPr>
        <w:lastRenderedPageBreak/>
        <w:t>para</w:t>
      </w:r>
      <w:r w:rsidR="00022AA1" w:rsidRPr="00D54D56">
        <w:rPr>
          <w:rFonts w:ascii="ITC Avant Garde" w:hAnsi="ITC Avant Garde"/>
          <w:bCs/>
          <w:color w:val="000000"/>
          <w:sz w:val="22"/>
          <w:szCs w:val="22"/>
          <w:lang w:val="es-MX" w:eastAsia="es-MX"/>
        </w:rPr>
        <w:t xml:space="preserve"> </w:t>
      </w:r>
      <w:r w:rsidR="00D12450" w:rsidRPr="00D54D56">
        <w:rPr>
          <w:rFonts w:ascii="ITC Avant Garde" w:hAnsi="ITC Avant Garde"/>
          <w:bCs/>
          <w:color w:val="000000"/>
          <w:sz w:val="22"/>
          <w:szCs w:val="22"/>
          <w:lang w:val="es-MX" w:eastAsia="es-MX"/>
        </w:rPr>
        <w:t xml:space="preserve">el otorgamiento de una concesión </w:t>
      </w:r>
      <w:r w:rsidR="005E098F" w:rsidRPr="00D54D56">
        <w:rPr>
          <w:rFonts w:ascii="ITC Avant Garde" w:hAnsi="ITC Avant Garde"/>
          <w:bCs/>
          <w:color w:val="000000"/>
          <w:sz w:val="22"/>
          <w:szCs w:val="22"/>
          <w:lang w:val="es-MX" w:eastAsia="es-MX"/>
        </w:rPr>
        <w:t xml:space="preserve">para uso comercial con carácter de red compartida mayorista, con las características y condiciones previstas en el modelo de título de concesión contenido en el Anexo 3 de las </w:t>
      </w:r>
      <w:r w:rsidR="00A860D2" w:rsidRPr="00D54D56">
        <w:rPr>
          <w:rFonts w:ascii="ITC Avant Garde" w:hAnsi="ITC Avant Garde"/>
          <w:bCs/>
          <w:color w:val="000000"/>
          <w:sz w:val="22"/>
          <w:szCs w:val="22"/>
          <w:lang w:val="es-MX" w:eastAsia="es-MX"/>
        </w:rPr>
        <w:t>Bases</w:t>
      </w:r>
      <w:r w:rsidR="005E098F" w:rsidRPr="00D54D56">
        <w:rPr>
          <w:rFonts w:ascii="ITC Avant Garde" w:hAnsi="ITC Avant Garde"/>
          <w:bCs/>
          <w:color w:val="000000"/>
          <w:sz w:val="22"/>
          <w:szCs w:val="22"/>
          <w:lang w:val="es-MX" w:eastAsia="es-MX"/>
        </w:rPr>
        <w:t xml:space="preserve"> </w:t>
      </w:r>
      <w:r w:rsidR="00F97D88" w:rsidRPr="00D54D56">
        <w:rPr>
          <w:rFonts w:ascii="ITC Avant Garde" w:hAnsi="ITC Avant Garde"/>
          <w:bCs/>
          <w:color w:val="000000"/>
          <w:sz w:val="22"/>
          <w:szCs w:val="22"/>
          <w:lang w:val="es-MX" w:eastAsia="es-MX"/>
        </w:rPr>
        <w:t>(</w:t>
      </w:r>
      <w:r w:rsidRPr="00D54D56">
        <w:rPr>
          <w:rFonts w:ascii="ITC Avant Garde" w:hAnsi="ITC Avant Garde"/>
          <w:bCs/>
          <w:color w:val="000000"/>
          <w:sz w:val="22"/>
          <w:szCs w:val="22"/>
          <w:lang w:val="es-MX" w:eastAsia="es-MX"/>
        </w:rPr>
        <w:t>la “Solicitud de Concesión”).</w:t>
      </w:r>
    </w:p>
    <w:p w14:paraId="5384C8A1" w14:textId="77777777" w:rsidR="00D54D56" w:rsidRPr="00D54D56" w:rsidRDefault="00E91015" w:rsidP="00D54D56">
      <w:pPr>
        <w:numPr>
          <w:ilvl w:val="0"/>
          <w:numId w:val="21"/>
        </w:numPr>
        <w:spacing w:before="240" w:after="240"/>
        <w:ind w:left="567" w:hanging="567"/>
        <w:jc w:val="both"/>
        <w:rPr>
          <w:rFonts w:ascii="ITC Avant Garde" w:hAnsi="ITC Avant Garde" w:cs="Arial"/>
          <w:bCs/>
          <w:color w:val="000000"/>
          <w:sz w:val="22"/>
          <w:szCs w:val="22"/>
          <w:shd w:val="clear" w:color="auto" w:fill="FFFFFF"/>
        </w:rPr>
      </w:pPr>
      <w:r w:rsidRPr="00D54D56">
        <w:rPr>
          <w:rFonts w:ascii="ITC Avant Garde" w:hAnsi="ITC Avant Garde" w:cs="Arial"/>
          <w:b/>
          <w:bCs/>
          <w:color w:val="000000"/>
          <w:sz w:val="22"/>
          <w:szCs w:val="22"/>
          <w:shd w:val="clear" w:color="auto" w:fill="FFFFFF"/>
        </w:rPr>
        <w:t xml:space="preserve">Solicitud de Opinión </w:t>
      </w:r>
      <w:r w:rsidR="00C53EA3" w:rsidRPr="00D54D56">
        <w:rPr>
          <w:rFonts w:ascii="ITC Avant Garde" w:hAnsi="ITC Avant Garde" w:cs="Arial"/>
          <w:b/>
          <w:bCs/>
          <w:color w:val="000000"/>
          <w:sz w:val="22"/>
          <w:szCs w:val="22"/>
          <w:shd w:val="clear" w:color="auto" w:fill="FFFFFF"/>
        </w:rPr>
        <w:t xml:space="preserve">a </w:t>
      </w:r>
      <w:r w:rsidRPr="00D54D56">
        <w:rPr>
          <w:rFonts w:ascii="ITC Avant Garde" w:hAnsi="ITC Avant Garde" w:cs="Arial"/>
          <w:b/>
          <w:bCs/>
          <w:color w:val="000000"/>
          <w:sz w:val="22"/>
          <w:szCs w:val="22"/>
          <w:shd w:val="clear" w:color="auto" w:fill="FFFFFF"/>
        </w:rPr>
        <w:t xml:space="preserve">la Unidad de Competencia Económica. </w:t>
      </w:r>
      <w:r w:rsidRPr="00D54D56">
        <w:rPr>
          <w:rFonts w:ascii="ITC Avant Garde" w:hAnsi="ITC Avant Garde" w:cs="Arial"/>
          <w:bCs/>
          <w:color w:val="000000"/>
          <w:sz w:val="22"/>
          <w:szCs w:val="22"/>
          <w:shd w:val="clear" w:color="auto" w:fill="FFFFFF"/>
        </w:rPr>
        <w:t>Mediante oficio IFT/223/UCS/DG-CTEL/</w:t>
      </w:r>
      <w:r w:rsidR="006839F9" w:rsidRPr="00D54D56">
        <w:rPr>
          <w:rFonts w:ascii="ITC Avant Garde" w:hAnsi="ITC Avant Garde" w:cs="Arial"/>
          <w:bCs/>
          <w:color w:val="000000"/>
          <w:sz w:val="22"/>
          <w:szCs w:val="22"/>
          <w:shd w:val="clear" w:color="auto" w:fill="FFFFFF"/>
        </w:rPr>
        <w:t>2881</w:t>
      </w:r>
      <w:r w:rsidRPr="00D54D56">
        <w:rPr>
          <w:rFonts w:ascii="ITC Avant Garde" w:hAnsi="ITC Avant Garde" w:cs="Arial"/>
          <w:bCs/>
          <w:color w:val="000000"/>
          <w:sz w:val="22"/>
          <w:szCs w:val="22"/>
          <w:shd w:val="clear" w:color="auto" w:fill="FFFFFF"/>
        </w:rPr>
        <w:t xml:space="preserve">/2016 de fecha </w:t>
      </w:r>
      <w:r w:rsidR="006839F9" w:rsidRPr="00D54D56">
        <w:rPr>
          <w:rFonts w:ascii="ITC Avant Garde" w:hAnsi="ITC Avant Garde" w:cs="Arial"/>
          <w:bCs/>
          <w:color w:val="000000"/>
          <w:sz w:val="22"/>
          <w:szCs w:val="22"/>
          <w:shd w:val="clear" w:color="auto" w:fill="FFFFFF"/>
        </w:rPr>
        <w:t>8 de diciembre</w:t>
      </w:r>
      <w:r w:rsidRPr="00D54D56">
        <w:rPr>
          <w:rFonts w:ascii="ITC Avant Garde" w:hAnsi="ITC Avant Garde" w:cs="Arial"/>
          <w:bCs/>
          <w:color w:val="000000"/>
          <w:sz w:val="22"/>
          <w:szCs w:val="22"/>
          <w:shd w:val="clear" w:color="auto" w:fill="FFFFFF"/>
        </w:rPr>
        <w:t xml:space="preserve"> de 2016, la Dirección General de Concesiones de Telecomunicaciones, adscrita a la Unidad de Concesiones y Servicios, solicitó a la Dirección General de Concentraciones y Concesiones de este Instituto, la opinión en materia de competencia económica respecto de la Solicitud de Concesión.</w:t>
      </w:r>
    </w:p>
    <w:p w14:paraId="46AA2C67" w14:textId="77777777" w:rsidR="00D54D56" w:rsidRPr="00D54D56" w:rsidRDefault="00FE0039" w:rsidP="00D54D56">
      <w:pPr>
        <w:numPr>
          <w:ilvl w:val="0"/>
          <w:numId w:val="21"/>
        </w:numPr>
        <w:spacing w:before="240" w:after="240"/>
        <w:ind w:left="567" w:hanging="578"/>
        <w:jc w:val="both"/>
        <w:rPr>
          <w:rFonts w:ascii="ITC Avant Garde" w:hAnsi="ITC Avant Garde" w:cs="Arial"/>
          <w:bCs/>
          <w:color w:val="000000"/>
          <w:sz w:val="22"/>
          <w:szCs w:val="22"/>
          <w:shd w:val="clear" w:color="auto" w:fill="FFFFFF"/>
        </w:rPr>
      </w:pPr>
      <w:r w:rsidRPr="00D54D56">
        <w:rPr>
          <w:rFonts w:ascii="ITC Avant Garde" w:hAnsi="ITC Avant Garde" w:cs="Arial"/>
          <w:b/>
          <w:bCs/>
          <w:color w:val="000000"/>
          <w:sz w:val="22"/>
          <w:szCs w:val="22"/>
          <w:shd w:val="clear" w:color="auto" w:fill="FFFFFF"/>
        </w:rPr>
        <w:t xml:space="preserve">Opinión de la Unidad de Competencia Económica. </w:t>
      </w:r>
      <w:r w:rsidRPr="00D54D56">
        <w:rPr>
          <w:rFonts w:ascii="ITC Avant Garde" w:hAnsi="ITC Avant Garde" w:cs="Arial"/>
          <w:bCs/>
          <w:color w:val="000000"/>
          <w:sz w:val="22"/>
          <w:szCs w:val="22"/>
          <w:shd w:val="clear" w:color="auto" w:fill="FFFFFF"/>
        </w:rPr>
        <w:t>Mediante oficio IFT/226/UCE/DG-CCON/</w:t>
      </w:r>
      <w:r w:rsidR="008E7DF2" w:rsidRPr="00D54D56">
        <w:rPr>
          <w:rFonts w:ascii="ITC Avant Garde" w:hAnsi="ITC Avant Garde" w:cs="Arial"/>
          <w:bCs/>
          <w:color w:val="000000"/>
          <w:sz w:val="22"/>
          <w:szCs w:val="22"/>
          <w:shd w:val="clear" w:color="auto" w:fill="FFFFFF"/>
        </w:rPr>
        <w:t>470</w:t>
      </w:r>
      <w:r w:rsidRPr="00D54D56">
        <w:rPr>
          <w:rFonts w:ascii="ITC Avant Garde" w:hAnsi="ITC Avant Garde" w:cs="Arial"/>
          <w:bCs/>
          <w:color w:val="000000"/>
          <w:sz w:val="22"/>
          <w:szCs w:val="22"/>
          <w:shd w:val="clear" w:color="auto" w:fill="FFFFFF"/>
        </w:rPr>
        <w:t xml:space="preserve">/2016 de fecha </w:t>
      </w:r>
      <w:r w:rsidR="008E7DF2" w:rsidRPr="00D54D56">
        <w:rPr>
          <w:rFonts w:ascii="ITC Avant Garde" w:hAnsi="ITC Avant Garde" w:cs="Arial"/>
          <w:bCs/>
          <w:color w:val="000000"/>
          <w:sz w:val="22"/>
          <w:szCs w:val="22"/>
          <w:shd w:val="clear" w:color="auto" w:fill="FFFFFF"/>
        </w:rPr>
        <w:t>21 de diciembre</w:t>
      </w:r>
      <w:r w:rsidRPr="00D54D56">
        <w:rPr>
          <w:rFonts w:ascii="ITC Avant Garde" w:hAnsi="ITC Avant Garde" w:cs="Arial"/>
          <w:bCs/>
          <w:color w:val="000000"/>
          <w:sz w:val="22"/>
          <w:szCs w:val="22"/>
          <w:shd w:val="clear" w:color="auto" w:fill="FFFFFF"/>
        </w:rPr>
        <w:t xml:space="preserve"> de 2016, la Dirección General de Concentraciones y Concesiones de este Instituto, emitió la opinión en materia de competencia económica respecto de la Solicitud de Concesión</w:t>
      </w:r>
      <w:r w:rsidR="00932E6F" w:rsidRPr="00D54D56">
        <w:rPr>
          <w:rFonts w:ascii="ITC Avant Garde" w:hAnsi="ITC Avant Garde" w:cs="Arial"/>
          <w:bCs/>
          <w:color w:val="000000"/>
          <w:sz w:val="22"/>
          <w:szCs w:val="22"/>
          <w:shd w:val="clear" w:color="auto" w:fill="FFFFFF"/>
        </w:rPr>
        <w:t>, en sentido favorable</w:t>
      </w:r>
      <w:r w:rsidRPr="00D54D56">
        <w:rPr>
          <w:rFonts w:ascii="ITC Avant Garde" w:hAnsi="ITC Avant Garde" w:cs="Arial"/>
          <w:bCs/>
          <w:color w:val="000000"/>
          <w:sz w:val="22"/>
          <w:szCs w:val="22"/>
          <w:shd w:val="clear" w:color="auto" w:fill="FFFFFF"/>
        </w:rPr>
        <w:t>.</w:t>
      </w:r>
    </w:p>
    <w:p w14:paraId="1C06473A" w14:textId="77777777" w:rsidR="00D54D56" w:rsidRPr="00D54D56" w:rsidRDefault="00067854" w:rsidP="00D54D56">
      <w:pPr>
        <w:spacing w:before="240" w:after="240" w:line="276" w:lineRule="auto"/>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En virtud de los Antecedentes referidos</w:t>
      </w:r>
      <w:r w:rsidR="00C25EEB" w:rsidRPr="00D54D56">
        <w:rPr>
          <w:rFonts w:ascii="ITC Avant Garde" w:hAnsi="ITC Avant Garde"/>
          <w:bCs/>
          <w:color w:val="000000"/>
          <w:sz w:val="22"/>
          <w:szCs w:val="22"/>
          <w:lang w:val="es-MX" w:eastAsia="es-MX"/>
        </w:rPr>
        <w:t>,</w:t>
      </w:r>
      <w:r w:rsidRPr="00D54D56">
        <w:rPr>
          <w:rFonts w:ascii="ITC Avant Garde" w:hAnsi="ITC Avant Garde"/>
          <w:bCs/>
          <w:color w:val="000000"/>
          <w:sz w:val="22"/>
          <w:szCs w:val="22"/>
          <w:lang w:val="es-MX" w:eastAsia="es-MX"/>
        </w:rPr>
        <w:t xml:space="preserve"> y</w:t>
      </w:r>
    </w:p>
    <w:p w14:paraId="3A6E4729" w14:textId="77777777" w:rsidR="00D54D56" w:rsidRPr="00D54D56" w:rsidRDefault="00B95FF2" w:rsidP="00D54D56">
      <w:pPr>
        <w:pStyle w:val="Ttulo2"/>
        <w:keepLines/>
        <w:spacing w:before="40" w:after="240" w:line="276" w:lineRule="auto"/>
        <w:ind w:firstLine="0"/>
        <w:jc w:val="center"/>
        <w:rPr>
          <w:rFonts w:ascii="ITC Avant Garde" w:eastAsiaTheme="majorEastAsia" w:hAnsi="ITC Avant Garde" w:cstheme="majorBidi"/>
          <w:color w:val="000000" w:themeColor="text1"/>
          <w:sz w:val="22"/>
          <w:szCs w:val="22"/>
          <w:lang w:eastAsia="en-US"/>
        </w:rPr>
      </w:pPr>
      <w:r w:rsidRPr="00D54D56">
        <w:rPr>
          <w:rFonts w:ascii="ITC Avant Garde" w:eastAsiaTheme="majorEastAsia" w:hAnsi="ITC Avant Garde" w:cstheme="majorBidi"/>
          <w:color w:val="000000" w:themeColor="text1"/>
          <w:sz w:val="22"/>
          <w:szCs w:val="22"/>
          <w:lang w:eastAsia="en-US"/>
        </w:rPr>
        <w:t>CONSIDERANDO</w:t>
      </w:r>
    </w:p>
    <w:p w14:paraId="4D1D5F5D" w14:textId="37E72B20" w:rsidR="00D54D56" w:rsidRPr="00D54D56" w:rsidRDefault="00B95FF2" w:rsidP="00D54D56">
      <w:pPr>
        <w:autoSpaceDE w:val="0"/>
        <w:autoSpaceDN w:val="0"/>
        <w:adjustRightInd w:val="0"/>
        <w:spacing w:before="240" w:after="240"/>
        <w:jc w:val="both"/>
        <w:rPr>
          <w:rFonts w:ascii="ITC Avant Garde" w:hAnsi="ITC Avant Garde"/>
          <w:bCs/>
          <w:sz w:val="22"/>
          <w:szCs w:val="22"/>
        </w:rPr>
      </w:pPr>
      <w:r w:rsidRPr="00D54D56">
        <w:rPr>
          <w:rFonts w:ascii="ITC Avant Garde" w:hAnsi="ITC Avant Garde"/>
          <w:b/>
          <w:bCs/>
          <w:sz w:val="22"/>
          <w:szCs w:val="22"/>
        </w:rPr>
        <w:t>Primero.-</w:t>
      </w:r>
      <w:r w:rsidRPr="00D54D56">
        <w:rPr>
          <w:rFonts w:ascii="ITC Avant Garde" w:hAnsi="ITC Avant Garde"/>
          <w:bCs/>
          <w:sz w:val="22"/>
          <w:szCs w:val="22"/>
        </w:rPr>
        <w:t xml:space="preserve"> </w:t>
      </w:r>
      <w:r w:rsidRPr="00D54D56">
        <w:rPr>
          <w:rFonts w:ascii="ITC Avant Garde" w:hAnsi="ITC Avant Garde"/>
          <w:b/>
          <w:bCs/>
          <w:sz w:val="22"/>
          <w:szCs w:val="22"/>
        </w:rPr>
        <w:t>Competencia.</w:t>
      </w:r>
      <w:r w:rsidRPr="00D54D56">
        <w:rPr>
          <w:rFonts w:ascii="ITC Avant Garde" w:hAnsi="ITC Avant Garde"/>
          <w:bCs/>
          <w:sz w:val="22"/>
          <w:szCs w:val="22"/>
        </w:rPr>
        <w:t xml:space="preserve"> Conforme lo dispone el artículo 28 párrafos décimo quinto, décimo sexto y décimo séptimo de la</w:t>
      </w:r>
      <w:r w:rsidR="0011343A" w:rsidRPr="00D54D56">
        <w:rPr>
          <w:rFonts w:ascii="ITC Avant Garde" w:hAnsi="ITC Avant Garde"/>
          <w:bCs/>
          <w:sz w:val="22"/>
          <w:szCs w:val="22"/>
        </w:rPr>
        <w:t xml:space="preserve"> Constitución, el Instituto es un</w:t>
      </w:r>
      <w:r w:rsidRPr="00D54D56">
        <w:rPr>
          <w:rFonts w:ascii="ITC Avant Garde" w:hAnsi="ITC Avant Garde"/>
          <w:bCs/>
          <w:sz w:val="22"/>
          <w:szCs w:val="22"/>
        </w:rPr>
        <w:t xml:space="preserve"> órgano autónomo con personalid</w:t>
      </w:r>
      <w:r w:rsidR="005029E9" w:rsidRPr="00D54D56">
        <w:rPr>
          <w:rFonts w:ascii="ITC Avant Garde" w:hAnsi="ITC Avant Garde"/>
          <w:bCs/>
          <w:sz w:val="22"/>
          <w:szCs w:val="22"/>
        </w:rPr>
        <w:t>ad jurídica y patrimonio propio</w:t>
      </w:r>
      <w:r w:rsidRPr="00D54D56">
        <w:rPr>
          <w:rFonts w:ascii="ITC Avant Garde" w:hAnsi="ITC Avant Garde"/>
          <w:bCs/>
          <w:sz w:val="22"/>
          <w:szCs w:val="22"/>
        </w:rPr>
        <w:t>,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0B89350C" w14:textId="77777777" w:rsidR="00D54D56" w:rsidRPr="00D54D56" w:rsidRDefault="00B95FF2" w:rsidP="00D54D56">
      <w:pPr>
        <w:autoSpaceDE w:val="0"/>
        <w:autoSpaceDN w:val="0"/>
        <w:adjustRightInd w:val="0"/>
        <w:spacing w:before="240" w:after="240"/>
        <w:jc w:val="both"/>
        <w:rPr>
          <w:rFonts w:ascii="ITC Avant Garde" w:hAnsi="ITC Avant Garde"/>
          <w:bCs/>
          <w:sz w:val="22"/>
          <w:szCs w:val="22"/>
        </w:rPr>
      </w:pPr>
      <w:r w:rsidRPr="00D54D56">
        <w:rPr>
          <w:rFonts w:ascii="ITC Avant Garde" w:hAnsi="ITC Avant Garde"/>
          <w:bCs/>
          <w:sz w:val="22"/>
          <w:szCs w:val="22"/>
        </w:rPr>
        <w:t xml:space="preserve">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D54D56">
        <w:rPr>
          <w:rFonts w:ascii="ITC Avant Garde" w:hAnsi="ITC Avant Garde"/>
          <w:bCs/>
          <w:sz w:val="22"/>
          <w:szCs w:val="22"/>
        </w:rPr>
        <w:t>concesionamiento</w:t>
      </w:r>
      <w:proofErr w:type="spellEnd"/>
      <w:r w:rsidRPr="00D54D56">
        <w:rPr>
          <w:rFonts w:ascii="ITC Avant Garde" w:hAnsi="ITC Avant Garde"/>
          <w:bCs/>
          <w:sz w:val="22"/>
          <w:szCs w:val="22"/>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7E8807FE" w14:textId="77777777" w:rsidR="00D54D56" w:rsidRPr="00D54D56" w:rsidRDefault="00B95FF2" w:rsidP="00D54D56">
      <w:pPr>
        <w:autoSpaceDE w:val="0"/>
        <w:autoSpaceDN w:val="0"/>
        <w:adjustRightInd w:val="0"/>
        <w:spacing w:before="240" w:after="240"/>
        <w:jc w:val="both"/>
        <w:rPr>
          <w:rFonts w:ascii="ITC Avant Garde" w:hAnsi="ITC Avant Garde"/>
          <w:bCs/>
          <w:sz w:val="22"/>
          <w:szCs w:val="22"/>
        </w:rPr>
      </w:pPr>
      <w:r w:rsidRPr="00D54D56">
        <w:rPr>
          <w:rFonts w:ascii="ITC Avant Garde" w:hAnsi="ITC Avant Garde"/>
          <w:bCs/>
          <w:sz w:val="22"/>
          <w:szCs w:val="22"/>
        </w:rPr>
        <w:t>Ahora bien, corresponde al Pleno del Instituto conforme a lo establecido en los artículos 15 fracción IV y 17 fracción I de la Ley Federal de Telecomunicaciones y Radiodifusión</w:t>
      </w:r>
      <w:r w:rsidR="00E4755A" w:rsidRPr="00D54D56">
        <w:rPr>
          <w:rFonts w:ascii="ITC Avant Garde" w:hAnsi="ITC Avant Garde"/>
          <w:bCs/>
          <w:sz w:val="22"/>
          <w:szCs w:val="22"/>
        </w:rPr>
        <w:t xml:space="preserve"> (la “Ley”)</w:t>
      </w:r>
      <w:r w:rsidRPr="00D54D56">
        <w:rPr>
          <w:rFonts w:ascii="ITC Avant Garde" w:hAnsi="ITC Avant Garde"/>
          <w:bCs/>
          <w:sz w:val="22"/>
          <w:szCs w:val="22"/>
        </w:rPr>
        <w:t xml:space="preserve"> el otorgamiento de concesiones, así como resolver respecto de las prórrogas, modificación o terminación de las mismas.</w:t>
      </w:r>
    </w:p>
    <w:p w14:paraId="11409AD8" w14:textId="77777777" w:rsidR="00D54D56" w:rsidRPr="00D54D56" w:rsidRDefault="00B95FF2" w:rsidP="00D54D56">
      <w:pPr>
        <w:autoSpaceDE w:val="0"/>
        <w:autoSpaceDN w:val="0"/>
        <w:adjustRightInd w:val="0"/>
        <w:spacing w:before="240" w:after="240"/>
        <w:jc w:val="both"/>
        <w:rPr>
          <w:rFonts w:ascii="ITC Avant Garde" w:hAnsi="ITC Avant Garde"/>
          <w:bCs/>
          <w:sz w:val="22"/>
          <w:szCs w:val="22"/>
        </w:rPr>
      </w:pPr>
      <w:r w:rsidRPr="00D54D56">
        <w:rPr>
          <w:rFonts w:ascii="ITC Avant Garde" w:hAnsi="ITC Avant Garde"/>
          <w:bCs/>
          <w:sz w:val="22"/>
          <w:szCs w:val="22"/>
        </w:rPr>
        <w:t xml:space="preserve">Por su parte, el artículo 6 fracción I del Estatuto Orgánico, establece la atribución del Pleno del Instituto de regular, promover y supervisar el uso, aprovechamiento y explotación eficiente </w:t>
      </w:r>
      <w:r w:rsidRPr="00D54D56">
        <w:rPr>
          <w:rFonts w:ascii="ITC Avant Garde" w:hAnsi="ITC Avant Garde"/>
          <w:bCs/>
          <w:sz w:val="22"/>
          <w:szCs w:val="22"/>
        </w:rPr>
        <w:lastRenderedPageBreak/>
        <w:t>del espectro radioeléctrico, los recursos orbitales, los servicios satelitales, las redes de telecomunicaciones y la prestación de los servicios de radiodifusión y telecomunicaciones, así como el acceso a infraestructura activa, pasiva e insumos esenciales.</w:t>
      </w:r>
    </w:p>
    <w:p w14:paraId="5089752D" w14:textId="77777777" w:rsidR="00D54D56" w:rsidRPr="00D54D56" w:rsidRDefault="00B95FF2" w:rsidP="00D54D56">
      <w:pPr>
        <w:autoSpaceDE w:val="0"/>
        <w:autoSpaceDN w:val="0"/>
        <w:adjustRightInd w:val="0"/>
        <w:spacing w:before="240" w:after="240"/>
        <w:ind w:right="48"/>
        <w:jc w:val="both"/>
        <w:rPr>
          <w:rFonts w:ascii="ITC Avant Garde" w:hAnsi="ITC Avant Garde" w:cs="Tahoma"/>
          <w:bCs/>
          <w:sz w:val="22"/>
          <w:szCs w:val="22"/>
          <w:lang w:eastAsia="es-MX"/>
        </w:rPr>
      </w:pPr>
      <w:r w:rsidRPr="00D54D56">
        <w:rPr>
          <w:rFonts w:ascii="ITC Avant Garde" w:hAnsi="ITC Avant Garde"/>
          <w:bCs/>
          <w:sz w:val="22"/>
          <w:szCs w:val="22"/>
        </w:rPr>
        <w:t>Asimismo,</w:t>
      </w:r>
      <w:r w:rsidR="00AE3E6D" w:rsidRPr="00D54D56">
        <w:rPr>
          <w:rFonts w:ascii="ITC Avant Garde" w:hAnsi="ITC Avant Garde" w:cs="Tahoma"/>
          <w:bCs/>
          <w:sz w:val="22"/>
          <w:szCs w:val="22"/>
          <w:lang w:eastAsia="es-MX"/>
        </w:rPr>
        <w:t xml:space="preserve"> conforme a los</w:t>
      </w:r>
      <w:r w:rsidRPr="00D54D56">
        <w:rPr>
          <w:rFonts w:ascii="ITC Avant Garde" w:hAnsi="ITC Avant Garde" w:cs="Tahoma"/>
          <w:bCs/>
          <w:sz w:val="22"/>
          <w:szCs w:val="22"/>
          <w:lang w:eastAsia="es-MX"/>
        </w:rPr>
        <w:t xml:space="preserve"> artículo</w:t>
      </w:r>
      <w:r w:rsidR="00AE3E6D" w:rsidRPr="00D54D56">
        <w:rPr>
          <w:rFonts w:ascii="ITC Avant Garde" w:hAnsi="ITC Avant Garde" w:cs="Tahoma"/>
          <w:bCs/>
          <w:sz w:val="22"/>
          <w:szCs w:val="22"/>
          <w:lang w:eastAsia="es-MX"/>
        </w:rPr>
        <w:t>s 32 y 33</w:t>
      </w:r>
      <w:r w:rsidRPr="00D54D56">
        <w:rPr>
          <w:rFonts w:ascii="ITC Avant Garde" w:hAnsi="ITC Avant Garde" w:cs="Tahoma"/>
          <w:bCs/>
          <w:sz w:val="22"/>
          <w:szCs w:val="22"/>
          <w:lang w:eastAsia="es-MX"/>
        </w:rPr>
        <w:t xml:space="preserve"> fracción I del Estatuto Orgánico</w:t>
      </w:r>
      <w:r w:rsidR="00C25EEB" w:rsidRPr="00D54D56">
        <w:rPr>
          <w:rFonts w:ascii="ITC Avant Garde" w:hAnsi="ITC Avant Garde" w:cs="Tahoma"/>
          <w:bCs/>
          <w:sz w:val="22"/>
          <w:szCs w:val="22"/>
          <w:lang w:eastAsia="es-MX"/>
        </w:rPr>
        <w:t>,</w:t>
      </w:r>
      <w:r w:rsidRPr="00D54D56">
        <w:rPr>
          <w:rFonts w:ascii="ITC Avant Garde" w:hAnsi="ITC Avant Garde"/>
          <w:bCs/>
          <w:sz w:val="22"/>
          <w:szCs w:val="22"/>
        </w:rPr>
        <w:t xml:space="preserve"> corresponde a </w:t>
      </w:r>
      <w:r w:rsidRPr="00D54D56">
        <w:rPr>
          <w:rFonts w:ascii="ITC Avant Garde" w:hAnsi="ITC Avant Garde" w:cs="Tahoma"/>
          <w:bCs/>
          <w:sz w:val="22"/>
          <w:szCs w:val="22"/>
          <w:lang w:eastAsia="es-MX"/>
        </w:rPr>
        <w:t xml:space="preserve">la </w:t>
      </w:r>
      <w:r w:rsidR="0023717A" w:rsidRPr="00D54D56">
        <w:rPr>
          <w:rFonts w:ascii="ITC Avant Garde" w:hAnsi="ITC Avant Garde" w:cs="Tahoma"/>
          <w:bCs/>
          <w:sz w:val="22"/>
          <w:szCs w:val="22"/>
          <w:lang w:eastAsia="es-MX"/>
        </w:rPr>
        <w:t>Unidad de Concesiones y Servicios</w:t>
      </w:r>
      <w:r w:rsidR="00AE3E6D" w:rsidRPr="00D54D56">
        <w:rPr>
          <w:rFonts w:ascii="ITC Avant Garde" w:hAnsi="ITC Avant Garde" w:cs="Tahoma"/>
          <w:bCs/>
          <w:sz w:val="22"/>
          <w:szCs w:val="22"/>
          <w:lang w:eastAsia="es-MX"/>
        </w:rPr>
        <w:t>,</w:t>
      </w:r>
      <w:r w:rsidR="0023717A" w:rsidRPr="00D54D56">
        <w:rPr>
          <w:rFonts w:ascii="ITC Avant Garde" w:hAnsi="ITC Avant Garde" w:cs="Tahoma"/>
          <w:bCs/>
          <w:sz w:val="22"/>
          <w:szCs w:val="22"/>
          <w:lang w:eastAsia="es-MX"/>
        </w:rPr>
        <w:t xml:space="preserve"> a través de la </w:t>
      </w:r>
      <w:r w:rsidRPr="00D54D56">
        <w:rPr>
          <w:rFonts w:ascii="ITC Avant Garde" w:hAnsi="ITC Avant Garde" w:cs="Tahoma"/>
          <w:bCs/>
          <w:sz w:val="22"/>
          <w:szCs w:val="22"/>
          <w:lang w:eastAsia="es-MX"/>
        </w:rPr>
        <w:t xml:space="preserve">Dirección General de Concesiones de Telecomunicaciones, </w:t>
      </w:r>
      <w:r w:rsidRPr="00D54D56">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08A40D60" w14:textId="77777777" w:rsidR="00D54D56" w:rsidRPr="00D54D56" w:rsidRDefault="00B95FF2" w:rsidP="00D54D56">
      <w:pPr>
        <w:autoSpaceDE w:val="0"/>
        <w:autoSpaceDN w:val="0"/>
        <w:adjustRightInd w:val="0"/>
        <w:spacing w:before="240" w:after="240"/>
        <w:ind w:right="48"/>
        <w:jc w:val="both"/>
        <w:rPr>
          <w:rFonts w:ascii="ITC Avant Garde" w:hAnsi="ITC Avant Garde"/>
          <w:bCs/>
          <w:sz w:val="22"/>
          <w:szCs w:val="22"/>
        </w:rPr>
      </w:pPr>
      <w:r w:rsidRPr="00D54D56">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D54D56">
        <w:rPr>
          <w:rFonts w:ascii="ITC Avant Garde" w:hAnsi="ITC Avant Garde"/>
          <w:bCs/>
          <w:sz w:val="22"/>
          <w:szCs w:val="22"/>
        </w:rPr>
        <w:t>otorgar concesiones en materia de telecomunicaciones y radiodifusión,</w:t>
      </w:r>
      <w:r w:rsidRPr="00D54D56">
        <w:rPr>
          <w:rFonts w:ascii="ITC Avant Garde" w:hAnsi="ITC Avant Garde"/>
          <w:bCs/>
          <w:sz w:val="22"/>
          <w:szCs w:val="22"/>
        </w:rPr>
        <w:t xml:space="preserve"> el Pleno, como órgano máximo de gobierno y decisión del Instituto, se encuentra plenamente facultado para resolver la Solicitud de Concesión.</w:t>
      </w:r>
    </w:p>
    <w:p w14:paraId="25C7F250" w14:textId="33ACD63F" w:rsidR="00D54D56" w:rsidRPr="00D54D56" w:rsidRDefault="0097110E" w:rsidP="00D54D56">
      <w:pPr>
        <w:autoSpaceDE w:val="0"/>
        <w:autoSpaceDN w:val="0"/>
        <w:adjustRightInd w:val="0"/>
        <w:spacing w:before="240" w:after="240"/>
        <w:jc w:val="both"/>
        <w:rPr>
          <w:rFonts w:ascii="ITC Avant Garde" w:hAnsi="ITC Avant Garde"/>
          <w:bCs/>
          <w:sz w:val="22"/>
          <w:szCs w:val="22"/>
        </w:rPr>
      </w:pPr>
      <w:r w:rsidRPr="00D54D56">
        <w:rPr>
          <w:rFonts w:ascii="ITC Avant Garde" w:hAnsi="ITC Avant Garde"/>
          <w:b/>
          <w:bCs/>
          <w:sz w:val="22"/>
          <w:szCs w:val="22"/>
        </w:rPr>
        <w:t>Segundo.-</w:t>
      </w:r>
      <w:r w:rsidRPr="00D54D56">
        <w:rPr>
          <w:rFonts w:ascii="ITC Avant Garde" w:hAnsi="ITC Avant Garde"/>
          <w:bCs/>
          <w:sz w:val="22"/>
          <w:szCs w:val="22"/>
        </w:rPr>
        <w:t xml:space="preserve"> </w:t>
      </w:r>
      <w:r w:rsidRPr="00D54D56">
        <w:rPr>
          <w:rFonts w:ascii="ITC Avant Garde" w:hAnsi="ITC Avant Garde"/>
          <w:b/>
          <w:bCs/>
          <w:sz w:val="22"/>
          <w:szCs w:val="22"/>
        </w:rPr>
        <w:t>Marco legal aplicable a la Solicitud de Concesión.</w:t>
      </w:r>
      <w:r w:rsidRPr="00D54D56">
        <w:rPr>
          <w:rFonts w:ascii="ITC Avant Garde" w:hAnsi="ITC Avant Garde"/>
          <w:bCs/>
          <w:sz w:val="22"/>
          <w:szCs w:val="22"/>
        </w:rPr>
        <w:t xml:space="preserve"> </w:t>
      </w:r>
      <w:r w:rsidR="00B531B8" w:rsidRPr="00D54D56">
        <w:rPr>
          <w:rFonts w:ascii="ITC Avant Garde" w:hAnsi="ITC Avant Garde"/>
          <w:bCs/>
          <w:sz w:val="22"/>
          <w:szCs w:val="22"/>
        </w:rPr>
        <w:t xml:space="preserve">El </w:t>
      </w:r>
      <w:r w:rsidR="000B4E86" w:rsidRPr="00D54D56">
        <w:rPr>
          <w:rFonts w:ascii="ITC Avant Garde" w:hAnsi="ITC Avant Garde"/>
          <w:bCs/>
          <w:sz w:val="22"/>
          <w:szCs w:val="22"/>
        </w:rPr>
        <w:t xml:space="preserve">artículo </w:t>
      </w:r>
      <w:r w:rsidR="001E0CBE" w:rsidRPr="00D54D56">
        <w:rPr>
          <w:rFonts w:ascii="ITC Avant Garde" w:hAnsi="ITC Avant Garde"/>
          <w:bCs/>
          <w:sz w:val="22"/>
          <w:szCs w:val="22"/>
        </w:rPr>
        <w:t>Décimo Sexto</w:t>
      </w:r>
      <w:r w:rsidR="00B531B8" w:rsidRPr="00D54D56">
        <w:rPr>
          <w:rFonts w:ascii="ITC Avant Garde" w:hAnsi="ITC Avant Garde"/>
          <w:bCs/>
          <w:sz w:val="22"/>
          <w:szCs w:val="22"/>
        </w:rPr>
        <w:t xml:space="preserve"> </w:t>
      </w:r>
      <w:r w:rsidR="00C25EEB" w:rsidRPr="00D54D56">
        <w:rPr>
          <w:rFonts w:ascii="ITC Avant Garde" w:hAnsi="ITC Avant Garde"/>
          <w:bCs/>
          <w:sz w:val="22"/>
          <w:szCs w:val="22"/>
        </w:rPr>
        <w:t xml:space="preserve">Transitorio </w:t>
      </w:r>
      <w:r w:rsidR="00B531B8" w:rsidRPr="00D54D56">
        <w:rPr>
          <w:rFonts w:ascii="ITC Avant Garde" w:hAnsi="ITC Avant Garde"/>
          <w:bCs/>
          <w:sz w:val="22"/>
          <w:szCs w:val="22"/>
        </w:rPr>
        <w:t>del Decreto de Reforma Constitucional</w:t>
      </w:r>
      <w:r w:rsidR="00BD0140" w:rsidRPr="00D54D56">
        <w:rPr>
          <w:rFonts w:ascii="ITC Avant Garde" w:hAnsi="ITC Avant Garde"/>
          <w:bCs/>
          <w:sz w:val="22"/>
          <w:szCs w:val="22"/>
        </w:rPr>
        <w:t>,</w:t>
      </w:r>
      <w:r w:rsidR="00B531B8" w:rsidRPr="00D54D56">
        <w:rPr>
          <w:rFonts w:ascii="ITC Avant Garde" w:hAnsi="ITC Avant Garde"/>
          <w:bCs/>
          <w:sz w:val="22"/>
          <w:szCs w:val="22"/>
        </w:rPr>
        <w:t xml:space="preserve"> señala que </w:t>
      </w:r>
      <w:r w:rsidR="001E0CBE" w:rsidRPr="00D54D56">
        <w:rPr>
          <w:rFonts w:ascii="ITC Avant Garde" w:hAnsi="ITC Avant Garde"/>
          <w:bCs/>
          <w:sz w:val="22"/>
          <w:szCs w:val="22"/>
        </w:rPr>
        <w:t>el Estado, a través del Ejecutivo Federal, en coordinación con el Instituto, garantizará la instalación de una red pública compartida de telecomunicaciones que impulse el acceso efectivo de la población a la comunicación de banda ancha y a los servicios de telecomunicaciones, de conformidad con los principios contenidos en el artículo 6o., Apartado B, fracción II de dicho Decreto</w:t>
      </w:r>
      <w:r w:rsidR="00B531B8" w:rsidRPr="00D54D56">
        <w:rPr>
          <w:rFonts w:ascii="ITC Avant Garde" w:hAnsi="ITC Avant Garde"/>
          <w:bCs/>
          <w:sz w:val="22"/>
          <w:szCs w:val="22"/>
        </w:rPr>
        <w:t>.</w:t>
      </w:r>
    </w:p>
    <w:p w14:paraId="7507BAE4" w14:textId="0D7D94F3" w:rsidR="002F4882" w:rsidRPr="00D54D56" w:rsidRDefault="00AB7EDD" w:rsidP="00D54D56">
      <w:pPr>
        <w:autoSpaceDE w:val="0"/>
        <w:autoSpaceDN w:val="0"/>
        <w:adjustRightInd w:val="0"/>
        <w:spacing w:before="240" w:after="240"/>
        <w:ind w:right="48"/>
        <w:jc w:val="both"/>
        <w:rPr>
          <w:rFonts w:ascii="ITC Avant Garde" w:hAnsi="ITC Avant Garde"/>
          <w:bCs/>
          <w:sz w:val="22"/>
          <w:szCs w:val="22"/>
        </w:rPr>
      </w:pPr>
      <w:r w:rsidRPr="00D54D56">
        <w:rPr>
          <w:rFonts w:ascii="ITC Avant Garde" w:hAnsi="ITC Avant Garde"/>
          <w:bCs/>
          <w:sz w:val="22"/>
          <w:szCs w:val="22"/>
        </w:rPr>
        <w:t>En ese sentido</w:t>
      </w:r>
      <w:r w:rsidR="00EF2D91" w:rsidRPr="00D54D56">
        <w:rPr>
          <w:rFonts w:ascii="ITC Avant Garde" w:hAnsi="ITC Avant Garde"/>
          <w:bCs/>
          <w:sz w:val="22"/>
          <w:szCs w:val="22"/>
        </w:rPr>
        <w:t>, e</w:t>
      </w:r>
      <w:r w:rsidR="00D205AE" w:rsidRPr="00D54D56">
        <w:rPr>
          <w:rFonts w:ascii="ITC Avant Garde" w:hAnsi="ITC Avant Garde"/>
          <w:bCs/>
          <w:sz w:val="22"/>
          <w:szCs w:val="22"/>
        </w:rPr>
        <w:t>l art</w:t>
      </w:r>
      <w:r w:rsidR="00EF2D91" w:rsidRPr="00D54D56">
        <w:rPr>
          <w:rFonts w:ascii="ITC Avant Garde" w:hAnsi="ITC Avant Garde"/>
          <w:bCs/>
          <w:sz w:val="22"/>
          <w:szCs w:val="22"/>
        </w:rPr>
        <w:t xml:space="preserve">ículo </w:t>
      </w:r>
      <w:r w:rsidR="001E0CBE" w:rsidRPr="00D54D56">
        <w:rPr>
          <w:rFonts w:ascii="ITC Avant Garde" w:hAnsi="ITC Avant Garde"/>
          <w:bCs/>
          <w:sz w:val="22"/>
          <w:szCs w:val="22"/>
        </w:rPr>
        <w:t>14</w:t>
      </w:r>
      <w:r w:rsidR="0019596D" w:rsidRPr="00D54D56">
        <w:rPr>
          <w:rFonts w:ascii="ITC Avant Garde" w:hAnsi="ITC Avant Garde"/>
          <w:bCs/>
          <w:sz w:val="22"/>
          <w:szCs w:val="22"/>
        </w:rPr>
        <w:t>3</w:t>
      </w:r>
      <w:r w:rsidR="00EF2D91" w:rsidRPr="00D54D56">
        <w:rPr>
          <w:rFonts w:ascii="ITC Avant Garde" w:hAnsi="ITC Avant Garde"/>
          <w:bCs/>
          <w:sz w:val="22"/>
          <w:szCs w:val="22"/>
        </w:rPr>
        <w:t xml:space="preserve"> de la </w:t>
      </w:r>
      <w:r w:rsidR="00B1115F" w:rsidRPr="00D54D56">
        <w:rPr>
          <w:rFonts w:ascii="ITC Avant Garde" w:hAnsi="ITC Avant Garde"/>
          <w:bCs/>
          <w:sz w:val="22"/>
          <w:szCs w:val="22"/>
        </w:rPr>
        <w:t xml:space="preserve">Ley </w:t>
      </w:r>
      <w:r w:rsidR="0019596D" w:rsidRPr="00D54D56">
        <w:rPr>
          <w:rFonts w:ascii="ITC Avant Garde" w:hAnsi="ITC Avant Garde"/>
          <w:bCs/>
          <w:sz w:val="22"/>
          <w:szCs w:val="22"/>
        </w:rPr>
        <w:t xml:space="preserve">señala que el título de concesión de una red compartida mayorista incluirá además de lo dispuesto en el capítulo correspondiente a concesiones de uso comercial, obligaciones de cobertura, calidad y precio y aquellas que determine el Instituto. Al respecto, y toda vez que el título de concesión de una red compartida mayorista debe incluir los elementos señalados en el capítulo correspondiente a concesiones de uso comercial, se </w:t>
      </w:r>
      <w:r w:rsidR="000B6F2B" w:rsidRPr="00D54D56">
        <w:rPr>
          <w:rFonts w:ascii="ITC Avant Garde" w:hAnsi="ITC Avant Garde"/>
          <w:bCs/>
          <w:sz w:val="22"/>
          <w:szCs w:val="22"/>
        </w:rPr>
        <w:t xml:space="preserve">considera </w:t>
      </w:r>
      <w:r w:rsidR="0019596D" w:rsidRPr="00D54D56">
        <w:rPr>
          <w:rFonts w:ascii="ITC Avant Garde" w:hAnsi="ITC Avant Garde"/>
          <w:bCs/>
          <w:sz w:val="22"/>
          <w:szCs w:val="22"/>
        </w:rPr>
        <w:t>procedente realizar el análisis de</w:t>
      </w:r>
      <w:r w:rsidR="00E65C0F" w:rsidRPr="00D54D56">
        <w:rPr>
          <w:rFonts w:ascii="ITC Avant Garde" w:hAnsi="ITC Avant Garde"/>
          <w:bCs/>
          <w:sz w:val="22"/>
          <w:szCs w:val="22"/>
        </w:rPr>
        <w:t xml:space="preserve"> </w:t>
      </w:r>
      <w:r w:rsidR="00945822" w:rsidRPr="00D54D56">
        <w:rPr>
          <w:rFonts w:ascii="ITC Avant Garde" w:hAnsi="ITC Avant Garde"/>
          <w:bCs/>
          <w:sz w:val="22"/>
          <w:szCs w:val="22"/>
        </w:rPr>
        <w:t>l</w:t>
      </w:r>
      <w:r w:rsidR="002F4882" w:rsidRPr="00D54D56">
        <w:rPr>
          <w:rFonts w:ascii="ITC Avant Garde" w:hAnsi="ITC Avant Garde"/>
          <w:bCs/>
          <w:sz w:val="22"/>
          <w:szCs w:val="22"/>
        </w:rPr>
        <w:t xml:space="preserve">a Solicitud de Concesión </w:t>
      </w:r>
      <w:r w:rsidR="00F34480" w:rsidRPr="00D54D56">
        <w:rPr>
          <w:rFonts w:ascii="ITC Avant Garde" w:hAnsi="ITC Avant Garde"/>
          <w:bCs/>
          <w:sz w:val="22"/>
          <w:szCs w:val="22"/>
        </w:rPr>
        <w:t>con base en</w:t>
      </w:r>
      <w:r w:rsidR="009718E1" w:rsidRPr="00D54D56">
        <w:rPr>
          <w:rFonts w:ascii="ITC Avant Garde" w:hAnsi="ITC Avant Garde"/>
          <w:bCs/>
          <w:sz w:val="22"/>
          <w:szCs w:val="22"/>
        </w:rPr>
        <w:t xml:space="preserve"> los requisitos establecidos en </w:t>
      </w:r>
      <w:r w:rsidR="002F4882" w:rsidRPr="00D54D56">
        <w:rPr>
          <w:rFonts w:ascii="ITC Avant Garde" w:hAnsi="ITC Avant Garde"/>
          <w:bCs/>
          <w:sz w:val="22"/>
          <w:szCs w:val="22"/>
        </w:rPr>
        <w:t xml:space="preserve">el artículo 73 de la </w:t>
      </w:r>
      <w:r w:rsidR="00F34480" w:rsidRPr="00D54D56">
        <w:rPr>
          <w:rFonts w:ascii="ITC Avant Garde" w:hAnsi="ITC Avant Garde"/>
          <w:bCs/>
          <w:sz w:val="22"/>
          <w:szCs w:val="22"/>
        </w:rPr>
        <w:t>Ley</w:t>
      </w:r>
      <w:r w:rsidR="002F4882" w:rsidRPr="00D54D56">
        <w:rPr>
          <w:rFonts w:ascii="ITC Avant Garde" w:hAnsi="ITC Avant Garde"/>
          <w:bCs/>
          <w:sz w:val="22"/>
          <w:szCs w:val="22"/>
        </w:rPr>
        <w:t xml:space="preserve">, </w:t>
      </w:r>
      <w:r w:rsidR="00F34480" w:rsidRPr="00D54D56">
        <w:rPr>
          <w:rFonts w:ascii="ITC Avant Garde" w:hAnsi="ITC Avant Garde"/>
          <w:bCs/>
          <w:sz w:val="22"/>
          <w:szCs w:val="22"/>
        </w:rPr>
        <w:t xml:space="preserve">mismo que resulta aplicable a concesiones de uso comercial, </w:t>
      </w:r>
      <w:r w:rsidR="002F4882" w:rsidRPr="00D54D56">
        <w:rPr>
          <w:rFonts w:ascii="ITC Avant Garde" w:hAnsi="ITC Avant Garde"/>
          <w:bCs/>
          <w:sz w:val="22"/>
          <w:szCs w:val="22"/>
        </w:rPr>
        <w:t>el cual establece lo siguiente:</w:t>
      </w:r>
    </w:p>
    <w:p w14:paraId="4499B89C" w14:textId="77777777" w:rsidR="002F4882" w:rsidRPr="00D54D56" w:rsidRDefault="002F4882" w:rsidP="00D54D56">
      <w:pPr>
        <w:tabs>
          <w:tab w:val="left" w:pos="2190"/>
        </w:tabs>
        <w:autoSpaceDE w:val="0"/>
        <w:autoSpaceDN w:val="0"/>
        <w:adjustRightInd w:val="0"/>
        <w:spacing w:before="240" w:after="240"/>
        <w:ind w:right="48"/>
        <w:jc w:val="both"/>
        <w:rPr>
          <w:rFonts w:ascii="ITC Avant Garde" w:hAnsi="ITC Avant Garde"/>
          <w:bCs/>
          <w:sz w:val="22"/>
          <w:szCs w:val="22"/>
        </w:rPr>
      </w:pPr>
      <w:r w:rsidRPr="00D54D56">
        <w:rPr>
          <w:rFonts w:ascii="ITC Avant Garde" w:hAnsi="ITC Avant Garde"/>
          <w:bCs/>
          <w:sz w:val="22"/>
          <w:szCs w:val="22"/>
        </w:rPr>
        <w:tab/>
      </w:r>
    </w:p>
    <w:p w14:paraId="7838B43E" w14:textId="77777777" w:rsidR="00D54D56" w:rsidRPr="00D54D56" w:rsidRDefault="002F4882" w:rsidP="00D54D56">
      <w:pPr>
        <w:spacing w:before="240" w:after="240"/>
        <w:ind w:left="567" w:right="618"/>
        <w:jc w:val="both"/>
        <w:rPr>
          <w:rFonts w:ascii="ITC Avant Garde" w:hAnsi="ITC Avant Garde"/>
          <w:bCs/>
          <w:color w:val="000000"/>
          <w:sz w:val="18"/>
          <w:szCs w:val="18"/>
          <w:lang w:val="es-MX" w:eastAsia="es-MX"/>
        </w:rPr>
      </w:pPr>
      <w:r w:rsidRPr="00D54D56">
        <w:rPr>
          <w:rFonts w:ascii="ITC Avant Garde" w:hAnsi="ITC Avant Garde"/>
          <w:bCs/>
          <w:color w:val="000000"/>
          <w:sz w:val="18"/>
          <w:szCs w:val="18"/>
          <w:lang w:val="es-MX" w:eastAsia="es-MX"/>
        </w:rPr>
        <w:t>“</w:t>
      </w:r>
      <w:r w:rsidRPr="00D54D56">
        <w:rPr>
          <w:rFonts w:ascii="ITC Avant Garde" w:hAnsi="ITC Avant Garde"/>
          <w:b/>
          <w:bCs/>
          <w:color w:val="000000"/>
          <w:sz w:val="18"/>
          <w:szCs w:val="18"/>
          <w:lang w:val="es-MX" w:eastAsia="es-MX"/>
        </w:rPr>
        <w:t>Artículo 73.</w:t>
      </w:r>
      <w:r w:rsidRPr="00D54D56">
        <w:rPr>
          <w:rFonts w:ascii="ITC Avant Garde" w:hAnsi="ITC Avant Garde"/>
          <w:bCs/>
          <w:color w:val="000000"/>
          <w:sz w:val="18"/>
          <w:szCs w:val="18"/>
          <w:lang w:val="es-MX" w:eastAsia="es-MX"/>
        </w:rPr>
        <w:t xml:space="preserve"> Los interesados en obtener una concesión única, cualquiera que sea su uso, deberán presentar al Instituto solicitud que contenga como mínimo: </w:t>
      </w:r>
    </w:p>
    <w:p w14:paraId="4DD247D1" w14:textId="77777777" w:rsidR="00D54D56" w:rsidRPr="00D54D56" w:rsidRDefault="002F4882" w:rsidP="00D54D56">
      <w:pPr>
        <w:spacing w:before="240" w:after="240"/>
        <w:ind w:left="567" w:right="618"/>
        <w:jc w:val="both"/>
        <w:rPr>
          <w:rFonts w:ascii="ITC Avant Garde" w:hAnsi="ITC Avant Garde"/>
          <w:bCs/>
          <w:color w:val="000000"/>
          <w:sz w:val="18"/>
          <w:szCs w:val="18"/>
          <w:lang w:val="es-MX" w:eastAsia="es-MX"/>
        </w:rPr>
      </w:pPr>
      <w:r w:rsidRPr="00D54D56">
        <w:rPr>
          <w:rFonts w:ascii="ITC Avant Garde" w:hAnsi="ITC Avant Garde"/>
          <w:bCs/>
          <w:color w:val="000000"/>
          <w:sz w:val="18"/>
          <w:szCs w:val="18"/>
          <w:lang w:val="es-MX" w:eastAsia="es-MX"/>
        </w:rPr>
        <w:t>I. Nombre y domicilio del solicitante;</w:t>
      </w:r>
    </w:p>
    <w:p w14:paraId="5864C2A9" w14:textId="77777777" w:rsidR="00D54D56" w:rsidRPr="00D54D56" w:rsidRDefault="002F4882" w:rsidP="00D54D56">
      <w:pPr>
        <w:spacing w:before="240" w:after="240"/>
        <w:ind w:left="567" w:right="618"/>
        <w:jc w:val="both"/>
        <w:rPr>
          <w:rFonts w:ascii="ITC Avant Garde" w:hAnsi="ITC Avant Garde"/>
          <w:bCs/>
          <w:color w:val="000000"/>
          <w:sz w:val="18"/>
          <w:szCs w:val="18"/>
          <w:lang w:val="es-MX" w:eastAsia="es-MX"/>
        </w:rPr>
      </w:pPr>
      <w:r w:rsidRPr="00D54D56">
        <w:rPr>
          <w:rFonts w:ascii="ITC Avant Garde" w:hAnsi="ITC Avant Garde"/>
          <w:bCs/>
          <w:color w:val="000000"/>
          <w:sz w:val="18"/>
          <w:szCs w:val="18"/>
          <w:lang w:val="es-MX" w:eastAsia="es-MX"/>
        </w:rPr>
        <w:t xml:space="preserve">II. Las características generales del proyecto de que se trate, y </w:t>
      </w:r>
    </w:p>
    <w:p w14:paraId="2D683E68" w14:textId="77777777" w:rsidR="00D54D56" w:rsidRPr="00D54D56" w:rsidRDefault="002F4882" w:rsidP="00D54D56">
      <w:pPr>
        <w:spacing w:before="240" w:after="240"/>
        <w:ind w:left="567" w:right="618"/>
        <w:jc w:val="both"/>
        <w:rPr>
          <w:rFonts w:ascii="ITC Avant Garde" w:hAnsi="ITC Avant Garde"/>
          <w:bCs/>
          <w:color w:val="000000"/>
          <w:sz w:val="18"/>
          <w:szCs w:val="18"/>
          <w:lang w:val="es-MX" w:eastAsia="es-MX"/>
        </w:rPr>
      </w:pPr>
      <w:r w:rsidRPr="00D54D56">
        <w:rPr>
          <w:rFonts w:ascii="ITC Avant Garde" w:hAnsi="ITC Avant Garde"/>
          <w:bCs/>
          <w:color w:val="000000"/>
          <w:sz w:val="18"/>
          <w:szCs w:val="18"/>
          <w:lang w:val="es-MX" w:eastAsia="es-MX"/>
        </w:rPr>
        <w:t xml:space="preserve">III. La documentación e información que acredite su capacidad técnica, económica, jurídica y administrativa. </w:t>
      </w:r>
    </w:p>
    <w:p w14:paraId="09B75BC7" w14:textId="77777777" w:rsidR="00D54D56" w:rsidRPr="00D54D56" w:rsidRDefault="002F4882" w:rsidP="00D54D56">
      <w:pPr>
        <w:spacing w:before="240" w:after="240"/>
        <w:ind w:left="567" w:right="618"/>
        <w:jc w:val="both"/>
        <w:rPr>
          <w:rFonts w:ascii="ITC Avant Garde" w:hAnsi="ITC Avant Garde"/>
          <w:bCs/>
          <w:color w:val="000000"/>
          <w:sz w:val="18"/>
          <w:szCs w:val="18"/>
          <w:lang w:val="es-MX" w:eastAsia="es-MX"/>
        </w:rPr>
      </w:pPr>
      <w:r w:rsidRPr="00D54D56">
        <w:rPr>
          <w:rFonts w:ascii="ITC Avant Garde" w:hAnsi="ITC Avant Garde"/>
          <w:bCs/>
          <w:color w:val="000000"/>
          <w:sz w:val="18"/>
          <w:szCs w:val="18"/>
          <w:lang w:val="es-MX" w:eastAsia="es-MX"/>
        </w:rPr>
        <w:t xml:space="preserve"> […].”</w:t>
      </w:r>
    </w:p>
    <w:p w14:paraId="2BD98E40" w14:textId="77777777" w:rsidR="00D54D56" w:rsidRPr="00D54D56" w:rsidRDefault="00C113E5" w:rsidP="00D54D56">
      <w:pPr>
        <w:autoSpaceDE w:val="0"/>
        <w:autoSpaceDN w:val="0"/>
        <w:adjustRightInd w:val="0"/>
        <w:spacing w:before="240" w:after="240"/>
        <w:jc w:val="both"/>
        <w:rPr>
          <w:rFonts w:ascii="ITC Avant Garde" w:hAnsi="ITC Avant Garde"/>
          <w:bCs/>
          <w:sz w:val="22"/>
          <w:szCs w:val="22"/>
        </w:rPr>
      </w:pPr>
      <w:r w:rsidRPr="00D54D56">
        <w:rPr>
          <w:rFonts w:ascii="ITC Avant Garde" w:hAnsi="ITC Avant Garde"/>
          <w:bCs/>
          <w:sz w:val="22"/>
          <w:szCs w:val="22"/>
        </w:rPr>
        <w:lastRenderedPageBreak/>
        <w:t>Al respecto</w:t>
      </w:r>
      <w:r w:rsidR="001D0E5A" w:rsidRPr="00D54D56">
        <w:rPr>
          <w:rFonts w:ascii="ITC Avant Garde" w:hAnsi="ITC Avant Garde"/>
          <w:bCs/>
          <w:sz w:val="22"/>
          <w:szCs w:val="22"/>
        </w:rPr>
        <w:t xml:space="preserve">, si bien el artículo 73 de la Ley establece de manera general los requisitos que deben cumplir los interesados en obtener </w:t>
      </w:r>
      <w:r w:rsidR="000D1296" w:rsidRPr="00D54D56">
        <w:rPr>
          <w:rFonts w:ascii="ITC Avant Garde" w:hAnsi="ITC Avant Garde"/>
          <w:bCs/>
          <w:sz w:val="22"/>
          <w:szCs w:val="22"/>
        </w:rPr>
        <w:t>concesiones</w:t>
      </w:r>
      <w:r w:rsidR="001D0E5A" w:rsidRPr="00D54D56">
        <w:rPr>
          <w:rFonts w:ascii="ITC Avant Garde" w:hAnsi="ITC Avant Garde"/>
          <w:bCs/>
          <w:sz w:val="22"/>
          <w:szCs w:val="22"/>
        </w:rPr>
        <w:t xml:space="preserve">, </w:t>
      </w:r>
      <w:r w:rsidR="00AC2A49" w:rsidRPr="00D54D56">
        <w:rPr>
          <w:rFonts w:ascii="ITC Avant Garde" w:hAnsi="ITC Avant Garde"/>
          <w:bCs/>
          <w:sz w:val="22"/>
          <w:szCs w:val="22"/>
        </w:rPr>
        <w:t>es necesario observar lo establecido en el artículo 3 de los Lineamientos, el cual establece los requisitos específicos que deben proporcionar y acreditar dichos interesados.</w:t>
      </w:r>
    </w:p>
    <w:p w14:paraId="435EFDA4" w14:textId="77777777" w:rsidR="00D54D56" w:rsidRPr="00D54D56" w:rsidRDefault="00AB7EDD" w:rsidP="00D54D56">
      <w:pPr>
        <w:autoSpaceDE w:val="0"/>
        <w:autoSpaceDN w:val="0"/>
        <w:adjustRightInd w:val="0"/>
        <w:spacing w:before="240" w:after="240"/>
        <w:jc w:val="both"/>
        <w:rPr>
          <w:rFonts w:ascii="ITC Avant Garde" w:hAnsi="ITC Avant Garde"/>
          <w:bCs/>
          <w:sz w:val="22"/>
          <w:szCs w:val="22"/>
        </w:rPr>
      </w:pPr>
      <w:r w:rsidRPr="00D54D56">
        <w:rPr>
          <w:rFonts w:ascii="ITC Avant Garde" w:hAnsi="ITC Avant Garde"/>
          <w:bCs/>
          <w:sz w:val="22"/>
          <w:szCs w:val="22"/>
        </w:rPr>
        <w:t>Lo anterior es consistente con lo señalado en el numeral 14.2.2 de las Bases, el cual estableció que el concursante ganador debería solicitar al Instituto la concesión mayorista correspondiente dentro de los 5 (cinco) días hábiles siguientes a su constitución, en términos de lo que establecen los Lineamientos.</w:t>
      </w:r>
    </w:p>
    <w:p w14:paraId="4FFBF023" w14:textId="77777777" w:rsidR="00D54D56" w:rsidRPr="00D54D56" w:rsidRDefault="000B57F2" w:rsidP="00D54D56">
      <w:pPr>
        <w:autoSpaceDE w:val="0"/>
        <w:autoSpaceDN w:val="0"/>
        <w:spacing w:before="240" w:after="240"/>
        <w:jc w:val="both"/>
        <w:rPr>
          <w:rFonts w:ascii="ITC Avant Garde" w:hAnsi="ITC Avant Garde"/>
          <w:sz w:val="22"/>
          <w:szCs w:val="22"/>
        </w:rPr>
      </w:pPr>
      <w:r w:rsidRPr="00D54D56">
        <w:rPr>
          <w:rFonts w:ascii="ITC Avant Garde" w:hAnsi="ITC Avant Garde"/>
          <w:sz w:val="22"/>
          <w:szCs w:val="22"/>
        </w:rPr>
        <w:t>En relación con lo anterior, es importante señalar que con el objeto de brindar certeza a los agentes económicos interesados en participar en el concurso objeto de las Bases, mediante Acuerdo P/IFT/EXT/280116/4 señalado en el Antecedente V de la presente Resolución, el Instituto proporcionó a la Secretaría, entre otros, el modelo de título de concesión para uso comercial con carácter de red compartida mayorista de servicios de telecomunicaciones que formaría parte de las mismas. Lo anterior, en el entendido de que dicho modelo podría ser objeto de modificaciones por parte de este Instituto, como consecuencia de particularidades que pudieran derivarse del resultado del propio concurso.</w:t>
      </w:r>
    </w:p>
    <w:p w14:paraId="12E45E23" w14:textId="77777777" w:rsidR="00D54D56" w:rsidRPr="00D54D56" w:rsidRDefault="0066686A" w:rsidP="00D54D56">
      <w:pPr>
        <w:autoSpaceDE w:val="0"/>
        <w:autoSpaceDN w:val="0"/>
        <w:adjustRightInd w:val="0"/>
        <w:spacing w:before="240" w:after="240"/>
        <w:jc w:val="both"/>
        <w:rPr>
          <w:rFonts w:ascii="ITC Avant Garde" w:hAnsi="ITC Avant Garde"/>
          <w:bCs/>
          <w:sz w:val="22"/>
          <w:szCs w:val="22"/>
        </w:rPr>
      </w:pPr>
      <w:r w:rsidRPr="00D54D56">
        <w:rPr>
          <w:rFonts w:ascii="ITC Avant Garde" w:hAnsi="ITC Avant Garde"/>
          <w:bCs/>
          <w:sz w:val="22"/>
          <w:szCs w:val="22"/>
        </w:rPr>
        <w:t xml:space="preserve">Por su parte, cabe destacar que </w:t>
      </w:r>
      <w:r w:rsidR="000D1296" w:rsidRPr="00D54D56">
        <w:rPr>
          <w:rFonts w:ascii="ITC Avant Garde" w:hAnsi="ITC Avant Garde"/>
          <w:bCs/>
          <w:sz w:val="22"/>
          <w:szCs w:val="22"/>
        </w:rPr>
        <w:t>en la Ley Federal de Derechos vigente no se contempla un concepto</w:t>
      </w:r>
      <w:r w:rsidRPr="00D54D56">
        <w:rPr>
          <w:rFonts w:ascii="ITC Avant Garde" w:hAnsi="ITC Avant Garde"/>
          <w:bCs/>
          <w:sz w:val="22"/>
          <w:szCs w:val="22"/>
        </w:rPr>
        <w:t xml:space="preserve"> que estable</w:t>
      </w:r>
      <w:r w:rsidR="000D1296" w:rsidRPr="00D54D56">
        <w:rPr>
          <w:rFonts w:ascii="ITC Avant Garde" w:hAnsi="ITC Avant Garde"/>
          <w:bCs/>
          <w:sz w:val="22"/>
          <w:szCs w:val="22"/>
        </w:rPr>
        <w:t>z</w:t>
      </w:r>
      <w:r w:rsidRPr="00D54D56">
        <w:rPr>
          <w:rFonts w:ascii="ITC Avant Garde" w:hAnsi="ITC Avant Garde"/>
          <w:bCs/>
          <w:sz w:val="22"/>
          <w:szCs w:val="22"/>
        </w:rPr>
        <w:t>c</w:t>
      </w:r>
      <w:r w:rsidR="000D1296" w:rsidRPr="00D54D56">
        <w:rPr>
          <w:rFonts w:ascii="ITC Avant Garde" w:hAnsi="ITC Avant Garde"/>
          <w:bCs/>
          <w:sz w:val="22"/>
          <w:szCs w:val="22"/>
        </w:rPr>
        <w:t>a</w:t>
      </w:r>
      <w:r w:rsidRPr="00D54D56">
        <w:rPr>
          <w:rFonts w:ascii="ITC Avant Garde" w:hAnsi="ITC Avant Garde"/>
          <w:bCs/>
          <w:sz w:val="22"/>
          <w:szCs w:val="22"/>
        </w:rPr>
        <w:t xml:space="preserve"> el monto de los derechos a pagar por el trámite relativo al estudio de la solicitud y en su caso expedición de título de una concesión </w:t>
      </w:r>
      <w:r w:rsidR="000D1296" w:rsidRPr="00D54D56">
        <w:rPr>
          <w:rFonts w:ascii="ITC Avant Garde" w:hAnsi="ITC Avant Garde"/>
          <w:bCs/>
          <w:sz w:val="22"/>
          <w:szCs w:val="22"/>
        </w:rPr>
        <w:t>con carácter de red compartida mayorista para uso</w:t>
      </w:r>
      <w:r w:rsidRPr="00D54D56">
        <w:rPr>
          <w:rFonts w:ascii="ITC Avant Garde" w:hAnsi="ITC Avant Garde"/>
          <w:bCs/>
          <w:sz w:val="22"/>
          <w:szCs w:val="22"/>
        </w:rPr>
        <w:t xml:space="preserve"> comercial.</w:t>
      </w:r>
    </w:p>
    <w:p w14:paraId="19E486FC" w14:textId="18A1D13A" w:rsidR="00D54D56" w:rsidRPr="00D54D56" w:rsidRDefault="00CD6D9E" w:rsidP="00D54D56">
      <w:pPr>
        <w:spacing w:before="240" w:after="240"/>
        <w:jc w:val="both"/>
        <w:rPr>
          <w:rFonts w:ascii="ITC Avant Garde" w:hAnsi="ITC Avant Garde"/>
          <w:bCs/>
          <w:color w:val="000000"/>
          <w:sz w:val="22"/>
          <w:szCs w:val="22"/>
          <w:lang w:val="es-MX" w:eastAsia="es-MX"/>
        </w:rPr>
      </w:pPr>
      <w:r w:rsidRPr="00D54D56">
        <w:rPr>
          <w:rFonts w:ascii="ITC Avant Garde" w:hAnsi="ITC Avant Garde"/>
          <w:b/>
          <w:bCs/>
          <w:color w:val="000000"/>
          <w:sz w:val="22"/>
          <w:szCs w:val="22"/>
          <w:lang w:val="es-MX" w:eastAsia="es-MX"/>
        </w:rPr>
        <w:t xml:space="preserve">Tercero.- Análisis de la Solicitud de Concesión. </w:t>
      </w:r>
      <w:r w:rsidRPr="00D54D56">
        <w:rPr>
          <w:rFonts w:ascii="ITC Avant Garde" w:hAnsi="ITC Avant Garde"/>
          <w:bCs/>
          <w:color w:val="000000"/>
          <w:sz w:val="22"/>
          <w:szCs w:val="22"/>
          <w:lang w:val="es-MX" w:eastAsia="es-MX"/>
        </w:rPr>
        <w:t xml:space="preserve">Por lo que se refiere a los requisitos señalados en el artículo </w:t>
      </w:r>
      <w:r w:rsidR="00E97796" w:rsidRPr="00D54D56">
        <w:rPr>
          <w:rFonts w:ascii="ITC Avant Garde" w:hAnsi="ITC Avant Garde"/>
          <w:bCs/>
          <w:sz w:val="22"/>
          <w:szCs w:val="22"/>
        </w:rPr>
        <w:t>3 de los Lineamientos</w:t>
      </w:r>
      <w:r w:rsidRPr="00D54D56">
        <w:rPr>
          <w:rFonts w:ascii="ITC Avant Garde" w:hAnsi="ITC Avant Garde"/>
          <w:bCs/>
          <w:color w:val="000000"/>
          <w:sz w:val="22"/>
          <w:szCs w:val="22"/>
          <w:lang w:val="es-MX" w:eastAsia="es-MX"/>
        </w:rPr>
        <w:t>, la Unidad de Concesiones y Servicios</w:t>
      </w:r>
      <w:r w:rsidR="00AB0CF1" w:rsidRPr="00D54D56">
        <w:rPr>
          <w:rFonts w:ascii="ITC Avant Garde" w:hAnsi="ITC Avant Garde"/>
          <w:bCs/>
          <w:color w:val="000000"/>
          <w:sz w:val="22"/>
          <w:szCs w:val="22"/>
          <w:lang w:val="es-MX" w:eastAsia="es-MX"/>
        </w:rPr>
        <w:t>,</w:t>
      </w:r>
      <w:r w:rsidRPr="00D54D56">
        <w:rPr>
          <w:rFonts w:ascii="ITC Avant Garde" w:hAnsi="ITC Avant Garde"/>
          <w:bCs/>
          <w:color w:val="000000"/>
          <w:sz w:val="22"/>
          <w:szCs w:val="22"/>
          <w:lang w:val="es-MX" w:eastAsia="es-MX"/>
        </w:rPr>
        <w:t xml:space="preserve"> a través de la Dirección General de Concesiones de Telecomunicaciones, revisó y evaluó la Solicitud de Concesión</w:t>
      </w:r>
      <w:r w:rsidR="009F0AC2" w:rsidRPr="00D54D56">
        <w:rPr>
          <w:rFonts w:ascii="ITC Avant Garde" w:hAnsi="ITC Avant Garde"/>
          <w:bCs/>
          <w:color w:val="000000"/>
          <w:sz w:val="22"/>
          <w:szCs w:val="22"/>
          <w:lang w:val="es-MX" w:eastAsia="es-MX"/>
        </w:rPr>
        <w:t>,</w:t>
      </w:r>
      <w:r w:rsidRPr="00D54D56">
        <w:rPr>
          <w:rFonts w:ascii="ITC Avant Garde" w:hAnsi="ITC Avant Garde"/>
          <w:bCs/>
          <w:color w:val="000000"/>
          <w:sz w:val="22"/>
          <w:szCs w:val="22"/>
          <w:lang w:val="es-MX" w:eastAsia="es-MX"/>
        </w:rPr>
        <w:t xml:space="preserve"> observando que </w:t>
      </w:r>
      <w:r w:rsidR="009F0AC2" w:rsidRPr="00D54D56">
        <w:rPr>
          <w:rFonts w:ascii="ITC Avant Garde" w:hAnsi="ITC Avant Garde"/>
          <w:bCs/>
          <w:color w:val="000000"/>
          <w:sz w:val="22"/>
          <w:szCs w:val="22"/>
          <w:lang w:val="es-MX" w:eastAsia="es-MX"/>
        </w:rPr>
        <w:t>los requisitos aplicables fueron acreditados</w:t>
      </w:r>
      <w:r w:rsidR="00D9729D" w:rsidRPr="00D54D56">
        <w:rPr>
          <w:rFonts w:ascii="ITC Avant Garde" w:hAnsi="ITC Avant Garde"/>
          <w:bCs/>
          <w:color w:val="000000"/>
          <w:sz w:val="22"/>
          <w:szCs w:val="22"/>
          <w:lang w:val="es-MX" w:eastAsia="es-MX"/>
        </w:rPr>
        <w:t xml:space="preserve"> con la siguiente documentación: </w:t>
      </w:r>
    </w:p>
    <w:p w14:paraId="02447371" w14:textId="095B980B" w:rsidR="00CD6D9E" w:rsidRPr="00D54D56" w:rsidRDefault="00E97796" w:rsidP="00D54D56">
      <w:pPr>
        <w:pStyle w:val="Prrafodelista"/>
        <w:numPr>
          <w:ilvl w:val="0"/>
          <w:numId w:val="31"/>
        </w:numPr>
        <w:spacing w:before="240" w:after="240"/>
        <w:ind w:left="0" w:firstLine="0"/>
        <w:jc w:val="both"/>
        <w:rPr>
          <w:rFonts w:ascii="ITC Avant Garde" w:hAnsi="ITC Avant Garde"/>
          <w:b/>
          <w:bCs/>
          <w:color w:val="000000"/>
          <w:sz w:val="22"/>
          <w:szCs w:val="22"/>
          <w:lang w:val="es-MX" w:eastAsia="es-MX"/>
        </w:rPr>
      </w:pPr>
      <w:r w:rsidRPr="00D54D56">
        <w:rPr>
          <w:rFonts w:ascii="ITC Avant Garde" w:hAnsi="ITC Avant Garde"/>
          <w:b/>
          <w:bCs/>
          <w:color w:val="000000"/>
          <w:sz w:val="22"/>
          <w:szCs w:val="22"/>
          <w:lang w:val="es-MX" w:eastAsia="es-MX"/>
        </w:rPr>
        <w:t>Datos generales del Interesado.</w:t>
      </w:r>
    </w:p>
    <w:p w14:paraId="01763130" w14:textId="77777777" w:rsidR="00D54D56" w:rsidRPr="00D54D56" w:rsidRDefault="00EA0B47" w:rsidP="00D54D56">
      <w:pPr>
        <w:pStyle w:val="Prrafodelista"/>
        <w:spacing w:before="240" w:after="240"/>
        <w:ind w:left="709"/>
        <w:jc w:val="both"/>
        <w:rPr>
          <w:rFonts w:ascii="ITC Avant Garde" w:hAnsi="ITC Avant Garde"/>
          <w:bCs/>
          <w:color w:val="000000"/>
          <w:sz w:val="22"/>
          <w:szCs w:val="22"/>
          <w:lang w:val="es-MX" w:eastAsia="es-MX"/>
        </w:rPr>
      </w:pPr>
      <w:proofErr w:type="spellStart"/>
      <w:r w:rsidRPr="00D54D56">
        <w:rPr>
          <w:rFonts w:ascii="ITC Avant Garde" w:hAnsi="ITC Avant Garde"/>
          <w:bCs/>
          <w:color w:val="000000"/>
          <w:sz w:val="22"/>
          <w:szCs w:val="22"/>
          <w:lang w:val="es-MX" w:eastAsia="es-MX"/>
        </w:rPr>
        <w:t>Altán</w:t>
      </w:r>
      <w:proofErr w:type="spellEnd"/>
      <w:r w:rsidRPr="00D54D56">
        <w:rPr>
          <w:rFonts w:ascii="ITC Avant Garde" w:hAnsi="ITC Avant Garde"/>
          <w:bCs/>
          <w:color w:val="000000"/>
          <w:sz w:val="22"/>
          <w:szCs w:val="22"/>
          <w:lang w:val="es-MX" w:eastAsia="es-MX"/>
        </w:rPr>
        <w:t xml:space="preserve"> Redes</w:t>
      </w:r>
      <w:r w:rsidR="002A4767" w:rsidRPr="00D54D56">
        <w:rPr>
          <w:rFonts w:ascii="ITC Avant Garde" w:hAnsi="ITC Avant Garde"/>
          <w:bCs/>
          <w:color w:val="000000"/>
          <w:sz w:val="22"/>
          <w:szCs w:val="22"/>
          <w:lang w:val="es-MX" w:eastAsia="es-MX"/>
        </w:rPr>
        <w:t xml:space="preserve"> acreditó los requisitos de procedencia establecidos en la fracción I del artículo 3 de los Lineamientos, mediante la presentación de las constancias documentales que contienen los datos generales del interesado.</w:t>
      </w:r>
    </w:p>
    <w:p w14:paraId="27A71A49" w14:textId="6F1B32BB" w:rsidR="00E97796" w:rsidRPr="00D54D56" w:rsidRDefault="00B37CCA" w:rsidP="00D54D56">
      <w:pPr>
        <w:pStyle w:val="Prrafodelista"/>
        <w:numPr>
          <w:ilvl w:val="0"/>
          <w:numId w:val="31"/>
        </w:numPr>
        <w:spacing w:before="240" w:after="240"/>
        <w:ind w:left="0" w:firstLine="0"/>
        <w:jc w:val="both"/>
        <w:rPr>
          <w:rFonts w:ascii="ITC Avant Garde" w:hAnsi="ITC Avant Garde"/>
          <w:b/>
          <w:bCs/>
          <w:color w:val="000000"/>
          <w:sz w:val="22"/>
          <w:szCs w:val="22"/>
          <w:lang w:val="es-MX" w:eastAsia="es-MX"/>
        </w:rPr>
      </w:pPr>
      <w:r w:rsidRPr="00D54D56">
        <w:rPr>
          <w:rFonts w:ascii="ITC Avant Garde" w:hAnsi="ITC Avant Garde"/>
          <w:b/>
          <w:bCs/>
          <w:color w:val="000000"/>
          <w:sz w:val="22"/>
          <w:szCs w:val="22"/>
          <w:lang w:val="es-MX" w:eastAsia="es-MX"/>
        </w:rPr>
        <w:t>Modalidad de uso.</w:t>
      </w:r>
    </w:p>
    <w:p w14:paraId="5E23D9B2" w14:textId="77777777" w:rsidR="00D54D56" w:rsidRPr="00D54D56" w:rsidRDefault="00EA0B47" w:rsidP="00D54D56">
      <w:pPr>
        <w:pStyle w:val="Prrafodelista"/>
        <w:spacing w:before="240" w:after="240"/>
        <w:ind w:left="709"/>
        <w:jc w:val="both"/>
        <w:rPr>
          <w:rFonts w:ascii="ITC Avant Garde" w:hAnsi="ITC Avant Garde"/>
          <w:bCs/>
          <w:color w:val="000000"/>
          <w:sz w:val="22"/>
          <w:szCs w:val="22"/>
          <w:lang w:val="es-MX" w:eastAsia="es-MX"/>
        </w:rPr>
      </w:pPr>
      <w:proofErr w:type="spellStart"/>
      <w:r w:rsidRPr="00D54D56">
        <w:rPr>
          <w:rFonts w:ascii="ITC Avant Garde" w:hAnsi="ITC Avant Garde"/>
          <w:bCs/>
          <w:color w:val="000000"/>
          <w:sz w:val="22"/>
          <w:szCs w:val="22"/>
          <w:lang w:val="es-MX" w:eastAsia="es-MX"/>
        </w:rPr>
        <w:t>Altán</w:t>
      </w:r>
      <w:proofErr w:type="spellEnd"/>
      <w:r w:rsidRPr="00D54D56">
        <w:rPr>
          <w:rFonts w:ascii="ITC Avant Garde" w:hAnsi="ITC Avant Garde"/>
          <w:bCs/>
          <w:color w:val="000000"/>
          <w:sz w:val="22"/>
          <w:szCs w:val="22"/>
          <w:lang w:val="es-MX" w:eastAsia="es-MX"/>
        </w:rPr>
        <w:t xml:space="preserve"> Redes</w:t>
      </w:r>
      <w:r w:rsidR="00B37CCA" w:rsidRPr="00D54D56">
        <w:rPr>
          <w:rFonts w:ascii="ITC Avant Garde" w:hAnsi="ITC Avant Garde"/>
          <w:bCs/>
          <w:color w:val="000000"/>
          <w:sz w:val="22"/>
          <w:szCs w:val="22"/>
          <w:lang w:val="es-MX" w:eastAsia="es-MX"/>
        </w:rPr>
        <w:t xml:space="preserve"> especific</w:t>
      </w:r>
      <w:r w:rsidR="002A4767" w:rsidRPr="00D54D56">
        <w:rPr>
          <w:rFonts w:ascii="ITC Avant Garde" w:hAnsi="ITC Avant Garde"/>
          <w:bCs/>
          <w:color w:val="000000"/>
          <w:sz w:val="22"/>
          <w:szCs w:val="22"/>
          <w:lang w:val="es-MX" w:eastAsia="es-MX"/>
        </w:rPr>
        <w:t>ó</w:t>
      </w:r>
      <w:r w:rsidR="00B37CCA" w:rsidRPr="00D54D56">
        <w:rPr>
          <w:rFonts w:ascii="ITC Avant Garde" w:hAnsi="ITC Avant Garde"/>
          <w:bCs/>
          <w:color w:val="000000"/>
          <w:sz w:val="22"/>
          <w:szCs w:val="22"/>
          <w:lang w:val="es-MX" w:eastAsia="es-MX"/>
        </w:rPr>
        <w:t xml:space="preserve"> que la concesión solicitada </w:t>
      </w:r>
      <w:r w:rsidR="002A4767" w:rsidRPr="00D54D56">
        <w:rPr>
          <w:rFonts w:ascii="ITC Avant Garde" w:hAnsi="ITC Avant Garde"/>
          <w:bCs/>
          <w:color w:val="000000"/>
          <w:sz w:val="22"/>
          <w:szCs w:val="22"/>
          <w:lang w:val="es-MX" w:eastAsia="es-MX"/>
        </w:rPr>
        <w:t xml:space="preserve">consiste en </w:t>
      </w:r>
      <w:r w:rsidR="00B37CCA" w:rsidRPr="00D54D56">
        <w:rPr>
          <w:rFonts w:ascii="ITC Avant Garde" w:hAnsi="ITC Avant Garde"/>
          <w:bCs/>
          <w:color w:val="000000"/>
          <w:sz w:val="22"/>
          <w:szCs w:val="22"/>
          <w:lang w:val="es-MX" w:eastAsia="es-MX"/>
        </w:rPr>
        <w:t xml:space="preserve">una Concesión </w:t>
      </w:r>
      <w:r w:rsidRPr="00D54D56">
        <w:rPr>
          <w:rFonts w:ascii="ITC Avant Garde" w:hAnsi="ITC Avant Garde"/>
          <w:bCs/>
          <w:color w:val="000000"/>
          <w:sz w:val="22"/>
          <w:szCs w:val="22"/>
          <w:lang w:val="es-MX" w:eastAsia="es-MX"/>
        </w:rPr>
        <w:t>para Uso Comercial con Carácter de Red Compartida Mayorista</w:t>
      </w:r>
      <w:r w:rsidR="00B37CCA" w:rsidRPr="00D54D56">
        <w:rPr>
          <w:rFonts w:ascii="ITC Avant Garde" w:hAnsi="ITC Avant Garde"/>
          <w:bCs/>
          <w:color w:val="000000"/>
          <w:sz w:val="22"/>
          <w:szCs w:val="22"/>
          <w:lang w:val="es-MX" w:eastAsia="es-MX"/>
        </w:rPr>
        <w:t>.</w:t>
      </w:r>
    </w:p>
    <w:p w14:paraId="1EE103D4" w14:textId="77777777" w:rsidR="00D54D56" w:rsidRPr="00D54D56" w:rsidRDefault="00B37CCA" w:rsidP="00D54D56">
      <w:pPr>
        <w:pStyle w:val="Prrafodelista"/>
        <w:numPr>
          <w:ilvl w:val="0"/>
          <w:numId w:val="31"/>
        </w:numPr>
        <w:spacing w:before="240" w:after="240"/>
        <w:ind w:left="709" w:hanging="709"/>
        <w:jc w:val="both"/>
        <w:rPr>
          <w:rFonts w:ascii="ITC Avant Garde" w:hAnsi="ITC Avant Garde"/>
          <w:b/>
          <w:bCs/>
          <w:color w:val="000000"/>
          <w:sz w:val="22"/>
          <w:szCs w:val="22"/>
          <w:lang w:val="es-MX" w:eastAsia="es-MX"/>
        </w:rPr>
      </w:pPr>
      <w:r w:rsidRPr="00D54D56">
        <w:rPr>
          <w:rFonts w:ascii="ITC Avant Garde" w:hAnsi="ITC Avant Garde"/>
          <w:b/>
          <w:bCs/>
          <w:color w:val="000000"/>
          <w:sz w:val="22"/>
          <w:szCs w:val="22"/>
          <w:lang w:val="es-MX" w:eastAsia="es-MX"/>
        </w:rPr>
        <w:t>Características Generales del Proyecto.</w:t>
      </w:r>
    </w:p>
    <w:p w14:paraId="32973CCE" w14:textId="77777777" w:rsidR="00D54D56" w:rsidRPr="00D54D56" w:rsidRDefault="00891556" w:rsidP="00D54D56">
      <w:pPr>
        <w:pStyle w:val="Prrafodelista"/>
        <w:numPr>
          <w:ilvl w:val="0"/>
          <w:numId w:val="33"/>
        </w:numPr>
        <w:spacing w:before="240" w:after="240"/>
        <w:jc w:val="both"/>
        <w:rPr>
          <w:rFonts w:ascii="ITC Avant Garde" w:hAnsi="ITC Avant Garde"/>
          <w:bCs/>
          <w:color w:val="000000"/>
          <w:sz w:val="22"/>
          <w:szCs w:val="22"/>
          <w:lang w:eastAsia="es-MX"/>
        </w:rPr>
      </w:pPr>
      <w:r w:rsidRPr="00D54D56">
        <w:rPr>
          <w:rFonts w:ascii="ITC Avant Garde" w:hAnsi="ITC Avant Garde"/>
          <w:b/>
          <w:bCs/>
          <w:color w:val="000000"/>
          <w:sz w:val="22"/>
          <w:szCs w:val="22"/>
          <w:lang w:val="es-MX" w:eastAsia="es-MX"/>
        </w:rPr>
        <w:t>Descripción del Proyecto:</w:t>
      </w:r>
      <w:r w:rsidRPr="00D54D56">
        <w:rPr>
          <w:rFonts w:ascii="ITC Avant Garde" w:hAnsi="ITC Avant Garde"/>
          <w:bCs/>
          <w:color w:val="000000"/>
          <w:sz w:val="22"/>
          <w:szCs w:val="22"/>
          <w:lang w:val="es-MX" w:eastAsia="es-MX"/>
        </w:rPr>
        <w:t xml:space="preserve"> </w:t>
      </w:r>
      <w:r w:rsidR="00547226" w:rsidRPr="00D54D56">
        <w:rPr>
          <w:rFonts w:ascii="ITC Avant Garde" w:hAnsi="ITC Avant Garde"/>
          <w:bCs/>
          <w:color w:val="000000"/>
          <w:sz w:val="22"/>
          <w:szCs w:val="22"/>
          <w:lang w:val="es-MX" w:eastAsia="es-MX"/>
        </w:rPr>
        <w:t>A través de la concesión para uso comercial</w:t>
      </w:r>
      <w:r w:rsidR="00D765EC" w:rsidRPr="00D54D56">
        <w:rPr>
          <w:rFonts w:ascii="ITC Avant Garde" w:hAnsi="ITC Avant Garde"/>
          <w:bCs/>
          <w:color w:val="000000"/>
          <w:sz w:val="22"/>
          <w:szCs w:val="22"/>
          <w:lang w:val="es-MX" w:eastAsia="es-MX"/>
        </w:rPr>
        <w:t xml:space="preserve"> con carácter de red compartida mayorista</w:t>
      </w:r>
      <w:r w:rsidR="00DD298C" w:rsidRPr="00D54D56">
        <w:rPr>
          <w:rFonts w:ascii="ITC Avant Garde" w:hAnsi="ITC Avant Garde"/>
          <w:bCs/>
          <w:color w:val="000000"/>
          <w:sz w:val="22"/>
          <w:szCs w:val="22"/>
          <w:lang w:val="es-MX" w:eastAsia="es-MX"/>
        </w:rPr>
        <w:t xml:space="preserve">, </w:t>
      </w:r>
      <w:proofErr w:type="spellStart"/>
      <w:r w:rsidR="00D765EC" w:rsidRPr="00D54D56">
        <w:rPr>
          <w:rFonts w:ascii="ITC Avant Garde" w:hAnsi="ITC Avant Garde"/>
          <w:bCs/>
          <w:color w:val="000000"/>
          <w:sz w:val="22"/>
          <w:szCs w:val="22"/>
          <w:lang w:val="es-MX" w:eastAsia="es-MX"/>
        </w:rPr>
        <w:t>Altán</w:t>
      </w:r>
      <w:proofErr w:type="spellEnd"/>
      <w:r w:rsidR="00D765EC" w:rsidRPr="00D54D56">
        <w:rPr>
          <w:rFonts w:ascii="ITC Avant Garde" w:hAnsi="ITC Avant Garde"/>
          <w:bCs/>
          <w:color w:val="000000"/>
          <w:sz w:val="22"/>
          <w:szCs w:val="22"/>
          <w:lang w:val="es-MX" w:eastAsia="es-MX"/>
        </w:rPr>
        <w:t xml:space="preserve"> </w:t>
      </w:r>
      <w:r w:rsidR="00E03E4D" w:rsidRPr="00D54D56">
        <w:rPr>
          <w:rFonts w:ascii="ITC Avant Garde" w:hAnsi="ITC Avant Garde"/>
          <w:bCs/>
          <w:color w:val="000000"/>
          <w:sz w:val="22"/>
          <w:szCs w:val="22"/>
          <w:lang w:val="es-MX" w:eastAsia="es-MX"/>
        </w:rPr>
        <w:t>R</w:t>
      </w:r>
      <w:r w:rsidR="00D765EC" w:rsidRPr="00D54D56">
        <w:rPr>
          <w:rFonts w:ascii="ITC Avant Garde" w:hAnsi="ITC Avant Garde"/>
          <w:bCs/>
          <w:color w:val="000000"/>
          <w:sz w:val="22"/>
          <w:szCs w:val="22"/>
          <w:lang w:val="es-MX" w:eastAsia="es-MX"/>
        </w:rPr>
        <w:t>edes</w:t>
      </w:r>
      <w:r w:rsidR="005029E9" w:rsidRPr="00D54D56">
        <w:rPr>
          <w:rFonts w:ascii="ITC Avant Garde" w:hAnsi="ITC Avant Garde"/>
          <w:bCs/>
          <w:color w:val="000000"/>
          <w:sz w:val="22"/>
          <w:szCs w:val="22"/>
          <w:lang w:val="es-MX" w:eastAsia="es-MX"/>
        </w:rPr>
        <w:t xml:space="preserve"> </w:t>
      </w:r>
      <w:r w:rsidR="00E34CDE" w:rsidRPr="00D54D56">
        <w:rPr>
          <w:rFonts w:ascii="ITC Avant Garde" w:hAnsi="ITC Avant Garde"/>
          <w:bCs/>
          <w:color w:val="000000"/>
          <w:sz w:val="22"/>
          <w:szCs w:val="22"/>
          <w:lang w:val="es-MX" w:eastAsia="es-MX"/>
        </w:rPr>
        <w:t xml:space="preserve">señaló que </w:t>
      </w:r>
      <w:r w:rsidR="005029E9" w:rsidRPr="00D54D56">
        <w:rPr>
          <w:rFonts w:ascii="ITC Avant Garde" w:hAnsi="ITC Avant Garde"/>
          <w:bCs/>
          <w:color w:val="000000"/>
          <w:sz w:val="22"/>
          <w:szCs w:val="22"/>
          <w:lang w:val="es-MX" w:eastAsia="es-MX"/>
        </w:rPr>
        <w:t>implementará</w:t>
      </w:r>
      <w:r w:rsidR="00F3262F" w:rsidRPr="00D54D56">
        <w:rPr>
          <w:rFonts w:ascii="ITC Avant Garde" w:hAnsi="ITC Avant Garde"/>
          <w:bCs/>
          <w:color w:val="000000"/>
          <w:sz w:val="22"/>
          <w:szCs w:val="22"/>
          <w:lang w:val="es-MX" w:eastAsia="es-MX"/>
        </w:rPr>
        <w:t xml:space="preserve"> </w:t>
      </w:r>
      <w:r w:rsidR="00AE34E6" w:rsidRPr="00D54D56">
        <w:rPr>
          <w:rFonts w:ascii="ITC Avant Garde" w:hAnsi="ITC Avant Garde"/>
          <w:bCs/>
          <w:color w:val="000000"/>
          <w:sz w:val="22"/>
          <w:szCs w:val="22"/>
          <w:lang w:val="es-MX" w:eastAsia="es-MX"/>
        </w:rPr>
        <w:t xml:space="preserve">una red </w:t>
      </w:r>
      <w:r w:rsidR="00D765EC" w:rsidRPr="00D54D56">
        <w:rPr>
          <w:rFonts w:ascii="ITC Avant Garde" w:hAnsi="ITC Avant Garde"/>
          <w:bCs/>
          <w:color w:val="000000"/>
          <w:sz w:val="22"/>
          <w:szCs w:val="22"/>
          <w:lang w:val="es-MX" w:eastAsia="es-MX"/>
        </w:rPr>
        <w:t xml:space="preserve">mayorista de servicios de telecomunicaciones, con la finalidad de </w:t>
      </w:r>
      <w:r w:rsidR="00D765EC" w:rsidRPr="00D54D56">
        <w:rPr>
          <w:rFonts w:ascii="ITC Avant Garde" w:hAnsi="ITC Avant Garde"/>
          <w:bCs/>
          <w:color w:val="000000"/>
          <w:sz w:val="22"/>
          <w:szCs w:val="22"/>
          <w:lang w:val="es-MX" w:eastAsia="es-MX"/>
        </w:rPr>
        <w:lastRenderedPageBreak/>
        <w:t>incrementar la cobertura y la capacidad móvil de alta velocidad en el territorio nacional</w:t>
      </w:r>
      <w:r w:rsidR="00CE5801" w:rsidRPr="00D54D56">
        <w:rPr>
          <w:rFonts w:ascii="ITC Avant Garde" w:hAnsi="ITC Avant Garde"/>
          <w:bCs/>
          <w:color w:val="000000"/>
          <w:sz w:val="22"/>
          <w:szCs w:val="22"/>
          <w:lang w:val="es-MX" w:eastAsia="es-MX"/>
        </w:rPr>
        <w:t xml:space="preserve">, en términos de lo establecido por el artículo </w:t>
      </w:r>
      <w:r w:rsidR="00CE5801" w:rsidRPr="00D54D56">
        <w:rPr>
          <w:rFonts w:ascii="ITC Avant Garde" w:hAnsi="ITC Avant Garde"/>
          <w:bCs/>
          <w:sz w:val="22"/>
          <w:szCs w:val="22"/>
        </w:rPr>
        <w:t>Décimo Sexto Transitorio del Decreto de Reforma Constitucional</w:t>
      </w:r>
      <w:r w:rsidR="002C2039" w:rsidRPr="00D54D56">
        <w:rPr>
          <w:rFonts w:ascii="ITC Avant Garde" w:hAnsi="ITC Avant Garde"/>
          <w:bCs/>
          <w:color w:val="000000"/>
          <w:sz w:val="22"/>
          <w:szCs w:val="22"/>
          <w:lang w:eastAsia="es-MX"/>
        </w:rPr>
        <w:t>.</w:t>
      </w:r>
      <w:r w:rsidR="00D765EC" w:rsidRPr="00D54D56">
        <w:rPr>
          <w:rFonts w:ascii="ITC Avant Garde" w:hAnsi="ITC Avant Garde"/>
          <w:bCs/>
          <w:color w:val="000000"/>
          <w:sz w:val="22"/>
          <w:szCs w:val="22"/>
          <w:lang w:eastAsia="es-MX"/>
        </w:rPr>
        <w:t xml:space="preserve"> Dicha red estará basada en el uso de la tecnología LTE (Long </w:t>
      </w:r>
      <w:proofErr w:type="spellStart"/>
      <w:r w:rsidR="00D765EC" w:rsidRPr="00D54D56">
        <w:rPr>
          <w:rFonts w:ascii="ITC Avant Garde" w:hAnsi="ITC Avant Garde"/>
          <w:bCs/>
          <w:color w:val="000000"/>
          <w:sz w:val="22"/>
          <w:szCs w:val="22"/>
          <w:lang w:eastAsia="es-MX"/>
        </w:rPr>
        <w:t>Term</w:t>
      </w:r>
      <w:proofErr w:type="spellEnd"/>
      <w:r w:rsidR="00D765EC" w:rsidRPr="00D54D56">
        <w:rPr>
          <w:rFonts w:ascii="ITC Avant Garde" w:hAnsi="ITC Avant Garde"/>
          <w:bCs/>
          <w:color w:val="000000"/>
          <w:sz w:val="22"/>
          <w:szCs w:val="22"/>
          <w:lang w:eastAsia="es-MX"/>
        </w:rPr>
        <w:t xml:space="preserve"> </w:t>
      </w:r>
      <w:proofErr w:type="spellStart"/>
      <w:r w:rsidR="00D765EC" w:rsidRPr="00D54D56">
        <w:rPr>
          <w:rFonts w:ascii="ITC Avant Garde" w:hAnsi="ITC Avant Garde"/>
          <w:bCs/>
          <w:color w:val="000000"/>
          <w:sz w:val="22"/>
          <w:szCs w:val="22"/>
          <w:lang w:eastAsia="es-MX"/>
        </w:rPr>
        <w:t>Evolution</w:t>
      </w:r>
      <w:proofErr w:type="spellEnd"/>
      <w:r w:rsidR="00D765EC" w:rsidRPr="00D54D56">
        <w:rPr>
          <w:rFonts w:ascii="ITC Avant Garde" w:hAnsi="ITC Avant Garde"/>
          <w:bCs/>
          <w:color w:val="000000"/>
          <w:sz w:val="22"/>
          <w:szCs w:val="22"/>
          <w:lang w:eastAsia="es-MX"/>
        </w:rPr>
        <w:t xml:space="preserve">) </w:t>
      </w:r>
      <w:r w:rsidR="00F85F16" w:rsidRPr="00D54D56">
        <w:rPr>
          <w:rFonts w:ascii="ITC Avant Garde" w:hAnsi="ITC Avant Garde"/>
          <w:bCs/>
          <w:color w:val="000000"/>
          <w:sz w:val="22"/>
          <w:szCs w:val="22"/>
          <w:lang w:eastAsia="es-MX"/>
        </w:rPr>
        <w:t xml:space="preserve">mediante el empleo de 3 portadoras </w:t>
      </w:r>
      <w:r w:rsidR="00D765EC" w:rsidRPr="00D54D56">
        <w:rPr>
          <w:rFonts w:ascii="ITC Avant Garde" w:hAnsi="ITC Avant Garde"/>
          <w:bCs/>
          <w:color w:val="000000"/>
          <w:sz w:val="22"/>
          <w:szCs w:val="22"/>
          <w:lang w:eastAsia="es-MX"/>
        </w:rPr>
        <w:t>en la banda de frecuencias de 700 MHz</w:t>
      </w:r>
      <w:r w:rsidR="008B2920" w:rsidRPr="00D54D56">
        <w:rPr>
          <w:rFonts w:ascii="ITC Avant Garde" w:hAnsi="ITC Avant Garde"/>
          <w:bCs/>
          <w:color w:val="000000"/>
          <w:sz w:val="22"/>
          <w:szCs w:val="22"/>
          <w:lang w:eastAsia="es-MX"/>
        </w:rPr>
        <w:t>.</w:t>
      </w:r>
      <w:r w:rsidR="00F85F16" w:rsidRPr="00D54D56">
        <w:rPr>
          <w:rFonts w:ascii="ITC Avant Garde" w:hAnsi="ITC Avant Garde"/>
          <w:bCs/>
          <w:color w:val="000000"/>
          <w:sz w:val="22"/>
          <w:szCs w:val="22"/>
          <w:lang w:eastAsia="es-MX"/>
        </w:rPr>
        <w:t xml:space="preserve"> </w:t>
      </w:r>
      <w:r w:rsidR="008B2920" w:rsidRPr="00D54D56">
        <w:rPr>
          <w:rFonts w:ascii="ITC Avant Garde" w:hAnsi="ITC Avant Garde"/>
          <w:bCs/>
          <w:color w:val="000000"/>
          <w:sz w:val="22"/>
          <w:szCs w:val="22"/>
          <w:lang w:eastAsia="es-MX"/>
        </w:rPr>
        <w:t>A</w:t>
      </w:r>
      <w:r w:rsidR="00F85F16" w:rsidRPr="00D54D56">
        <w:rPr>
          <w:rFonts w:ascii="ITC Avant Garde" w:hAnsi="ITC Avant Garde"/>
          <w:bCs/>
          <w:color w:val="000000"/>
          <w:sz w:val="22"/>
          <w:szCs w:val="22"/>
          <w:lang w:eastAsia="es-MX"/>
        </w:rPr>
        <w:t>simismo, la red</w:t>
      </w:r>
      <w:r w:rsidR="008B2920" w:rsidRPr="00D54D56">
        <w:rPr>
          <w:rFonts w:ascii="ITC Avant Garde" w:hAnsi="ITC Avant Garde"/>
          <w:bCs/>
          <w:color w:val="000000"/>
          <w:sz w:val="22"/>
          <w:szCs w:val="22"/>
          <w:lang w:eastAsia="es-MX"/>
        </w:rPr>
        <w:t xml:space="preserve"> compartida mayorista</w:t>
      </w:r>
      <w:r w:rsidR="00F85F16" w:rsidRPr="00D54D56">
        <w:rPr>
          <w:rFonts w:ascii="ITC Avant Garde" w:hAnsi="ITC Avant Garde"/>
          <w:bCs/>
          <w:color w:val="000000"/>
          <w:sz w:val="22"/>
          <w:szCs w:val="22"/>
          <w:lang w:eastAsia="es-MX"/>
        </w:rPr>
        <w:t xml:space="preserve"> integrará funcionalidades de la tecnología LTE </w:t>
      </w:r>
      <w:proofErr w:type="spellStart"/>
      <w:r w:rsidR="00F85F16" w:rsidRPr="00D54D56">
        <w:rPr>
          <w:rFonts w:ascii="ITC Avant Garde" w:hAnsi="ITC Avant Garde"/>
          <w:bCs/>
          <w:color w:val="000000"/>
          <w:sz w:val="22"/>
          <w:szCs w:val="22"/>
          <w:lang w:eastAsia="es-MX"/>
        </w:rPr>
        <w:t>Advanced</w:t>
      </w:r>
      <w:proofErr w:type="spellEnd"/>
      <w:r w:rsidR="00F85F16" w:rsidRPr="00D54D56">
        <w:rPr>
          <w:rFonts w:ascii="ITC Avant Garde" w:hAnsi="ITC Avant Garde"/>
          <w:bCs/>
          <w:color w:val="000000"/>
          <w:sz w:val="22"/>
          <w:szCs w:val="22"/>
          <w:lang w:eastAsia="es-MX"/>
        </w:rPr>
        <w:t xml:space="preserve"> para mejorar la cobertura y las velocidades de transmisión ofrecidas a los usuarios</w:t>
      </w:r>
      <w:r w:rsidR="00D765EC" w:rsidRPr="00D54D56">
        <w:rPr>
          <w:rFonts w:ascii="ITC Avant Garde" w:hAnsi="ITC Avant Garde"/>
          <w:bCs/>
          <w:color w:val="000000"/>
          <w:sz w:val="22"/>
          <w:szCs w:val="22"/>
          <w:lang w:eastAsia="es-MX"/>
        </w:rPr>
        <w:t xml:space="preserve">. </w:t>
      </w:r>
    </w:p>
    <w:p w14:paraId="17ED5A5B" w14:textId="77777777" w:rsidR="00D54D56" w:rsidRPr="00D54D56" w:rsidRDefault="00D765EC" w:rsidP="00D54D56">
      <w:pPr>
        <w:pStyle w:val="Prrafodelista"/>
        <w:spacing w:before="240" w:after="240"/>
        <w:ind w:left="1440"/>
        <w:jc w:val="both"/>
        <w:rPr>
          <w:rFonts w:ascii="ITC Avant Garde" w:hAnsi="ITC Avant Garde"/>
          <w:bCs/>
          <w:color w:val="000000"/>
          <w:sz w:val="22"/>
          <w:szCs w:val="22"/>
          <w:lang w:eastAsia="es-MX"/>
        </w:rPr>
      </w:pPr>
      <w:r w:rsidRPr="00D54D56">
        <w:rPr>
          <w:rFonts w:ascii="ITC Avant Garde" w:hAnsi="ITC Avant Garde"/>
          <w:bCs/>
          <w:color w:val="000000"/>
          <w:sz w:val="22"/>
          <w:szCs w:val="22"/>
          <w:lang w:eastAsia="es-MX"/>
        </w:rPr>
        <w:t xml:space="preserve">Para </w:t>
      </w:r>
      <w:r w:rsidR="008B2920" w:rsidRPr="00D54D56">
        <w:rPr>
          <w:rFonts w:ascii="ITC Avant Garde" w:hAnsi="ITC Avant Garde"/>
          <w:bCs/>
          <w:color w:val="000000"/>
          <w:sz w:val="22"/>
          <w:szCs w:val="22"/>
          <w:lang w:eastAsia="es-MX"/>
        </w:rPr>
        <w:t xml:space="preserve">llevar a cabo </w:t>
      </w:r>
      <w:r w:rsidRPr="00D54D56">
        <w:rPr>
          <w:rFonts w:ascii="ITC Avant Garde" w:hAnsi="ITC Avant Garde"/>
          <w:bCs/>
          <w:color w:val="000000"/>
          <w:sz w:val="22"/>
          <w:szCs w:val="22"/>
          <w:lang w:eastAsia="es-MX"/>
        </w:rPr>
        <w:t xml:space="preserve">lo anterior, la red </w:t>
      </w:r>
      <w:r w:rsidR="008B2920" w:rsidRPr="00D54D56">
        <w:rPr>
          <w:rFonts w:ascii="ITC Avant Garde" w:hAnsi="ITC Avant Garde"/>
          <w:bCs/>
          <w:color w:val="000000"/>
          <w:sz w:val="22"/>
          <w:szCs w:val="22"/>
          <w:lang w:eastAsia="es-MX"/>
        </w:rPr>
        <w:t xml:space="preserve">compartida mayorista </w:t>
      </w:r>
      <w:r w:rsidRPr="00D54D56">
        <w:rPr>
          <w:rFonts w:ascii="ITC Avant Garde" w:hAnsi="ITC Avant Garde"/>
          <w:bCs/>
          <w:color w:val="000000"/>
          <w:sz w:val="22"/>
          <w:szCs w:val="22"/>
          <w:lang w:eastAsia="es-MX"/>
        </w:rPr>
        <w:t>se dividirá en los siguientes dominios:</w:t>
      </w:r>
    </w:p>
    <w:p w14:paraId="07B73C46" w14:textId="77777777" w:rsidR="00D54D56" w:rsidRPr="00D54D56" w:rsidRDefault="00882B90" w:rsidP="00D54D56">
      <w:pPr>
        <w:pStyle w:val="Prrafodelista"/>
        <w:numPr>
          <w:ilvl w:val="0"/>
          <w:numId w:val="40"/>
        </w:numPr>
        <w:tabs>
          <w:tab w:val="left" w:pos="1701"/>
        </w:tabs>
        <w:spacing w:before="240" w:after="240"/>
        <w:ind w:left="1418" w:firstLine="0"/>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u w:val="single"/>
          <w:lang w:val="es-MX" w:eastAsia="es-MX"/>
        </w:rPr>
        <w:t>Red de Acceso Radio (RAN, Radio Access Network).</w:t>
      </w:r>
      <w:r w:rsidRPr="00D54D56">
        <w:rPr>
          <w:rFonts w:ascii="ITC Avant Garde" w:hAnsi="ITC Avant Garde"/>
          <w:bCs/>
          <w:color w:val="000000"/>
          <w:sz w:val="22"/>
          <w:szCs w:val="22"/>
          <w:lang w:val="es-MX" w:eastAsia="es-MX"/>
        </w:rPr>
        <w:t xml:space="preserve"> Est</w:t>
      </w:r>
      <w:r w:rsidR="00E34CDE" w:rsidRPr="00D54D56">
        <w:rPr>
          <w:rFonts w:ascii="ITC Avant Garde" w:hAnsi="ITC Avant Garde"/>
          <w:bCs/>
          <w:color w:val="000000"/>
          <w:sz w:val="22"/>
          <w:szCs w:val="22"/>
          <w:lang w:val="es-MX" w:eastAsia="es-MX"/>
        </w:rPr>
        <w:t>ará</w:t>
      </w:r>
      <w:r w:rsidRPr="00D54D56">
        <w:rPr>
          <w:rFonts w:ascii="ITC Avant Garde" w:hAnsi="ITC Avant Garde"/>
          <w:bCs/>
          <w:color w:val="000000"/>
          <w:sz w:val="22"/>
          <w:szCs w:val="22"/>
          <w:lang w:val="es-MX" w:eastAsia="es-MX"/>
        </w:rPr>
        <w:t xml:space="preserve"> constituida por las estaciones base</w:t>
      </w:r>
      <w:r w:rsidR="00F85F16" w:rsidRPr="00D54D56">
        <w:rPr>
          <w:rFonts w:ascii="ITC Avant Garde" w:hAnsi="ITC Avant Garde"/>
          <w:bCs/>
          <w:color w:val="000000"/>
          <w:sz w:val="22"/>
          <w:szCs w:val="22"/>
          <w:lang w:val="es-MX" w:eastAsia="es-MX"/>
        </w:rPr>
        <w:t xml:space="preserve">, que contendrán los correspondientes nodos </w:t>
      </w:r>
      <w:proofErr w:type="spellStart"/>
      <w:r w:rsidR="00F85F16" w:rsidRPr="00D54D56">
        <w:rPr>
          <w:rFonts w:ascii="ITC Avant Garde" w:hAnsi="ITC Avant Garde"/>
          <w:bCs/>
          <w:color w:val="000000"/>
          <w:sz w:val="22"/>
          <w:szCs w:val="22"/>
          <w:lang w:val="es-MX" w:eastAsia="es-MX"/>
        </w:rPr>
        <w:t>eNodeB</w:t>
      </w:r>
      <w:proofErr w:type="spellEnd"/>
      <w:r w:rsidR="00F85F16" w:rsidRPr="00D54D56">
        <w:rPr>
          <w:rFonts w:ascii="ITC Avant Garde" w:hAnsi="ITC Avant Garde"/>
          <w:bCs/>
          <w:color w:val="000000"/>
          <w:sz w:val="22"/>
          <w:szCs w:val="22"/>
          <w:lang w:val="es-MX" w:eastAsia="es-MX"/>
        </w:rPr>
        <w:t xml:space="preserve"> de LTE y los equipos auxiliares necesarios, como antenas, contenedores y suministro de energía. Los </w:t>
      </w:r>
      <w:proofErr w:type="spellStart"/>
      <w:r w:rsidR="00F85F16" w:rsidRPr="00D54D56">
        <w:rPr>
          <w:rFonts w:ascii="ITC Avant Garde" w:hAnsi="ITC Avant Garde"/>
          <w:bCs/>
          <w:color w:val="000000"/>
          <w:sz w:val="22"/>
          <w:szCs w:val="22"/>
          <w:lang w:val="es-MX" w:eastAsia="es-MX"/>
        </w:rPr>
        <w:t>eNodeBs</w:t>
      </w:r>
      <w:proofErr w:type="spellEnd"/>
      <w:r w:rsidR="00F85F16" w:rsidRPr="00D54D56">
        <w:rPr>
          <w:rFonts w:ascii="ITC Avant Garde" w:hAnsi="ITC Avant Garde"/>
          <w:bCs/>
          <w:color w:val="000000"/>
          <w:sz w:val="22"/>
          <w:szCs w:val="22"/>
          <w:lang w:val="es-MX" w:eastAsia="es-MX"/>
        </w:rPr>
        <w:t xml:space="preserve"> proporcionarán conectividad entre los equipos de usuario y la red troncal. Las interfaces empleadas para la comunicación entre los </w:t>
      </w:r>
      <w:proofErr w:type="spellStart"/>
      <w:r w:rsidR="00F85F16" w:rsidRPr="00D54D56">
        <w:rPr>
          <w:rFonts w:ascii="ITC Avant Garde" w:hAnsi="ITC Avant Garde"/>
          <w:bCs/>
          <w:color w:val="000000"/>
          <w:sz w:val="22"/>
          <w:szCs w:val="22"/>
          <w:u w:val="single"/>
          <w:lang w:val="es-MX" w:eastAsia="es-MX"/>
        </w:rPr>
        <w:t>eNodeBs</w:t>
      </w:r>
      <w:proofErr w:type="spellEnd"/>
      <w:r w:rsidR="00F85F16" w:rsidRPr="00D54D56">
        <w:rPr>
          <w:rFonts w:ascii="ITC Avant Garde" w:hAnsi="ITC Avant Garde"/>
          <w:bCs/>
          <w:color w:val="000000"/>
          <w:sz w:val="22"/>
          <w:szCs w:val="22"/>
          <w:lang w:val="es-MX" w:eastAsia="es-MX"/>
        </w:rPr>
        <w:t xml:space="preserve"> y el resto de los elementos del sistema serán E-UTRAN </w:t>
      </w:r>
      <w:proofErr w:type="spellStart"/>
      <w:r w:rsidR="00F85F16" w:rsidRPr="00D54D56">
        <w:rPr>
          <w:rFonts w:ascii="ITC Avant Garde" w:hAnsi="ITC Avant Garde"/>
          <w:bCs/>
          <w:color w:val="000000"/>
          <w:sz w:val="22"/>
          <w:szCs w:val="22"/>
          <w:lang w:val="es-MX" w:eastAsia="es-MX"/>
        </w:rPr>
        <w:t>Uu</w:t>
      </w:r>
      <w:proofErr w:type="spellEnd"/>
      <w:r w:rsidR="00F85F16" w:rsidRPr="00D54D56">
        <w:rPr>
          <w:rFonts w:ascii="ITC Avant Garde" w:hAnsi="ITC Avant Garde"/>
          <w:bCs/>
          <w:color w:val="000000"/>
          <w:sz w:val="22"/>
          <w:szCs w:val="22"/>
          <w:lang w:val="es-MX" w:eastAsia="es-MX"/>
        </w:rPr>
        <w:t>, S1 y X2.</w:t>
      </w:r>
    </w:p>
    <w:p w14:paraId="7C1FF662" w14:textId="77777777" w:rsidR="00D54D56" w:rsidRPr="00D54D56" w:rsidRDefault="00882B90" w:rsidP="00D54D56">
      <w:pPr>
        <w:pStyle w:val="Prrafodelista"/>
        <w:numPr>
          <w:ilvl w:val="0"/>
          <w:numId w:val="40"/>
        </w:numPr>
        <w:tabs>
          <w:tab w:val="left" w:pos="1701"/>
        </w:tabs>
        <w:spacing w:before="240" w:after="240"/>
        <w:ind w:left="1418" w:firstLine="0"/>
        <w:jc w:val="both"/>
        <w:rPr>
          <w:rFonts w:ascii="ITC Avant Garde" w:hAnsi="ITC Avant Garde"/>
          <w:bCs/>
          <w:color w:val="000000"/>
          <w:sz w:val="22"/>
          <w:szCs w:val="22"/>
          <w:u w:val="single"/>
          <w:lang w:val="es-MX" w:eastAsia="es-MX"/>
        </w:rPr>
      </w:pPr>
      <w:r w:rsidRPr="00D54D56">
        <w:rPr>
          <w:rFonts w:ascii="ITC Avant Garde" w:hAnsi="ITC Avant Garde"/>
          <w:bCs/>
          <w:color w:val="000000"/>
          <w:sz w:val="22"/>
          <w:szCs w:val="22"/>
          <w:u w:val="single"/>
          <w:lang w:val="es-MX" w:eastAsia="es-MX"/>
        </w:rPr>
        <w:t>Red de Transporte</w:t>
      </w:r>
      <w:r w:rsidR="00FD7308" w:rsidRPr="00D54D56">
        <w:rPr>
          <w:rFonts w:ascii="ITC Avant Garde" w:hAnsi="ITC Avant Garde"/>
          <w:bCs/>
          <w:color w:val="000000"/>
          <w:sz w:val="22"/>
          <w:szCs w:val="22"/>
          <w:u w:val="single"/>
          <w:lang w:val="es-MX" w:eastAsia="es-MX"/>
        </w:rPr>
        <w:t xml:space="preserve"> </w:t>
      </w:r>
      <w:r w:rsidRPr="00D54D56">
        <w:rPr>
          <w:rFonts w:ascii="ITC Avant Garde" w:hAnsi="ITC Avant Garde"/>
          <w:bCs/>
          <w:color w:val="000000"/>
          <w:sz w:val="22"/>
          <w:szCs w:val="22"/>
          <w:u w:val="single"/>
          <w:lang w:val="es-MX" w:eastAsia="es-MX"/>
        </w:rPr>
        <w:t>(Red Troncal)</w:t>
      </w:r>
      <w:r w:rsidR="00F85F16" w:rsidRPr="00D54D56">
        <w:rPr>
          <w:rFonts w:ascii="ITC Avant Garde" w:hAnsi="ITC Avant Garde"/>
          <w:bCs/>
          <w:color w:val="000000"/>
          <w:sz w:val="22"/>
          <w:szCs w:val="22"/>
          <w:u w:val="single"/>
          <w:lang w:val="es-MX" w:eastAsia="es-MX"/>
        </w:rPr>
        <w:t xml:space="preserve">. </w:t>
      </w:r>
      <w:r w:rsidR="00976D94" w:rsidRPr="00D54D56">
        <w:rPr>
          <w:rFonts w:ascii="ITC Avant Garde" w:hAnsi="ITC Avant Garde"/>
          <w:bCs/>
          <w:color w:val="000000"/>
          <w:sz w:val="22"/>
          <w:szCs w:val="22"/>
          <w:lang w:val="es-MX" w:eastAsia="es-MX"/>
        </w:rPr>
        <w:t>Interconecta</w:t>
      </w:r>
      <w:r w:rsidR="00E34CDE" w:rsidRPr="00D54D56">
        <w:rPr>
          <w:rFonts w:ascii="ITC Avant Garde" w:hAnsi="ITC Avant Garde"/>
          <w:bCs/>
          <w:color w:val="000000"/>
          <w:sz w:val="22"/>
          <w:szCs w:val="22"/>
          <w:lang w:val="es-MX" w:eastAsia="es-MX"/>
        </w:rPr>
        <w:t>rá</w:t>
      </w:r>
      <w:r w:rsidR="00976D94" w:rsidRPr="00D54D56">
        <w:rPr>
          <w:rFonts w:ascii="ITC Avant Garde" w:hAnsi="ITC Avant Garde"/>
          <w:bCs/>
          <w:color w:val="000000"/>
          <w:sz w:val="22"/>
          <w:szCs w:val="22"/>
          <w:lang w:val="es-MX" w:eastAsia="es-MX"/>
        </w:rPr>
        <w:t xml:space="preserve"> la RAN con el Core de Red y permit</w:t>
      </w:r>
      <w:r w:rsidR="00E34CDE" w:rsidRPr="00D54D56">
        <w:rPr>
          <w:rFonts w:ascii="ITC Avant Garde" w:hAnsi="ITC Avant Garde"/>
          <w:bCs/>
          <w:color w:val="000000"/>
          <w:sz w:val="22"/>
          <w:szCs w:val="22"/>
          <w:lang w:val="es-MX" w:eastAsia="es-MX"/>
        </w:rPr>
        <w:t>irá</w:t>
      </w:r>
      <w:r w:rsidR="00976D94" w:rsidRPr="00D54D56">
        <w:rPr>
          <w:rFonts w:ascii="ITC Avant Garde" w:hAnsi="ITC Avant Garde"/>
          <w:bCs/>
          <w:color w:val="000000"/>
          <w:sz w:val="22"/>
          <w:szCs w:val="22"/>
          <w:lang w:val="es-MX" w:eastAsia="es-MX"/>
        </w:rPr>
        <w:t xml:space="preserve"> la conexión con dominios externos (internet u otros operadores fijos o móviles)</w:t>
      </w:r>
      <w:r w:rsidR="00AE6093" w:rsidRPr="00D54D56">
        <w:rPr>
          <w:rFonts w:ascii="ITC Avant Garde" w:hAnsi="ITC Avant Garde"/>
          <w:bCs/>
          <w:color w:val="000000"/>
          <w:sz w:val="22"/>
          <w:szCs w:val="22"/>
          <w:lang w:val="es-MX" w:eastAsia="es-MX"/>
        </w:rPr>
        <w:t>; el dominio de la red de transporte est</w:t>
      </w:r>
      <w:r w:rsidR="00E34CDE" w:rsidRPr="00D54D56">
        <w:rPr>
          <w:rFonts w:ascii="ITC Avant Garde" w:hAnsi="ITC Avant Garde"/>
          <w:bCs/>
          <w:color w:val="000000"/>
          <w:sz w:val="22"/>
          <w:szCs w:val="22"/>
          <w:lang w:val="es-MX" w:eastAsia="es-MX"/>
        </w:rPr>
        <w:t>ará</w:t>
      </w:r>
      <w:r w:rsidR="00AE6093" w:rsidRPr="00D54D56">
        <w:rPr>
          <w:rFonts w:ascii="ITC Avant Garde" w:hAnsi="ITC Avant Garde"/>
          <w:bCs/>
          <w:color w:val="000000"/>
          <w:sz w:val="22"/>
          <w:szCs w:val="22"/>
          <w:lang w:val="es-MX" w:eastAsia="es-MX"/>
        </w:rPr>
        <w:t xml:space="preserve"> compuesto por diferentes capas, mismas que constituyen agrupaciones jerárquicas que se definen en función del tipo de elementos de la red de transporte que se interconectan y su relevancia a nivel topológico, asimismo, se definen en base al uso que se hace del medio físico y a los estándares de transmisión utilizados en cada caso.</w:t>
      </w:r>
      <w:r w:rsidR="00FD7308" w:rsidRPr="00D54D56">
        <w:rPr>
          <w:rFonts w:ascii="ITC Avant Garde" w:hAnsi="ITC Avant Garde"/>
          <w:bCs/>
          <w:color w:val="000000"/>
          <w:sz w:val="22"/>
          <w:szCs w:val="22"/>
          <w:lang w:val="es-MX" w:eastAsia="es-MX"/>
        </w:rPr>
        <w:t xml:space="preserve"> Las capas de la red </w:t>
      </w:r>
      <w:r w:rsidR="004A0FC0" w:rsidRPr="00D54D56">
        <w:rPr>
          <w:rFonts w:ascii="ITC Avant Garde" w:hAnsi="ITC Avant Garde"/>
          <w:bCs/>
          <w:color w:val="000000"/>
          <w:sz w:val="22"/>
          <w:szCs w:val="22"/>
          <w:lang w:val="es-MX" w:eastAsia="es-MX"/>
        </w:rPr>
        <w:t xml:space="preserve">y tecnologías asociadas </w:t>
      </w:r>
      <w:r w:rsidR="00E34CDE" w:rsidRPr="00D54D56">
        <w:rPr>
          <w:rFonts w:ascii="ITC Avant Garde" w:hAnsi="ITC Avant Garde"/>
          <w:bCs/>
          <w:color w:val="000000"/>
          <w:sz w:val="22"/>
          <w:szCs w:val="22"/>
          <w:lang w:val="es-MX" w:eastAsia="es-MX"/>
        </w:rPr>
        <w:t>serán</w:t>
      </w:r>
      <w:r w:rsidR="004A0FC0" w:rsidRPr="00D54D56">
        <w:rPr>
          <w:rFonts w:ascii="ITC Avant Garde" w:hAnsi="ITC Avant Garde"/>
          <w:bCs/>
          <w:color w:val="000000"/>
          <w:sz w:val="22"/>
          <w:szCs w:val="22"/>
          <w:lang w:val="es-MX" w:eastAsia="es-MX"/>
        </w:rPr>
        <w:t xml:space="preserve"> las siguientes: i) capa física, implementada mediante fibra óptica o enlaces de microondas; ii) capa de enlace, basada en el uso de tramas de Ethernet, y iii) capa de red, basada en el uso de protocolos IP</w:t>
      </w:r>
      <w:r w:rsidR="00FD7308" w:rsidRPr="00D54D56">
        <w:rPr>
          <w:rFonts w:ascii="ITC Avant Garde" w:hAnsi="ITC Avant Garde"/>
          <w:bCs/>
          <w:color w:val="000000"/>
          <w:sz w:val="22"/>
          <w:szCs w:val="22"/>
          <w:lang w:val="es-MX" w:eastAsia="es-MX"/>
        </w:rPr>
        <w:t>.</w:t>
      </w:r>
    </w:p>
    <w:p w14:paraId="27B0EC2C" w14:textId="77777777" w:rsidR="00D54D56" w:rsidRPr="00D54D56" w:rsidRDefault="00882B90" w:rsidP="00D54D56">
      <w:pPr>
        <w:pStyle w:val="Prrafodelista"/>
        <w:numPr>
          <w:ilvl w:val="0"/>
          <w:numId w:val="40"/>
        </w:numPr>
        <w:tabs>
          <w:tab w:val="left" w:pos="1701"/>
        </w:tabs>
        <w:spacing w:before="240" w:after="240"/>
        <w:ind w:left="1418" w:firstLine="0"/>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u w:val="single"/>
          <w:lang w:val="es-MX" w:eastAsia="es-MX"/>
        </w:rPr>
        <w:t>Core de Red (Núcleo de Red)</w:t>
      </w:r>
      <w:r w:rsidR="00E34CDE" w:rsidRPr="00D54D56">
        <w:rPr>
          <w:rFonts w:ascii="ITC Avant Garde" w:hAnsi="ITC Avant Garde"/>
          <w:bCs/>
          <w:color w:val="000000"/>
          <w:sz w:val="22"/>
          <w:szCs w:val="22"/>
          <w:lang w:val="es-MX" w:eastAsia="es-MX"/>
        </w:rPr>
        <w:t>. Lo constituirán</w:t>
      </w:r>
      <w:r w:rsidR="00124B76" w:rsidRPr="00D54D56">
        <w:rPr>
          <w:rFonts w:ascii="ITC Avant Garde" w:hAnsi="ITC Avant Garde"/>
          <w:bCs/>
          <w:color w:val="000000"/>
          <w:sz w:val="22"/>
          <w:szCs w:val="22"/>
          <w:lang w:val="es-MX" w:eastAsia="es-MX"/>
        </w:rPr>
        <w:t xml:space="preserve"> los elementos que proporcionan las funciones de enrutamiento, interconexión y control para la RAN. Para el caso particular de esta red, la arquitectura se basará en el estándar </w:t>
      </w:r>
      <w:proofErr w:type="spellStart"/>
      <w:r w:rsidR="00124B76" w:rsidRPr="00D54D56">
        <w:rPr>
          <w:rFonts w:ascii="ITC Avant Garde" w:hAnsi="ITC Avant Garde"/>
          <w:bCs/>
          <w:color w:val="000000"/>
          <w:sz w:val="22"/>
          <w:szCs w:val="22"/>
          <w:lang w:val="es-MX" w:eastAsia="es-MX"/>
        </w:rPr>
        <w:t>vEPC</w:t>
      </w:r>
      <w:proofErr w:type="spellEnd"/>
      <w:r w:rsidR="00124B76" w:rsidRPr="00D54D56">
        <w:rPr>
          <w:rFonts w:ascii="ITC Avant Garde" w:hAnsi="ITC Avant Garde"/>
          <w:bCs/>
          <w:color w:val="000000"/>
          <w:sz w:val="22"/>
          <w:szCs w:val="22"/>
          <w:lang w:val="es-MX" w:eastAsia="es-MX"/>
        </w:rPr>
        <w:t xml:space="preserve"> (Virtual </w:t>
      </w:r>
      <w:proofErr w:type="spellStart"/>
      <w:r w:rsidR="00124B76" w:rsidRPr="00D54D56">
        <w:rPr>
          <w:rFonts w:ascii="ITC Avant Garde" w:hAnsi="ITC Avant Garde"/>
          <w:bCs/>
          <w:color w:val="000000"/>
          <w:sz w:val="22"/>
          <w:szCs w:val="22"/>
          <w:lang w:val="es-MX" w:eastAsia="es-MX"/>
        </w:rPr>
        <w:t>Evolved</w:t>
      </w:r>
      <w:proofErr w:type="spellEnd"/>
      <w:r w:rsidR="00124B76" w:rsidRPr="00D54D56">
        <w:rPr>
          <w:rFonts w:ascii="ITC Avant Garde" w:hAnsi="ITC Avant Garde"/>
          <w:bCs/>
          <w:color w:val="000000"/>
          <w:sz w:val="22"/>
          <w:szCs w:val="22"/>
          <w:lang w:val="es-MX" w:eastAsia="es-MX"/>
        </w:rPr>
        <w:t xml:space="preserve"> </w:t>
      </w:r>
      <w:proofErr w:type="spellStart"/>
      <w:r w:rsidR="00124B76" w:rsidRPr="00D54D56">
        <w:rPr>
          <w:rFonts w:ascii="ITC Avant Garde" w:hAnsi="ITC Avant Garde"/>
          <w:bCs/>
          <w:color w:val="000000"/>
          <w:sz w:val="22"/>
          <w:szCs w:val="22"/>
          <w:lang w:val="es-MX" w:eastAsia="es-MX"/>
        </w:rPr>
        <w:t>Packet</w:t>
      </w:r>
      <w:proofErr w:type="spellEnd"/>
      <w:r w:rsidR="00124B76" w:rsidRPr="00D54D56">
        <w:rPr>
          <w:rFonts w:ascii="ITC Avant Garde" w:hAnsi="ITC Avant Garde"/>
          <w:bCs/>
          <w:color w:val="000000"/>
          <w:sz w:val="22"/>
          <w:szCs w:val="22"/>
          <w:lang w:val="es-MX" w:eastAsia="es-MX"/>
        </w:rPr>
        <w:t xml:space="preserve"> Core) del organismo de estandarización 3GPP </w:t>
      </w:r>
      <w:r w:rsidR="00320D45" w:rsidRPr="00D54D56">
        <w:rPr>
          <w:rFonts w:ascii="ITC Avant Garde" w:hAnsi="ITC Avant Garde"/>
          <w:bCs/>
          <w:color w:val="000000"/>
          <w:sz w:val="22"/>
          <w:szCs w:val="22"/>
          <w:lang w:val="es-MX" w:eastAsia="es-MX"/>
        </w:rPr>
        <w:t>(</w:t>
      </w:r>
      <w:r w:rsidR="00320D45" w:rsidRPr="00D54D56">
        <w:rPr>
          <w:rFonts w:ascii="ITC Avant Garde" w:hAnsi="ITC Avant Garde"/>
          <w:color w:val="000000"/>
          <w:sz w:val="22"/>
          <w:szCs w:val="22"/>
          <w:lang w:val="es-MX" w:eastAsia="es-MX"/>
        </w:rPr>
        <w:t xml:space="preserve">3rd </w:t>
      </w:r>
      <w:proofErr w:type="spellStart"/>
      <w:r w:rsidR="00320D45" w:rsidRPr="00D54D56">
        <w:rPr>
          <w:rFonts w:ascii="ITC Avant Garde" w:hAnsi="ITC Avant Garde"/>
          <w:color w:val="000000"/>
          <w:sz w:val="22"/>
          <w:szCs w:val="22"/>
          <w:lang w:val="es-MX" w:eastAsia="es-MX"/>
        </w:rPr>
        <w:t>Generation</w:t>
      </w:r>
      <w:proofErr w:type="spellEnd"/>
      <w:r w:rsidR="00320D45" w:rsidRPr="00D54D56">
        <w:rPr>
          <w:rFonts w:ascii="ITC Avant Garde" w:hAnsi="ITC Avant Garde"/>
          <w:color w:val="000000"/>
          <w:sz w:val="22"/>
          <w:szCs w:val="22"/>
          <w:lang w:val="es-MX" w:eastAsia="es-MX"/>
        </w:rPr>
        <w:t xml:space="preserve"> </w:t>
      </w:r>
      <w:proofErr w:type="spellStart"/>
      <w:r w:rsidR="00320D45" w:rsidRPr="00D54D56">
        <w:rPr>
          <w:rFonts w:ascii="ITC Avant Garde" w:hAnsi="ITC Avant Garde"/>
          <w:color w:val="000000"/>
          <w:sz w:val="22"/>
          <w:szCs w:val="22"/>
          <w:lang w:val="es-MX" w:eastAsia="es-MX"/>
        </w:rPr>
        <w:t>Partnership</w:t>
      </w:r>
      <w:proofErr w:type="spellEnd"/>
      <w:r w:rsidR="00320D45" w:rsidRPr="00D54D56">
        <w:rPr>
          <w:rFonts w:ascii="ITC Avant Garde" w:hAnsi="ITC Avant Garde"/>
          <w:color w:val="000000"/>
          <w:sz w:val="22"/>
          <w:szCs w:val="22"/>
          <w:lang w:val="es-MX" w:eastAsia="es-MX"/>
        </w:rPr>
        <w:t xml:space="preserve"> Project). Esta arquitectura incluye cinco tipos principales de entidades virtuales que desarrollan las funciones del núcleo de red: HSS (Home </w:t>
      </w:r>
      <w:proofErr w:type="spellStart"/>
      <w:r w:rsidR="00320D45" w:rsidRPr="00D54D56">
        <w:rPr>
          <w:rFonts w:ascii="ITC Avant Garde" w:hAnsi="ITC Avant Garde"/>
          <w:color w:val="000000"/>
          <w:sz w:val="22"/>
          <w:szCs w:val="22"/>
          <w:lang w:val="es-MX" w:eastAsia="es-MX"/>
        </w:rPr>
        <w:t>Suscriber</w:t>
      </w:r>
      <w:proofErr w:type="spellEnd"/>
      <w:r w:rsidR="00320D45" w:rsidRPr="00D54D56">
        <w:rPr>
          <w:rFonts w:ascii="ITC Avant Garde" w:hAnsi="ITC Avant Garde"/>
          <w:color w:val="000000"/>
          <w:sz w:val="22"/>
          <w:szCs w:val="22"/>
          <w:lang w:val="es-MX" w:eastAsia="es-MX"/>
        </w:rPr>
        <w:t xml:space="preserve"> Server), S-GW (</w:t>
      </w:r>
      <w:proofErr w:type="spellStart"/>
      <w:r w:rsidR="00320D45" w:rsidRPr="00D54D56">
        <w:rPr>
          <w:rFonts w:ascii="ITC Avant Garde" w:hAnsi="ITC Avant Garde"/>
          <w:color w:val="000000"/>
          <w:sz w:val="22"/>
          <w:szCs w:val="22"/>
          <w:lang w:val="es-MX" w:eastAsia="es-MX"/>
        </w:rPr>
        <w:t>Serving</w:t>
      </w:r>
      <w:proofErr w:type="spellEnd"/>
      <w:r w:rsidR="00320D45" w:rsidRPr="00D54D56">
        <w:rPr>
          <w:rFonts w:ascii="ITC Avant Garde" w:hAnsi="ITC Avant Garde"/>
          <w:color w:val="000000"/>
          <w:sz w:val="22"/>
          <w:szCs w:val="22"/>
          <w:lang w:val="es-MX" w:eastAsia="es-MX"/>
        </w:rPr>
        <w:t xml:space="preserve"> Gateway), PDN-GW (</w:t>
      </w:r>
      <w:proofErr w:type="spellStart"/>
      <w:r w:rsidR="00320D45" w:rsidRPr="00D54D56">
        <w:rPr>
          <w:rFonts w:ascii="ITC Avant Garde" w:hAnsi="ITC Avant Garde"/>
          <w:color w:val="000000"/>
          <w:sz w:val="22"/>
          <w:szCs w:val="22"/>
          <w:lang w:val="es-MX" w:eastAsia="es-MX"/>
        </w:rPr>
        <w:t>Packet</w:t>
      </w:r>
      <w:proofErr w:type="spellEnd"/>
      <w:r w:rsidR="00320D45" w:rsidRPr="00D54D56">
        <w:rPr>
          <w:rFonts w:ascii="ITC Avant Garde" w:hAnsi="ITC Avant Garde"/>
          <w:color w:val="000000"/>
          <w:sz w:val="22"/>
          <w:szCs w:val="22"/>
          <w:lang w:val="es-MX" w:eastAsia="es-MX"/>
        </w:rPr>
        <w:t xml:space="preserve"> Data Network Gateway), MME (</w:t>
      </w:r>
      <w:proofErr w:type="spellStart"/>
      <w:r w:rsidR="00320D45" w:rsidRPr="00D54D56">
        <w:rPr>
          <w:rFonts w:ascii="ITC Avant Garde" w:hAnsi="ITC Avant Garde"/>
          <w:color w:val="000000"/>
          <w:sz w:val="22"/>
          <w:szCs w:val="22"/>
          <w:lang w:val="es-MX" w:eastAsia="es-MX"/>
        </w:rPr>
        <w:t>Mobility</w:t>
      </w:r>
      <w:proofErr w:type="spellEnd"/>
      <w:r w:rsidR="00320D45" w:rsidRPr="00D54D56">
        <w:rPr>
          <w:rFonts w:ascii="ITC Avant Garde" w:hAnsi="ITC Avant Garde"/>
          <w:color w:val="000000"/>
          <w:sz w:val="22"/>
          <w:szCs w:val="22"/>
          <w:lang w:val="es-MX" w:eastAsia="es-MX"/>
        </w:rPr>
        <w:t xml:space="preserve"> Management </w:t>
      </w:r>
      <w:proofErr w:type="spellStart"/>
      <w:r w:rsidR="00320D45" w:rsidRPr="00D54D56">
        <w:rPr>
          <w:rFonts w:ascii="ITC Avant Garde" w:hAnsi="ITC Avant Garde"/>
          <w:color w:val="000000"/>
          <w:sz w:val="22"/>
          <w:szCs w:val="22"/>
          <w:lang w:val="es-MX" w:eastAsia="es-MX"/>
        </w:rPr>
        <w:t>Entity</w:t>
      </w:r>
      <w:proofErr w:type="spellEnd"/>
      <w:r w:rsidR="00320D45" w:rsidRPr="00D54D56">
        <w:rPr>
          <w:rFonts w:ascii="ITC Avant Garde" w:hAnsi="ITC Avant Garde"/>
          <w:color w:val="000000"/>
          <w:sz w:val="22"/>
          <w:szCs w:val="22"/>
          <w:lang w:val="es-MX" w:eastAsia="es-MX"/>
        </w:rPr>
        <w:t xml:space="preserve">) e IMS (IP Multimedia </w:t>
      </w:r>
      <w:proofErr w:type="spellStart"/>
      <w:r w:rsidR="00320D45" w:rsidRPr="00D54D56">
        <w:rPr>
          <w:rFonts w:ascii="ITC Avant Garde" w:hAnsi="ITC Avant Garde"/>
          <w:color w:val="000000"/>
          <w:sz w:val="22"/>
          <w:szCs w:val="22"/>
          <w:lang w:val="es-MX" w:eastAsia="es-MX"/>
        </w:rPr>
        <w:t>System</w:t>
      </w:r>
      <w:proofErr w:type="spellEnd"/>
      <w:r w:rsidR="00320D45" w:rsidRPr="00D54D56">
        <w:rPr>
          <w:rFonts w:ascii="ITC Avant Garde" w:hAnsi="ITC Avant Garde"/>
          <w:color w:val="000000"/>
          <w:sz w:val="22"/>
          <w:szCs w:val="22"/>
          <w:lang w:val="es-MX" w:eastAsia="es-MX"/>
        </w:rPr>
        <w:t>).</w:t>
      </w:r>
    </w:p>
    <w:p w14:paraId="2C3F7655" w14:textId="77777777" w:rsidR="00D54D56" w:rsidRPr="00D54D56" w:rsidRDefault="00882B90" w:rsidP="00D54D56">
      <w:pPr>
        <w:pStyle w:val="Prrafodelista"/>
        <w:numPr>
          <w:ilvl w:val="0"/>
          <w:numId w:val="40"/>
        </w:numPr>
        <w:tabs>
          <w:tab w:val="left" w:pos="1701"/>
        </w:tabs>
        <w:spacing w:before="240" w:after="240"/>
        <w:ind w:left="1418" w:firstLine="0"/>
        <w:jc w:val="both"/>
        <w:rPr>
          <w:rFonts w:ascii="ITC Avant Garde" w:hAnsi="ITC Avant Garde"/>
          <w:bCs/>
          <w:color w:val="000000"/>
          <w:sz w:val="22"/>
          <w:szCs w:val="22"/>
          <w:lang w:eastAsia="es-MX"/>
        </w:rPr>
      </w:pPr>
      <w:r w:rsidRPr="00D54D56">
        <w:rPr>
          <w:rFonts w:ascii="ITC Avant Garde" w:hAnsi="ITC Avant Garde"/>
          <w:bCs/>
          <w:color w:val="000000"/>
          <w:sz w:val="22"/>
          <w:szCs w:val="22"/>
          <w:u w:val="single"/>
          <w:lang w:val="es-MX" w:eastAsia="es-MX"/>
        </w:rPr>
        <w:t>OSS (Sistemas de Soporte a la Operación)/BSS (Sistemas de Soporte del Negocio)</w:t>
      </w:r>
      <w:r w:rsidR="00314848" w:rsidRPr="00D54D56">
        <w:rPr>
          <w:rFonts w:ascii="ITC Avant Garde" w:hAnsi="ITC Avant Garde"/>
          <w:bCs/>
          <w:color w:val="000000"/>
          <w:sz w:val="22"/>
          <w:szCs w:val="22"/>
          <w:u w:val="single"/>
          <w:lang w:val="es-MX" w:eastAsia="es-MX"/>
        </w:rPr>
        <w:t>.</w:t>
      </w:r>
      <w:r w:rsidR="00E34CDE" w:rsidRPr="00D54D56">
        <w:rPr>
          <w:rFonts w:ascii="ITC Avant Garde" w:hAnsi="ITC Avant Garde"/>
          <w:bCs/>
          <w:color w:val="000000"/>
          <w:sz w:val="22"/>
          <w:szCs w:val="22"/>
          <w:lang w:val="es-MX" w:eastAsia="es-MX"/>
        </w:rPr>
        <w:t xml:space="preserve"> Permitirá</w:t>
      </w:r>
      <w:r w:rsidR="00314848" w:rsidRPr="00D54D56">
        <w:rPr>
          <w:rFonts w:ascii="ITC Avant Garde" w:hAnsi="ITC Avant Garde"/>
          <w:bCs/>
          <w:color w:val="000000"/>
          <w:sz w:val="22"/>
          <w:szCs w:val="22"/>
          <w:lang w:val="es-MX" w:eastAsia="es-MX"/>
        </w:rPr>
        <w:t xml:space="preserve"> controlar y mantener las funciones de todos los elementos de la red, así como habilitar y prestar servicios a sus clientes, realizar l facturación de los mismos y gestionar los procesos de negocio de </w:t>
      </w:r>
      <w:proofErr w:type="spellStart"/>
      <w:r w:rsidR="00314848" w:rsidRPr="00D54D56">
        <w:rPr>
          <w:rFonts w:ascii="ITC Avant Garde" w:hAnsi="ITC Avant Garde"/>
          <w:bCs/>
          <w:color w:val="000000"/>
          <w:sz w:val="22"/>
          <w:szCs w:val="22"/>
          <w:lang w:val="es-MX" w:eastAsia="es-MX"/>
        </w:rPr>
        <w:t>Altán</w:t>
      </w:r>
      <w:proofErr w:type="spellEnd"/>
      <w:r w:rsidR="00314848" w:rsidRPr="00D54D56">
        <w:rPr>
          <w:rFonts w:ascii="ITC Avant Garde" w:hAnsi="ITC Avant Garde"/>
          <w:bCs/>
          <w:color w:val="000000"/>
          <w:sz w:val="22"/>
          <w:szCs w:val="22"/>
          <w:lang w:val="es-MX" w:eastAsia="es-MX"/>
        </w:rPr>
        <w:t xml:space="preserve"> Redes.</w:t>
      </w:r>
    </w:p>
    <w:p w14:paraId="5E0BF228" w14:textId="77777777" w:rsidR="00D54D56" w:rsidRPr="00D54D56" w:rsidRDefault="00BA5D69" w:rsidP="00D54D56">
      <w:pPr>
        <w:pStyle w:val="Prrafodelista"/>
        <w:tabs>
          <w:tab w:val="left" w:pos="1701"/>
        </w:tabs>
        <w:spacing w:before="240" w:after="240"/>
        <w:ind w:left="1418"/>
        <w:jc w:val="both"/>
        <w:rPr>
          <w:rFonts w:ascii="ITC Avant Garde" w:hAnsi="ITC Avant Garde"/>
          <w:bCs/>
          <w:color w:val="000000"/>
          <w:sz w:val="22"/>
          <w:szCs w:val="22"/>
          <w:lang w:eastAsia="es-MX"/>
        </w:rPr>
      </w:pPr>
      <w:r w:rsidRPr="00D54D56">
        <w:rPr>
          <w:rFonts w:ascii="ITC Avant Garde" w:hAnsi="ITC Avant Garde"/>
          <w:bCs/>
          <w:color w:val="000000"/>
          <w:sz w:val="22"/>
          <w:szCs w:val="22"/>
          <w:lang w:eastAsia="es-MX"/>
        </w:rPr>
        <w:lastRenderedPageBreak/>
        <w:t>El plan de despliegue de la red se basa en el alquiler de sitios existentes, especialmente durante las fases iniciales del proyecto, mismo que será complementado con la construcción sitios nuevos, con el objeto de proporcionar una cobertura homogénea y la calidad de servicio requerida para cada fase del despliegue.</w:t>
      </w:r>
    </w:p>
    <w:p w14:paraId="776161E6" w14:textId="77777777" w:rsidR="00D54D56" w:rsidRPr="00D54D56" w:rsidRDefault="00E34CDE" w:rsidP="00D54D56">
      <w:pPr>
        <w:pStyle w:val="Prrafodelista"/>
        <w:tabs>
          <w:tab w:val="left" w:pos="1701"/>
        </w:tabs>
        <w:spacing w:before="240" w:after="240"/>
        <w:ind w:left="1418"/>
        <w:jc w:val="both"/>
        <w:rPr>
          <w:rFonts w:ascii="ITC Avant Garde" w:hAnsi="ITC Avant Garde"/>
          <w:bCs/>
          <w:color w:val="000000"/>
          <w:sz w:val="22"/>
          <w:szCs w:val="22"/>
          <w:lang w:eastAsia="es-MX"/>
        </w:rPr>
      </w:pPr>
      <w:r w:rsidRPr="00D54D56">
        <w:rPr>
          <w:rFonts w:ascii="ITC Avant Garde" w:hAnsi="ITC Avant Garde"/>
          <w:bCs/>
          <w:color w:val="000000"/>
          <w:sz w:val="22"/>
          <w:szCs w:val="22"/>
          <w:lang w:eastAsia="es-MX"/>
        </w:rPr>
        <w:t xml:space="preserve">Adicionalmente, </w:t>
      </w:r>
      <w:proofErr w:type="spellStart"/>
      <w:r w:rsidRPr="00D54D56">
        <w:rPr>
          <w:rFonts w:ascii="ITC Avant Garde" w:hAnsi="ITC Avant Garde"/>
          <w:bCs/>
          <w:color w:val="000000"/>
          <w:sz w:val="22"/>
          <w:szCs w:val="22"/>
          <w:lang w:eastAsia="es-MX"/>
        </w:rPr>
        <w:t>Altán</w:t>
      </w:r>
      <w:proofErr w:type="spellEnd"/>
      <w:r w:rsidRPr="00D54D56">
        <w:rPr>
          <w:rFonts w:ascii="ITC Avant Garde" w:hAnsi="ITC Avant Garde"/>
          <w:bCs/>
          <w:color w:val="000000"/>
          <w:sz w:val="22"/>
          <w:szCs w:val="22"/>
          <w:lang w:eastAsia="es-MX"/>
        </w:rPr>
        <w:t xml:space="preserve"> Redes indicó el plan de espectro radioeléctrico que pretende utilizar para la operación de la red</w:t>
      </w:r>
      <w:r w:rsidR="001C443E" w:rsidRPr="00D54D56">
        <w:rPr>
          <w:rFonts w:ascii="ITC Avant Garde" w:hAnsi="ITC Avant Garde"/>
          <w:bCs/>
          <w:color w:val="000000"/>
          <w:sz w:val="22"/>
          <w:szCs w:val="22"/>
          <w:lang w:eastAsia="es-MX"/>
        </w:rPr>
        <w:t xml:space="preserve"> compartida mayorista</w:t>
      </w:r>
      <w:r w:rsidRPr="00D54D56">
        <w:rPr>
          <w:rFonts w:ascii="ITC Avant Garde" w:hAnsi="ITC Avant Garde"/>
          <w:bCs/>
          <w:color w:val="000000"/>
          <w:sz w:val="22"/>
          <w:szCs w:val="22"/>
          <w:lang w:eastAsia="es-MX"/>
        </w:rPr>
        <w:t xml:space="preserve">, en el que destaca el empleo de la banda 28 del 3GPP, concordante con el plan de segmentación A5 adoptado por México para el uso de la banda de frecuencias 698-806 MHz, mediante una canalización basada en </w:t>
      </w:r>
      <w:r w:rsidR="00E156FB" w:rsidRPr="00D54D56">
        <w:rPr>
          <w:rFonts w:ascii="ITC Avant Garde" w:hAnsi="ITC Avant Garde"/>
          <w:bCs/>
          <w:color w:val="000000"/>
          <w:sz w:val="22"/>
          <w:szCs w:val="22"/>
          <w:lang w:eastAsia="es-MX"/>
        </w:rPr>
        <w:t>3 portadoras de 20 + 20 MHz</w:t>
      </w:r>
      <w:r w:rsidR="00EE7E1F" w:rsidRPr="00D54D56">
        <w:rPr>
          <w:rFonts w:ascii="ITC Avant Garde" w:hAnsi="ITC Avant Garde"/>
          <w:bCs/>
          <w:color w:val="000000"/>
          <w:sz w:val="22"/>
          <w:szCs w:val="22"/>
          <w:lang w:eastAsia="es-MX"/>
        </w:rPr>
        <w:t>, 20 + 20 MHz y 5 + 5 MH</w:t>
      </w:r>
      <w:r w:rsidR="00E156FB" w:rsidRPr="00D54D56">
        <w:rPr>
          <w:rFonts w:ascii="ITC Avant Garde" w:hAnsi="ITC Avant Garde"/>
          <w:bCs/>
          <w:color w:val="000000"/>
          <w:sz w:val="22"/>
          <w:szCs w:val="22"/>
          <w:lang w:eastAsia="es-MX"/>
        </w:rPr>
        <w:t>z</w:t>
      </w:r>
      <w:r w:rsidR="00EE7E1F" w:rsidRPr="00D54D56">
        <w:rPr>
          <w:rFonts w:ascii="ITC Avant Garde" w:hAnsi="ITC Avant Garde"/>
          <w:bCs/>
          <w:color w:val="000000"/>
          <w:sz w:val="22"/>
          <w:szCs w:val="22"/>
          <w:lang w:eastAsia="es-MX"/>
        </w:rPr>
        <w:t xml:space="preserve">, con funcionalidad de </w:t>
      </w:r>
      <w:proofErr w:type="spellStart"/>
      <w:r w:rsidR="00EE7E1F" w:rsidRPr="00D54D56">
        <w:rPr>
          <w:rFonts w:ascii="ITC Avant Garde" w:hAnsi="ITC Avant Garde"/>
          <w:bCs/>
          <w:color w:val="000000"/>
          <w:sz w:val="22"/>
          <w:szCs w:val="22"/>
          <w:lang w:eastAsia="es-MX"/>
        </w:rPr>
        <w:t>Carrier</w:t>
      </w:r>
      <w:proofErr w:type="spellEnd"/>
      <w:r w:rsidR="00EE7E1F" w:rsidRPr="00D54D56">
        <w:rPr>
          <w:rFonts w:ascii="ITC Avant Garde" w:hAnsi="ITC Avant Garde"/>
          <w:bCs/>
          <w:color w:val="000000"/>
          <w:sz w:val="22"/>
          <w:szCs w:val="22"/>
          <w:lang w:eastAsia="es-MX"/>
        </w:rPr>
        <w:t xml:space="preserve"> </w:t>
      </w:r>
      <w:proofErr w:type="spellStart"/>
      <w:r w:rsidR="00EE7E1F" w:rsidRPr="00D54D56">
        <w:rPr>
          <w:rFonts w:ascii="ITC Avant Garde" w:hAnsi="ITC Avant Garde"/>
          <w:bCs/>
          <w:color w:val="000000"/>
          <w:sz w:val="22"/>
          <w:szCs w:val="22"/>
          <w:lang w:eastAsia="es-MX"/>
        </w:rPr>
        <w:t>Agregation</w:t>
      </w:r>
      <w:proofErr w:type="spellEnd"/>
      <w:r w:rsidR="00EE7E1F" w:rsidRPr="00D54D56">
        <w:rPr>
          <w:rFonts w:ascii="ITC Avant Garde" w:hAnsi="ITC Avant Garde"/>
          <w:bCs/>
          <w:color w:val="000000"/>
          <w:sz w:val="22"/>
          <w:szCs w:val="22"/>
          <w:lang w:eastAsia="es-MX"/>
        </w:rPr>
        <w:t xml:space="preserve"> y esquemas MIMO 4x4.</w:t>
      </w:r>
    </w:p>
    <w:p w14:paraId="073DFB8E" w14:textId="77777777" w:rsidR="00D54D56" w:rsidRPr="00D54D56" w:rsidRDefault="00BA23CC" w:rsidP="00D54D56">
      <w:pPr>
        <w:pStyle w:val="Prrafodelista"/>
        <w:numPr>
          <w:ilvl w:val="0"/>
          <w:numId w:val="31"/>
        </w:numPr>
        <w:spacing w:before="240" w:after="240"/>
        <w:ind w:left="709" w:hanging="709"/>
        <w:jc w:val="both"/>
        <w:rPr>
          <w:rFonts w:ascii="ITC Avant Garde" w:hAnsi="ITC Avant Garde"/>
          <w:b/>
          <w:bCs/>
          <w:color w:val="000000"/>
          <w:sz w:val="22"/>
          <w:szCs w:val="22"/>
          <w:lang w:val="es-MX" w:eastAsia="es-MX"/>
        </w:rPr>
      </w:pPr>
      <w:r w:rsidRPr="00D54D56">
        <w:rPr>
          <w:rFonts w:ascii="ITC Avant Garde" w:hAnsi="ITC Avant Garde"/>
          <w:b/>
          <w:bCs/>
          <w:color w:val="000000"/>
          <w:sz w:val="22"/>
          <w:szCs w:val="22"/>
          <w:lang w:val="es-MX" w:eastAsia="es-MX"/>
        </w:rPr>
        <w:t xml:space="preserve">Capacidad </w:t>
      </w:r>
      <w:r w:rsidR="002F2699" w:rsidRPr="00D54D56">
        <w:rPr>
          <w:rFonts w:ascii="ITC Avant Garde" w:hAnsi="ITC Avant Garde"/>
          <w:b/>
          <w:bCs/>
          <w:color w:val="000000"/>
          <w:sz w:val="22"/>
          <w:szCs w:val="22"/>
          <w:lang w:val="es-MX" w:eastAsia="es-MX"/>
        </w:rPr>
        <w:t>T</w:t>
      </w:r>
      <w:r w:rsidRPr="00D54D56">
        <w:rPr>
          <w:rFonts w:ascii="ITC Avant Garde" w:hAnsi="ITC Avant Garde"/>
          <w:b/>
          <w:bCs/>
          <w:color w:val="000000"/>
          <w:sz w:val="22"/>
          <w:szCs w:val="22"/>
          <w:lang w:val="es-MX" w:eastAsia="es-MX"/>
        </w:rPr>
        <w:t>écnica, Económica, Jurídica y Administrativa.</w:t>
      </w:r>
    </w:p>
    <w:p w14:paraId="36975106" w14:textId="77777777" w:rsidR="00D54D56" w:rsidRPr="00D54D56" w:rsidRDefault="00BA23CC" w:rsidP="00D54D56">
      <w:pPr>
        <w:pStyle w:val="Prrafodelista"/>
        <w:numPr>
          <w:ilvl w:val="0"/>
          <w:numId w:val="34"/>
        </w:numPr>
        <w:spacing w:before="240" w:after="240"/>
        <w:jc w:val="both"/>
        <w:rPr>
          <w:rFonts w:ascii="ITC Avant Garde" w:hAnsi="ITC Avant Garde"/>
          <w:b/>
          <w:bCs/>
          <w:color w:val="000000"/>
          <w:sz w:val="22"/>
          <w:szCs w:val="22"/>
          <w:lang w:val="es-MX" w:eastAsia="es-MX"/>
        </w:rPr>
      </w:pPr>
      <w:r w:rsidRPr="00D54D56">
        <w:rPr>
          <w:rFonts w:ascii="ITC Avant Garde" w:hAnsi="ITC Avant Garde"/>
          <w:b/>
          <w:bCs/>
          <w:color w:val="000000"/>
          <w:sz w:val="22"/>
          <w:szCs w:val="22"/>
          <w:lang w:val="es-MX" w:eastAsia="es-MX"/>
        </w:rPr>
        <w:t xml:space="preserve">Capacidad </w:t>
      </w:r>
      <w:r w:rsidR="00E424B3" w:rsidRPr="00D54D56">
        <w:rPr>
          <w:rFonts w:ascii="ITC Avant Garde" w:hAnsi="ITC Avant Garde"/>
          <w:b/>
          <w:bCs/>
          <w:color w:val="000000"/>
          <w:sz w:val="22"/>
          <w:szCs w:val="22"/>
          <w:lang w:val="es-MX" w:eastAsia="es-MX"/>
        </w:rPr>
        <w:t>T</w:t>
      </w:r>
      <w:r w:rsidRPr="00D54D56">
        <w:rPr>
          <w:rFonts w:ascii="ITC Avant Garde" w:hAnsi="ITC Avant Garde"/>
          <w:b/>
          <w:bCs/>
          <w:color w:val="000000"/>
          <w:sz w:val="22"/>
          <w:szCs w:val="22"/>
          <w:lang w:val="es-MX" w:eastAsia="es-MX"/>
        </w:rPr>
        <w:t>écnica</w:t>
      </w:r>
      <w:r w:rsidR="00EF7248" w:rsidRPr="00D54D56">
        <w:rPr>
          <w:rFonts w:ascii="ITC Avant Garde" w:hAnsi="ITC Avant Garde"/>
          <w:b/>
          <w:bCs/>
          <w:color w:val="000000"/>
          <w:sz w:val="22"/>
          <w:szCs w:val="22"/>
          <w:lang w:val="es-MX" w:eastAsia="es-MX"/>
        </w:rPr>
        <w:t xml:space="preserve">. </w:t>
      </w:r>
      <w:proofErr w:type="spellStart"/>
      <w:r w:rsidR="00EA0B47" w:rsidRPr="00D54D56">
        <w:rPr>
          <w:rFonts w:ascii="ITC Avant Garde" w:hAnsi="ITC Avant Garde"/>
          <w:bCs/>
          <w:sz w:val="22"/>
          <w:szCs w:val="22"/>
          <w:lang w:val="es-MX" w:eastAsia="es-MX"/>
        </w:rPr>
        <w:t>Altán</w:t>
      </w:r>
      <w:proofErr w:type="spellEnd"/>
      <w:r w:rsidR="00EA0B47" w:rsidRPr="00D54D56">
        <w:rPr>
          <w:rFonts w:ascii="ITC Avant Garde" w:hAnsi="ITC Avant Garde"/>
          <w:bCs/>
          <w:sz w:val="22"/>
          <w:szCs w:val="22"/>
          <w:lang w:val="es-MX" w:eastAsia="es-MX"/>
        </w:rPr>
        <w:t xml:space="preserve"> Redes</w:t>
      </w:r>
      <w:r w:rsidR="00605F02" w:rsidRPr="00D54D56">
        <w:rPr>
          <w:rFonts w:ascii="ITC Avant Garde" w:hAnsi="ITC Avant Garde"/>
          <w:bCs/>
          <w:sz w:val="22"/>
          <w:szCs w:val="22"/>
          <w:lang w:val="es-MX" w:eastAsia="es-MX"/>
        </w:rPr>
        <w:t xml:space="preserve"> presentó </w:t>
      </w:r>
      <w:r w:rsidR="0070380A" w:rsidRPr="00D54D56">
        <w:rPr>
          <w:rFonts w:ascii="ITC Avant Garde" w:hAnsi="ITC Avant Garde"/>
          <w:bCs/>
          <w:sz w:val="22"/>
          <w:szCs w:val="22"/>
          <w:lang w:val="es-MX" w:eastAsia="es-MX"/>
        </w:rPr>
        <w:t xml:space="preserve">diversas cartas emitidas por las empresas </w:t>
      </w:r>
      <w:r w:rsidR="0070380A" w:rsidRPr="00D54D56">
        <w:rPr>
          <w:rFonts w:ascii="ITC Avant Garde" w:hAnsi="ITC Avant Garde"/>
          <w:sz w:val="22"/>
          <w:szCs w:val="22"/>
          <w:lang w:eastAsia="es-MX"/>
        </w:rPr>
        <w:t xml:space="preserve">Grupo </w:t>
      </w:r>
      <w:proofErr w:type="spellStart"/>
      <w:r w:rsidR="0070380A" w:rsidRPr="00D54D56">
        <w:rPr>
          <w:rFonts w:ascii="ITC Avant Garde" w:hAnsi="ITC Avant Garde"/>
          <w:sz w:val="22"/>
          <w:szCs w:val="22"/>
          <w:lang w:eastAsia="es-MX"/>
        </w:rPr>
        <w:t>Multitel</w:t>
      </w:r>
      <w:proofErr w:type="spellEnd"/>
      <w:r w:rsidR="0070380A" w:rsidRPr="00D54D56">
        <w:rPr>
          <w:rFonts w:ascii="ITC Avant Garde" w:hAnsi="ITC Avant Garde"/>
          <w:sz w:val="22"/>
          <w:szCs w:val="22"/>
          <w:lang w:eastAsia="es-MX"/>
        </w:rPr>
        <w:t xml:space="preserve">, S.A., </w:t>
      </w:r>
      <w:proofErr w:type="spellStart"/>
      <w:r w:rsidR="0070380A" w:rsidRPr="00D54D56">
        <w:rPr>
          <w:rFonts w:ascii="ITC Avant Garde" w:hAnsi="ITC Avant Garde"/>
          <w:sz w:val="22"/>
          <w:szCs w:val="22"/>
          <w:lang w:eastAsia="es-MX"/>
        </w:rPr>
        <w:t>Abengoa</w:t>
      </w:r>
      <w:proofErr w:type="spellEnd"/>
      <w:r w:rsidR="0070380A" w:rsidRPr="00D54D56">
        <w:rPr>
          <w:rFonts w:ascii="ITC Avant Garde" w:hAnsi="ITC Avant Garde"/>
          <w:sz w:val="22"/>
          <w:szCs w:val="22"/>
          <w:lang w:eastAsia="es-MX"/>
        </w:rPr>
        <w:t xml:space="preserve">, S.A., BT Compañía de Servicios Globales de Telecomunicaciones, S.A.U., </w:t>
      </w:r>
      <w:proofErr w:type="spellStart"/>
      <w:r w:rsidR="0070380A" w:rsidRPr="00D54D56">
        <w:rPr>
          <w:rFonts w:ascii="ITC Avant Garde" w:hAnsi="ITC Avant Garde"/>
          <w:sz w:val="22"/>
          <w:szCs w:val="22"/>
          <w:lang w:eastAsia="es-MX"/>
        </w:rPr>
        <w:t>Diamond</w:t>
      </w:r>
      <w:proofErr w:type="spellEnd"/>
      <w:r w:rsidR="0070380A" w:rsidRPr="00D54D56">
        <w:rPr>
          <w:rFonts w:ascii="ITC Avant Garde" w:hAnsi="ITC Avant Garde"/>
          <w:sz w:val="22"/>
          <w:szCs w:val="22"/>
          <w:lang w:eastAsia="es-MX"/>
        </w:rPr>
        <w:t xml:space="preserve"> </w:t>
      </w:r>
      <w:proofErr w:type="spellStart"/>
      <w:r w:rsidR="0070380A" w:rsidRPr="00D54D56">
        <w:rPr>
          <w:rFonts w:ascii="ITC Avant Garde" w:hAnsi="ITC Avant Garde"/>
          <w:sz w:val="22"/>
          <w:szCs w:val="22"/>
          <w:lang w:eastAsia="es-MX"/>
        </w:rPr>
        <w:t>Cluster</w:t>
      </w:r>
      <w:proofErr w:type="spellEnd"/>
      <w:r w:rsidR="0070380A" w:rsidRPr="00D54D56">
        <w:rPr>
          <w:rFonts w:ascii="ITC Avant Garde" w:hAnsi="ITC Avant Garde"/>
          <w:sz w:val="22"/>
          <w:szCs w:val="22"/>
          <w:lang w:eastAsia="es-MX"/>
        </w:rPr>
        <w:t xml:space="preserve"> International y Vodafone España, S.A., en las que se hace constar </w:t>
      </w:r>
      <w:r w:rsidR="00605F02" w:rsidRPr="00D54D56">
        <w:rPr>
          <w:rFonts w:ascii="ITC Avant Garde" w:hAnsi="ITC Avant Garde"/>
          <w:bCs/>
          <w:sz w:val="22"/>
          <w:szCs w:val="22"/>
          <w:lang w:val="es-MX" w:eastAsia="es-MX"/>
        </w:rPr>
        <w:t xml:space="preserve">la </w:t>
      </w:r>
      <w:r w:rsidR="0070380A" w:rsidRPr="00D54D56">
        <w:rPr>
          <w:rFonts w:ascii="ITC Avant Garde" w:hAnsi="ITC Avant Garde"/>
          <w:bCs/>
          <w:sz w:val="22"/>
          <w:szCs w:val="22"/>
          <w:lang w:val="es-MX" w:eastAsia="es-MX"/>
        </w:rPr>
        <w:t>experiencia de</w:t>
      </w:r>
      <w:r w:rsidR="00E63296" w:rsidRPr="00D54D56">
        <w:rPr>
          <w:rFonts w:ascii="ITC Avant Garde" w:hAnsi="ITC Avant Garde"/>
          <w:bCs/>
          <w:sz w:val="22"/>
          <w:szCs w:val="22"/>
          <w:lang w:val="es-MX" w:eastAsia="es-MX"/>
        </w:rPr>
        <w:t xml:space="preserve"> los integrantes del equipo de administración de </w:t>
      </w:r>
      <w:proofErr w:type="spellStart"/>
      <w:r w:rsidR="0070380A" w:rsidRPr="00D54D56">
        <w:rPr>
          <w:rFonts w:ascii="ITC Avant Garde" w:hAnsi="ITC Avant Garde"/>
          <w:bCs/>
          <w:sz w:val="22"/>
          <w:szCs w:val="22"/>
          <w:lang w:val="es-MX" w:eastAsia="es-MX"/>
        </w:rPr>
        <w:t>Altán</w:t>
      </w:r>
      <w:proofErr w:type="spellEnd"/>
      <w:r w:rsidR="0070380A" w:rsidRPr="00D54D56">
        <w:rPr>
          <w:rFonts w:ascii="ITC Avant Garde" w:hAnsi="ITC Avant Garde"/>
          <w:bCs/>
          <w:sz w:val="22"/>
          <w:szCs w:val="22"/>
          <w:lang w:val="es-MX" w:eastAsia="es-MX"/>
        </w:rPr>
        <w:t xml:space="preserve"> Redes</w:t>
      </w:r>
      <w:r w:rsidR="00E63296" w:rsidRPr="00D54D56">
        <w:rPr>
          <w:rFonts w:ascii="ITC Avant Garde" w:hAnsi="ITC Avant Garde"/>
          <w:bCs/>
          <w:sz w:val="22"/>
          <w:szCs w:val="22"/>
          <w:lang w:val="es-MX" w:eastAsia="es-MX"/>
        </w:rPr>
        <w:t xml:space="preserve"> en el diseño, instalación, despliegue, operación, mantenimiento y actualización de servicios de telecomunicaciones móviles y fijos en entidades públicas y privadas en Europa, América Latina y Asia</w:t>
      </w:r>
      <w:r w:rsidR="00644155" w:rsidRPr="00D54D56">
        <w:rPr>
          <w:rFonts w:ascii="ITC Avant Garde" w:hAnsi="ITC Avant Garde"/>
          <w:bCs/>
          <w:sz w:val="22"/>
          <w:szCs w:val="22"/>
          <w:lang w:val="es-MX" w:eastAsia="es-MX"/>
        </w:rPr>
        <w:t xml:space="preserve">. </w:t>
      </w:r>
    </w:p>
    <w:p w14:paraId="2CF66D6E" w14:textId="77777777" w:rsidR="00D54D56" w:rsidRPr="00D54D56" w:rsidRDefault="0070380A" w:rsidP="00D54D56">
      <w:pPr>
        <w:spacing w:before="240" w:after="240"/>
        <w:ind w:left="1416"/>
        <w:jc w:val="both"/>
        <w:rPr>
          <w:rFonts w:ascii="Calibri" w:hAnsi="Calibri"/>
          <w:sz w:val="22"/>
          <w:szCs w:val="22"/>
          <w:lang w:val="es-MX" w:eastAsia="en-US"/>
        </w:rPr>
      </w:pPr>
      <w:r w:rsidRPr="00D54D56">
        <w:rPr>
          <w:rFonts w:ascii="ITC Avant Garde" w:hAnsi="ITC Avant Garde"/>
          <w:color w:val="000000"/>
          <w:sz w:val="22"/>
          <w:szCs w:val="22"/>
          <w:lang w:eastAsia="es-MX"/>
        </w:rPr>
        <w:t xml:space="preserve">Asimismo, como parte de la Solicitud de Concesión, </w:t>
      </w:r>
      <w:proofErr w:type="spellStart"/>
      <w:r w:rsidRPr="00D54D56">
        <w:rPr>
          <w:rFonts w:ascii="ITC Avant Garde" w:hAnsi="ITC Avant Garde"/>
          <w:color w:val="000000"/>
          <w:sz w:val="22"/>
          <w:szCs w:val="22"/>
          <w:lang w:eastAsia="es-MX"/>
        </w:rPr>
        <w:t>Altán</w:t>
      </w:r>
      <w:proofErr w:type="spellEnd"/>
      <w:r w:rsidRPr="00D54D56">
        <w:rPr>
          <w:rFonts w:ascii="ITC Avant Garde" w:hAnsi="ITC Avant Garde"/>
          <w:color w:val="000000"/>
          <w:sz w:val="22"/>
          <w:szCs w:val="22"/>
          <w:lang w:eastAsia="es-MX"/>
        </w:rPr>
        <w:t xml:space="preserve"> Redes presentó el </w:t>
      </w:r>
      <w:proofErr w:type="spellStart"/>
      <w:r w:rsidRPr="00D54D56">
        <w:rPr>
          <w:rFonts w:ascii="ITC Avant Garde" w:hAnsi="ITC Avant Garde"/>
          <w:iCs/>
          <w:color w:val="000000"/>
          <w:sz w:val="22"/>
          <w:szCs w:val="22"/>
          <w:lang w:eastAsia="es-MX"/>
        </w:rPr>
        <w:t>curriculum</w:t>
      </w:r>
      <w:proofErr w:type="spellEnd"/>
      <w:r w:rsidRPr="00D54D56">
        <w:rPr>
          <w:rFonts w:ascii="ITC Avant Garde" w:hAnsi="ITC Avant Garde"/>
          <w:iCs/>
          <w:color w:val="000000"/>
          <w:sz w:val="22"/>
          <w:szCs w:val="22"/>
          <w:lang w:eastAsia="es-MX"/>
        </w:rPr>
        <w:t xml:space="preserve"> vitae</w:t>
      </w:r>
      <w:r w:rsidRPr="00D54D56">
        <w:rPr>
          <w:rFonts w:ascii="ITC Avant Garde" w:hAnsi="ITC Avant Garde"/>
          <w:color w:val="000000"/>
          <w:sz w:val="22"/>
          <w:szCs w:val="22"/>
          <w:lang w:eastAsia="es-MX"/>
        </w:rPr>
        <w:t xml:space="preserve"> de los integrantes de su equipo de administración, los cuales han colaborado en el sector de las telecomunicaciones, tanto en el ámbito académico, como en el comercial en el desarrollo e implementación de diversos proyectos de telecomunicaciones.</w:t>
      </w:r>
    </w:p>
    <w:p w14:paraId="245B14EC" w14:textId="5DFC23CE" w:rsidR="00D54D56" w:rsidRPr="00D54D56" w:rsidRDefault="00C40704" w:rsidP="00D54D56">
      <w:pPr>
        <w:pStyle w:val="Prrafodelista"/>
        <w:numPr>
          <w:ilvl w:val="0"/>
          <w:numId w:val="34"/>
        </w:numPr>
        <w:spacing w:before="240" w:after="240"/>
        <w:jc w:val="both"/>
        <w:rPr>
          <w:rFonts w:ascii="ITC Avant Garde" w:hAnsi="ITC Avant Garde"/>
          <w:b/>
          <w:bCs/>
          <w:color w:val="000000"/>
          <w:sz w:val="22"/>
          <w:szCs w:val="22"/>
          <w:lang w:val="es-MX" w:eastAsia="es-MX"/>
        </w:rPr>
      </w:pPr>
      <w:r w:rsidRPr="00D54D56">
        <w:rPr>
          <w:rFonts w:ascii="ITC Avant Garde" w:hAnsi="ITC Avant Garde"/>
          <w:b/>
          <w:bCs/>
          <w:color w:val="000000"/>
          <w:sz w:val="22"/>
          <w:szCs w:val="22"/>
          <w:lang w:val="es-MX" w:eastAsia="es-MX"/>
        </w:rPr>
        <w:t>Capacidad</w:t>
      </w:r>
      <w:r w:rsidR="00EF7248" w:rsidRPr="00D54D56">
        <w:rPr>
          <w:rFonts w:ascii="ITC Avant Garde" w:hAnsi="ITC Avant Garde"/>
          <w:b/>
          <w:bCs/>
          <w:color w:val="000000"/>
          <w:sz w:val="22"/>
          <w:szCs w:val="22"/>
          <w:lang w:val="es-MX" w:eastAsia="es-MX"/>
        </w:rPr>
        <w:t xml:space="preserve"> </w:t>
      </w:r>
      <w:r w:rsidR="00E424B3" w:rsidRPr="00D54D56">
        <w:rPr>
          <w:rFonts w:ascii="ITC Avant Garde" w:hAnsi="ITC Avant Garde"/>
          <w:b/>
          <w:bCs/>
          <w:color w:val="000000"/>
          <w:sz w:val="22"/>
          <w:szCs w:val="22"/>
          <w:lang w:val="es-MX" w:eastAsia="es-MX"/>
        </w:rPr>
        <w:t>E</w:t>
      </w:r>
      <w:r w:rsidR="00EF7248" w:rsidRPr="00D54D56">
        <w:rPr>
          <w:rFonts w:ascii="ITC Avant Garde" w:hAnsi="ITC Avant Garde"/>
          <w:b/>
          <w:bCs/>
          <w:color w:val="000000"/>
          <w:sz w:val="22"/>
          <w:szCs w:val="22"/>
          <w:lang w:val="es-MX" w:eastAsia="es-MX"/>
        </w:rPr>
        <w:t>conómica.</w:t>
      </w:r>
      <w:r w:rsidR="00605F02" w:rsidRPr="00D54D56">
        <w:rPr>
          <w:rFonts w:ascii="ITC Avant Garde" w:hAnsi="ITC Avant Garde"/>
          <w:b/>
          <w:bCs/>
          <w:color w:val="000000"/>
          <w:sz w:val="22"/>
          <w:szCs w:val="22"/>
          <w:lang w:val="es-MX" w:eastAsia="es-MX"/>
        </w:rPr>
        <w:t xml:space="preserve"> </w:t>
      </w:r>
      <w:proofErr w:type="spellStart"/>
      <w:r w:rsidR="00EA0B47" w:rsidRPr="00D54D56">
        <w:rPr>
          <w:rFonts w:ascii="ITC Avant Garde" w:hAnsi="ITC Avant Garde"/>
          <w:bCs/>
          <w:sz w:val="22"/>
          <w:szCs w:val="22"/>
          <w:lang w:val="es-MX" w:eastAsia="es-MX"/>
        </w:rPr>
        <w:t>Altán</w:t>
      </w:r>
      <w:proofErr w:type="spellEnd"/>
      <w:r w:rsidR="00EA0B47" w:rsidRPr="00D54D56">
        <w:rPr>
          <w:rFonts w:ascii="ITC Avant Garde" w:hAnsi="ITC Avant Garde"/>
          <w:bCs/>
          <w:sz w:val="22"/>
          <w:szCs w:val="22"/>
          <w:lang w:val="es-MX" w:eastAsia="es-MX"/>
        </w:rPr>
        <w:t xml:space="preserve"> Redes</w:t>
      </w:r>
      <w:r w:rsidR="004117A9" w:rsidRPr="00D54D56">
        <w:rPr>
          <w:rFonts w:ascii="ITC Avant Garde" w:hAnsi="ITC Avant Garde"/>
          <w:bCs/>
          <w:sz w:val="22"/>
          <w:szCs w:val="22"/>
          <w:lang w:val="es-MX" w:eastAsia="es-MX"/>
        </w:rPr>
        <w:t xml:space="preserve"> </w:t>
      </w:r>
      <w:r w:rsidR="00605F02" w:rsidRPr="00D54D56">
        <w:rPr>
          <w:rFonts w:ascii="ITC Avant Garde" w:hAnsi="ITC Avant Garde"/>
          <w:bCs/>
          <w:sz w:val="22"/>
          <w:szCs w:val="22"/>
          <w:lang w:val="es-MX" w:eastAsia="es-MX"/>
        </w:rPr>
        <w:t>acreditó</w:t>
      </w:r>
      <w:r w:rsidR="009D3311" w:rsidRPr="00D54D56">
        <w:rPr>
          <w:rFonts w:ascii="ITC Avant Garde" w:hAnsi="ITC Avant Garde"/>
          <w:bCs/>
          <w:sz w:val="22"/>
          <w:szCs w:val="22"/>
          <w:lang w:val="es-MX" w:eastAsia="es-MX"/>
        </w:rPr>
        <w:t xml:space="preserve"> </w:t>
      </w:r>
      <w:r w:rsidR="006B75C0" w:rsidRPr="00D54D56">
        <w:rPr>
          <w:rFonts w:ascii="ITC Avant Garde" w:hAnsi="ITC Avant Garde"/>
          <w:bCs/>
          <w:sz w:val="22"/>
          <w:szCs w:val="22"/>
          <w:lang w:val="es-MX" w:eastAsia="es-MX"/>
        </w:rPr>
        <w:t xml:space="preserve">contar con la </w:t>
      </w:r>
      <w:r w:rsidR="009D3311" w:rsidRPr="00D54D56">
        <w:rPr>
          <w:rFonts w:ascii="ITC Avant Garde" w:hAnsi="ITC Avant Garde"/>
          <w:bCs/>
          <w:sz w:val="22"/>
          <w:szCs w:val="22"/>
          <w:lang w:val="es-MX" w:eastAsia="es-MX"/>
        </w:rPr>
        <w:t>capacidad económica</w:t>
      </w:r>
      <w:r w:rsidR="006B75C0" w:rsidRPr="00D54D56">
        <w:rPr>
          <w:rFonts w:ascii="ITC Avant Garde" w:hAnsi="ITC Avant Garde"/>
          <w:bCs/>
          <w:sz w:val="22"/>
          <w:szCs w:val="22"/>
          <w:lang w:val="es-MX" w:eastAsia="es-MX"/>
        </w:rPr>
        <w:t xml:space="preserve"> suficiente para el desarrollo del proyecto en cuestión</w:t>
      </w:r>
      <w:r w:rsidR="00844611" w:rsidRPr="00D54D56">
        <w:rPr>
          <w:rFonts w:ascii="ITC Avant Garde" w:hAnsi="ITC Avant Garde"/>
          <w:bCs/>
          <w:sz w:val="22"/>
          <w:szCs w:val="22"/>
          <w:lang w:val="es-MX" w:eastAsia="es-MX"/>
        </w:rPr>
        <w:t>,</w:t>
      </w:r>
      <w:r w:rsidR="00605F02" w:rsidRPr="00D54D56">
        <w:rPr>
          <w:rFonts w:ascii="ITC Avant Garde" w:hAnsi="ITC Avant Garde"/>
          <w:bCs/>
          <w:sz w:val="22"/>
          <w:szCs w:val="22"/>
          <w:lang w:val="es-MX" w:eastAsia="es-MX"/>
        </w:rPr>
        <w:t xml:space="preserve"> mediante </w:t>
      </w:r>
      <w:r w:rsidR="0074783C" w:rsidRPr="00D54D56">
        <w:rPr>
          <w:rFonts w:ascii="ITC Avant Garde" w:hAnsi="ITC Avant Garde"/>
          <w:bCs/>
          <w:sz w:val="22"/>
          <w:szCs w:val="22"/>
          <w:lang w:val="es-MX" w:eastAsia="es-MX"/>
        </w:rPr>
        <w:t>l</w:t>
      </w:r>
      <w:r w:rsidR="006B75C0" w:rsidRPr="00D54D56">
        <w:rPr>
          <w:rFonts w:ascii="ITC Avant Garde" w:hAnsi="ITC Avant Garde"/>
          <w:bCs/>
          <w:sz w:val="22"/>
          <w:szCs w:val="22"/>
          <w:lang w:val="es-MX" w:eastAsia="es-MX"/>
        </w:rPr>
        <w:t>a siguiente documentación:</w:t>
      </w:r>
    </w:p>
    <w:p w14:paraId="561AEA79" w14:textId="77777777" w:rsidR="00D54D56" w:rsidRPr="00D54D56" w:rsidRDefault="006B75C0" w:rsidP="00D54D56">
      <w:pPr>
        <w:pStyle w:val="Prrafodelista"/>
        <w:numPr>
          <w:ilvl w:val="0"/>
          <w:numId w:val="42"/>
        </w:numPr>
        <w:spacing w:before="240" w:after="240"/>
        <w:jc w:val="both"/>
        <w:rPr>
          <w:rFonts w:ascii="ITC Avant Garde" w:hAnsi="ITC Avant Garde"/>
          <w:bCs/>
          <w:sz w:val="22"/>
          <w:szCs w:val="22"/>
          <w:lang w:val="es-MX" w:eastAsia="es-MX"/>
        </w:rPr>
      </w:pPr>
      <w:r w:rsidRPr="00D54D56">
        <w:rPr>
          <w:rFonts w:ascii="ITC Avant Garde" w:hAnsi="ITC Avant Garde"/>
          <w:bCs/>
          <w:sz w:val="22"/>
          <w:szCs w:val="22"/>
          <w:lang w:val="es-MX" w:eastAsia="es-MX"/>
        </w:rPr>
        <w:t xml:space="preserve">Acta constitutiva de </w:t>
      </w:r>
      <w:proofErr w:type="spellStart"/>
      <w:r w:rsidRPr="00D54D56">
        <w:rPr>
          <w:rFonts w:ascii="ITC Avant Garde" w:hAnsi="ITC Avant Garde"/>
          <w:bCs/>
          <w:sz w:val="22"/>
          <w:szCs w:val="22"/>
          <w:lang w:val="es-MX" w:eastAsia="es-MX"/>
        </w:rPr>
        <w:t>Altán</w:t>
      </w:r>
      <w:proofErr w:type="spellEnd"/>
      <w:r w:rsidRPr="00D54D56">
        <w:rPr>
          <w:rFonts w:ascii="ITC Avant Garde" w:hAnsi="ITC Avant Garde"/>
          <w:bCs/>
          <w:sz w:val="22"/>
          <w:szCs w:val="22"/>
          <w:lang w:val="es-MX" w:eastAsia="es-MX"/>
        </w:rPr>
        <w:t xml:space="preserve"> Redes</w:t>
      </w:r>
      <w:r w:rsidR="00FA0244" w:rsidRPr="00D54D56">
        <w:rPr>
          <w:rFonts w:ascii="ITC Avant Garde" w:hAnsi="ITC Avant Garde"/>
          <w:bCs/>
          <w:sz w:val="22"/>
          <w:szCs w:val="22"/>
          <w:lang w:val="es-MX" w:eastAsia="es-MX"/>
        </w:rPr>
        <w:t xml:space="preserve"> en la</w:t>
      </w:r>
      <w:r w:rsidRPr="00D54D56">
        <w:rPr>
          <w:rFonts w:ascii="ITC Avant Garde" w:hAnsi="ITC Avant Garde"/>
          <w:bCs/>
          <w:sz w:val="22"/>
          <w:szCs w:val="22"/>
          <w:lang w:val="es-MX" w:eastAsia="es-MX"/>
        </w:rPr>
        <w:t xml:space="preserve"> que consta el capital suscrito y pagado por parte de cada uno de los accionistas que </w:t>
      </w:r>
      <w:r w:rsidR="00FA0244" w:rsidRPr="00D54D56">
        <w:rPr>
          <w:rFonts w:ascii="ITC Avant Garde" w:hAnsi="ITC Avant Garde"/>
          <w:bCs/>
          <w:sz w:val="22"/>
          <w:szCs w:val="22"/>
          <w:lang w:val="es-MX" w:eastAsia="es-MX"/>
        </w:rPr>
        <w:t>la integran</w:t>
      </w:r>
      <w:r w:rsidRPr="00D54D56">
        <w:rPr>
          <w:rFonts w:ascii="ITC Avant Garde" w:hAnsi="ITC Avant Garde"/>
          <w:bCs/>
          <w:sz w:val="22"/>
          <w:szCs w:val="22"/>
          <w:lang w:val="es-MX" w:eastAsia="es-MX"/>
        </w:rPr>
        <w:t xml:space="preserve">, así como el </w:t>
      </w:r>
      <w:r w:rsidR="00FE5177" w:rsidRPr="00D54D56">
        <w:rPr>
          <w:rFonts w:ascii="ITC Avant Garde" w:hAnsi="ITC Avant Garde"/>
          <w:bCs/>
          <w:color w:val="000000"/>
          <w:sz w:val="22"/>
          <w:szCs w:val="22"/>
          <w:lang w:val="es-MX" w:eastAsia="es-MX"/>
        </w:rPr>
        <w:t xml:space="preserve">proyecto de Acta de la Asamblea General Ordinaria </w:t>
      </w:r>
      <w:r w:rsidR="00B72335" w:rsidRPr="00D54D56">
        <w:rPr>
          <w:rFonts w:ascii="ITC Avant Garde" w:hAnsi="ITC Avant Garde"/>
          <w:bCs/>
          <w:color w:val="000000"/>
          <w:sz w:val="22"/>
          <w:szCs w:val="22"/>
          <w:lang w:val="es-MX" w:eastAsia="es-MX"/>
        </w:rPr>
        <w:t>y Extraordinaria de accionistas</w:t>
      </w:r>
      <w:r w:rsidR="00FE5177" w:rsidRPr="00D54D56">
        <w:rPr>
          <w:rFonts w:ascii="ITC Avant Garde" w:hAnsi="ITC Avant Garde"/>
          <w:bCs/>
          <w:color w:val="000000"/>
          <w:sz w:val="22"/>
          <w:szCs w:val="22"/>
          <w:lang w:val="es-MX" w:eastAsia="es-MX"/>
        </w:rPr>
        <w:t xml:space="preserve"> de fecha 5 de diciembre de 2016, en la que se aprobó, entre otros puntos, el aumento de capital social en su parte variable.</w:t>
      </w:r>
    </w:p>
    <w:p w14:paraId="21CE278A" w14:textId="77777777" w:rsidR="00D54D56" w:rsidRPr="00D54D56" w:rsidRDefault="00FE5177" w:rsidP="00D54D56">
      <w:pPr>
        <w:pStyle w:val="Prrafodelista"/>
        <w:numPr>
          <w:ilvl w:val="0"/>
          <w:numId w:val="42"/>
        </w:numPr>
        <w:spacing w:before="240" w:after="240"/>
        <w:jc w:val="both"/>
        <w:rPr>
          <w:rFonts w:ascii="ITC Avant Garde" w:hAnsi="ITC Avant Garde"/>
          <w:bCs/>
          <w:sz w:val="22"/>
          <w:szCs w:val="22"/>
          <w:lang w:val="es-MX" w:eastAsia="es-MX"/>
        </w:rPr>
      </w:pPr>
      <w:r w:rsidRPr="00D54D56">
        <w:rPr>
          <w:rFonts w:ascii="ITC Avant Garde" w:hAnsi="ITC Avant Garde"/>
          <w:bCs/>
          <w:sz w:val="22"/>
          <w:szCs w:val="22"/>
          <w:lang w:val="es-MX" w:eastAsia="es-MX"/>
        </w:rPr>
        <w:t xml:space="preserve">Un tanto en original del documento denominado </w:t>
      </w:r>
      <w:r w:rsidR="00C6265A" w:rsidRPr="00D54D56">
        <w:rPr>
          <w:rFonts w:ascii="ITC Avant Garde" w:hAnsi="ITC Avant Garde"/>
          <w:bCs/>
          <w:sz w:val="22"/>
          <w:szCs w:val="22"/>
          <w:lang w:val="es-MX" w:eastAsia="es-MX"/>
        </w:rPr>
        <w:t>“C</w:t>
      </w:r>
      <w:r w:rsidRPr="00D54D56">
        <w:rPr>
          <w:rFonts w:ascii="ITC Avant Garde" w:hAnsi="ITC Avant Garde"/>
          <w:bCs/>
          <w:sz w:val="22"/>
          <w:szCs w:val="22"/>
          <w:lang w:val="es-MX" w:eastAsia="es-MX"/>
        </w:rPr>
        <w:t>ontrato de</w:t>
      </w:r>
      <w:r w:rsidR="00C6265A" w:rsidRPr="00D54D56">
        <w:rPr>
          <w:rFonts w:ascii="ITC Avant Garde" w:hAnsi="ITC Avant Garde"/>
          <w:bCs/>
          <w:sz w:val="22"/>
          <w:szCs w:val="22"/>
          <w:lang w:val="es-MX" w:eastAsia="es-MX"/>
        </w:rPr>
        <w:t xml:space="preserve"> C</w:t>
      </w:r>
      <w:r w:rsidRPr="00D54D56">
        <w:rPr>
          <w:rFonts w:ascii="ITC Avant Garde" w:hAnsi="ITC Avant Garde"/>
          <w:bCs/>
          <w:sz w:val="22"/>
          <w:szCs w:val="22"/>
          <w:lang w:val="es-MX" w:eastAsia="es-MX"/>
        </w:rPr>
        <w:t>onsorcio</w:t>
      </w:r>
      <w:r w:rsidR="00C6265A" w:rsidRPr="00D54D56">
        <w:rPr>
          <w:rFonts w:ascii="ITC Avant Garde" w:hAnsi="ITC Avant Garde"/>
          <w:bCs/>
          <w:sz w:val="22"/>
          <w:szCs w:val="22"/>
          <w:lang w:val="es-MX" w:eastAsia="es-MX"/>
        </w:rPr>
        <w:t>”</w:t>
      </w:r>
      <w:r w:rsidRPr="00D54D56">
        <w:rPr>
          <w:rFonts w:ascii="ITC Avant Garde" w:hAnsi="ITC Avant Garde"/>
          <w:bCs/>
          <w:sz w:val="22"/>
          <w:szCs w:val="22"/>
          <w:lang w:val="es-MX" w:eastAsia="es-MX"/>
        </w:rPr>
        <w:t xml:space="preserve"> celebrado entre los integrantes del </w:t>
      </w:r>
      <w:r w:rsidR="00C6265A" w:rsidRPr="00D54D56">
        <w:rPr>
          <w:rFonts w:ascii="ITC Avant Garde" w:hAnsi="ITC Avant Garde"/>
          <w:bCs/>
          <w:sz w:val="22"/>
          <w:szCs w:val="22"/>
          <w:lang w:val="es-MX" w:eastAsia="es-MX"/>
        </w:rPr>
        <w:t xml:space="preserve">Consorcio </w:t>
      </w:r>
      <w:proofErr w:type="spellStart"/>
      <w:r w:rsidR="00C6265A" w:rsidRPr="00D54D56">
        <w:rPr>
          <w:rFonts w:ascii="ITC Avant Garde" w:hAnsi="ITC Avant Garde"/>
          <w:bCs/>
          <w:sz w:val="22"/>
          <w:szCs w:val="22"/>
          <w:lang w:val="es-MX" w:eastAsia="es-MX"/>
        </w:rPr>
        <w:t>Altán</w:t>
      </w:r>
      <w:proofErr w:type="spellEnd"/>
      <w:r w:rsidR="00C6265A" w:rsidRPr="00D54D56">
        <w:rPr>
          <w:rFonts w:ascii="ITC Avant Garde" w:hAnsi="ITC Avant Garde"/>
          <w:bCs/>
          <w:sz w:val="22"/>
          <w:szCs w:val="22"/>
          <w:lang w:val="es-MX" w:eastAsia="es-MX"/>
        </w:rPr>
        <w:t xml:space="preserve"> y copia del </w:t>
      </w:r>
      <w:proofErr w:type="spellStart"/>
      <w:r w:rsidR="00C6265A" w:rsidRPr="00D54D56">
        <w:rPr>
          <w:rFonts w:ascii="ITC Avant Garde" w:hAnsi="ITC Avant Garde"/>
          <w:bCs/>
          <w:sz w:val="22"/>
          <w:szCs w:val="22"/>
          <w:lang w:val="es-MX" w:eastAsia="es-MX"/>
        </w:rPr>
        <w:t>addendum</w:t>
      </w:r>
      <w:proofErr w:type="spellEnd"/>
      <w:r w:rsidR="00C6265A" w:rsidRPr="00D54D56">
        <w:rPr>
          <w:rFonts w:ascii="ITC Avant Garde" w:hAnsi="ITC Avant Garde"/>
          <w:bCs/>
          <w:sz w:val="22"/>
          <w:szCs w:val="22"/>
          <w:lang w:val="es-MX" w:eastAsia="es-MX"/>
        </w:rPr>
        <w:t xml:space="preserve"> que contiene una corrección a las cláusulas 5.2 (c) (iv) y 5.2 (c) (vi) del mismo, el cual contiene los términos y condiciones de las </w:t>
      </w:r>
      <w:r w:rsidR="00C6265A" w:rsidRPr="00D54D56">
        <w:rPr>
          <w:rFonts w:ascii="ITC Avant Garde" w:hAnsi="ITC Avant Garde"/>
          <w:bCs/>
          <w:sz w:val="22"/>
          <w:szCs w:val="22"/>
          <w:lang w:val="es-MX" w:eastAsia="es-MX"/>
        </w:rPr>
        <w:lastRenderedPageBreak/>
        <w:t>apo</w:t>
      </w:r>
      <w:r w:rsidR="00B6238B" w:rsidRPr="00D54D56">
        <w:rPr>
          <w:rFonts w:ascii="ITC Avant Garde" w:hAnsi="ITC Avant Garde"/>
          <w:bCs/>
          <w:sz w:val="22"/>
          <w:szCs w:val="22"/>
          <w:lang w:val="es-MX" w:eastAsia="es-MX"/>
        </w:rPr>
        <w:t>rtaciones de capital que llevará</w:t>
      </w:r>
      <w:r w:rsidR="00C6265A" w:rsidRPr="00D54D56">
        <w:rPr>
          <w:rFonts w:ascii="ITC Avant Garde" w:hAnsi="ITC Avant Garde"/>
          <w:bCs/>
          <w:sz w:val="22"/>
          <w:szCs w:val="22"/>
          <w:lang w:val="es-MX" w:eastAsia="es-MX"/>
        </w:rPr>
        <w:t xml:space="preserve">n a cabo cada una de las empresas que forman parte de </w:t>
      </w:r>
      <w:proofErr w:type="spellStart"/>
      <w:r w:rsidR="00C6265A" w:rsidRPr="00D54D56">
        <w:rPr>
          <w:rFonts w:ascii="ITC Avant Garde" w:hAnsi="ITC Avant Garde"/>
          <w:bCs/>
          <w:sz w:val="22"/>
          <w:szCs w:val="22"/>
          <w:lang w:val="es-MX" w:eastAsia="es-MX"/>
        </w:rPr>
        <w:t>Altán</w:t>
      </w:r>
      <w:proofErr w:type="spellEnd"/>
      <w:r w:rsidR="00C6265A" w:rsidRPr="00D54D56">
        <w:rPr>
          <w:rFonts w:ascii="ITC Avant Garde" w:hAnsi="ITC Avant Garde"/>
          <w:bCs/>
          <w:sz w:val="22"/>
          <w:szCs w:val="22"/>
          <w:lang w:val="es-MX" w:eastAsia="es-MX"/>
        </w:rPr>
        <w:t xml:space="preserve"> Redes. Este documento detalla la descripción de las fuentes de financiamiento, el financiamiento del capital de riesgo, el crédito principal y la garantía de liquidez del proyecto.</w:t>
      </w:r>
    </w:p>
    <w:p w14:paraId="419CCAFB" w14:textId="77777777" w:rsidR="00D54D56" w:rsidRPr="00D54D56" w:rsidRDefault="00C6265A" w:rsidP="00D54D56">
      <w:pPr>
        <w:pStyle w:val="Prrafodelista"/>
        <w:numPr>
          <w:ilvl w:val="0"/>
          <w:numId w:val="42"/>
        </w:numPr>
        <w:spacing w:before="240" w:after="240"/>
        <w:jc w:val="both"/>
        <w:rPr>
          <w:rFonts w:ascii="ITC Avant Garde" w:hAnsi="ITC Avant Garde"/>
          <w:bCs/>
          <w:sz w:val="22"/>
          <w:szCs w:val="22"/>
          <w:lang w:val="es-MX" w:eastAsia="es-MX"/>
        </w:rPr>
      </w:pPr>
      <w:r w:rsidRPr="00D54D56">
        <w:rPr>
          <w:rFonts w:ascii="ITC Avant Garde" w:hAnsi="ITC Avant Garde"/>
          <w:bCs/>
          <w:sz w:val="22"/>
          <w:szCs w:val="22"/>
          <w:lang w:val="es-MX" w:eastAsia="es-MX"/>
        </w:rPr>
        <w:t xml:space="preserve">Carta suscrita </w:t>
      </w:r>
      <w:r w:rsidR="00976B3A" w:rsidRPr="00D54D56">
        <w:rPr>
          <w:rFonts w:ascii="ITC Avant Garde" w:hAnsi="ITC Avant Garde"/>
          <w:bCs/>
          <w:sz w:val="22"/>
          <w:szCs w:val="22"/>
          <w:lang w:val="es-MX" w:eastAsia="es-MX"/>
        </w:rPr>
        <w:t xml:space="preserve">en conjunto </w:t>
      </w:r>
      <w:r w:rsidRPr="00D54D56">
        <w:rPr>
          <w:rFonts w:ascii="ITC Avant Garde" w:hAnsi="ITC Avant Garde"/>
          <w:bCs/>
          <w:sz w:val="22"/>
          <w:szCs w:val="22"/>
          <w:lang w:val="es-MX" w:eastAsia="es-MX"/>
        </w:rPr>
        <w:t>por el Banco Nacional de Obras y Servicios Públicos, S.N.C., Institución de Banca de Desarrollo; Nacional Financiera S.N.C., Institución de Banca de Desarrollo</w:t>
      </w:r>
      <w:r w:rsidR="00976B3A" w:rsidRPr="00D54D56">
        <w:rPr>
          <w:rFonts w:ascii="ITC Avant Garde" w:hAnsi="ITC Avant Garde"/>
          <w:bCs/>
          <w:sz w:val="22"/>
          <w:szCs w:val="22"/>
          <w:lang w:val="es-MX" w:eastAsia="es-MX"/>
        </w:rPr>
        <w:t xml:space="preserve"> y Banco Nacional de Comercio Exterior, S.N.C., Institución de Banca de Desarrollo, mediante la cual se aprueba la solicitud de financiamiento al proyecto presentado por </w:t>
      </w:r>
      <w:proofErr w:type="spellStart"/>
      <w:r w:rsidR="00976B3A" w:rsidRPr="00D54D56">
        <w:rPr>
          <w:rFonts w:ascii="ITC Avant Garde" w:hAnsi="ITC Avant Garde"/>
          <w:bCs/>
          <w:sz w:val="22"/>
          <w:szCs w:val="22"/>
          <w:lang w:val="es-MX" w:eastAsia="es-MX"/>
        </w:rPr>
        <w:t>Altán</w:t>
      </w:r>
      <w:proofErr w:type="spellEnd"/>
      <w:r w:rsidR="00976B3A" w:rsidRPr="00D54D56">
        <w:rPr>
          <w:rFonts w:ascii="ITC Avant Garde" w:hAnsi="ITC Avant Garde"/>
          <w:bCs/>
          <w:sz w:val="22"/>
          <w:szCs w:val="22"/>
          <w:lang w:val="es-MX" w:eastAsia="es-MX"/>
        </w:rPr>
        <w:t xml:space="preserve"> Redes, y que incluye como Anexo A los Términos y Condiciones del mismo.</w:t>
      </w:r>
    </w:p>
    <w:p w14:paraId="7668FFEA" w14:textId="77777777" w:rsidR="00D54D56" w:rsidRPr="00D54D56" w:rsidRDefault="00B72335" w:rsidP="00D54D56">
      <w:pPr>
        <w:pStyle w:val="Prrafodelista"/>
        <w:numPr>
          <w:ilvl w:val="0"/>
          <w:numId w:val="42"/>
        </w:numPr>
        <w:spacing w:before="240" w:after="240"/>
        <w:jc w:val="both"/>
        <w:rPr>
          <w:rFonts w:ascii="ITC Avant Garde" w:hAnsi="ITC Avant Garde"/>
          <w:bCs/>
          <w:sz w:val="22"/>
          <w:szCs w:val="22"/>
          <w:lang w:val="es-MX" w:eastAsia="es-MX"/>
        </w:rPr>
      </w:pPr>
      <w:r w:rsidRPr="00D54D56">
        <w:rPr>
          <w:rFonts w:ascii="ITC Avant Garde" w:hAnsi="ITC Avant Garde"/>
          <w:bCs/>
          <w:sz w:val="22"/>
          <w:szCs w:val="22"/>
          <w:lang w:val="es-MX" w:eastAsia="es-MX"/>
        </w:rPr>
        <w:t>Original del documento denominado “Modelo Financiero” para la red compartida</w:t>
      </w:r>
      <w:r w:rsidR="00CF7C7B" w:rsidRPr="00D54D56">
        <w:rPr>
          <w:rFonts w:ascii="ITC Avant Garde" w:hAnsi="ITC Avant Garde"/>
          <w:bCs/>
          <w:sz w:val="22"/>
          <w:szCs w:val="22"/>
          <w:lang w:val="es-MX" w:eastAsia="es-MX"/>
        </w:rPr>
        <w:t xml:space="preserve"> mayorista</w:t>
      </w:r>
      <w:r w:rsidRPr="00D54D56">
        <w:rPr>
          <w:rFonts w:ascii="ITC Avant Garde" w:hAnsi="ITC Avant Garde"/>
          <w:bCs/>
          <w:sz w:val="22"/>
          <w:szCs w:val="22"/>
          <w:lang w:val="es-MX" w:eastAsia="es-MX"/>
        </w:rPr>
        <w:t xml:space="preserve">, mismo que fue presentado ante la </w:t>
      </w:r>
      <w:r w:rsidR="00FA0244" w:rsidRPr="00D54D56">
        <w:rPr>
          <w:rFonts w:ascii="ITC Avant Garde" w:hAnsi="ITC Avant Garde"/>
          <w:bCs/>
          <w:sz w:val="22"/>
          <w:szCs w:val="22"/>
          <w:lang w:val="es-MX" w:eastAsia="es-MX"/>
        </w:rPr>
        <w:t>Secretaría</w:t>
      </w:r>
      <w:r w:rsidRPr="00D54D56">
        <w:rPr>
          <w:rFonts w:ascii="ITC Avant Garde" w:hAnsi="ITC Avant Garde"/>
          <w:bCs/>
          <w:sz w:val="22"/>
          <w:szCs w:val="22"/>
          <w:lang w:val="es-MX" w:eastAsia="es-MX"/>
        </w:rPr>
        <w:t xml:space="preserve"> como parte del concurso para la instalación y operación de la red pública compartida de telecomunicaciones, el cual </w:t>
      </w:r>
      <w:r w:rsidR="00483BB7" w:rsidRPr="00D54D56">
        <w:rPr>
          <w:rFonts w:ascii="ITC Avant Garde" w:hAnsi="ITC Avant Garde"/>
          <w:bCs/>
          <w:sz w:val="22"/>
          <w:szCs w:val="22"/>
          <w:lang w:val="es-MX" w:eastAsia="es-MX"/>
        </w:rPr>
        <w:t xml:space="preserve">a través de los estados financieros proforma muestra </w:t>
      </w:r>
      <w:r w:rsidR="00137876" w:rsidRPr="00D54D56">
        <w:rPr>
          <w:rFonts w:ascii="ITC Avant Garde" w:hAnsi="ITC Avant Garde"/>
          <w:bCs/>
          <w:sz w:val="22"/>
          <w:szCs w:val="22"/>
          <w:lang w:val="es-MX" w:eastAsia="es-MX"/>
        </w:rPr>
        <w:t xml:space="preserve">solvencia para la implementación del proyecto y </w:t>
      </w:r>
      <w:r w:rsidRPr="00D54D56">
        <w:rPr>
          <w:rFonts w:ascii="ITC Avant Garde" w:hAnsi="ITC Avant Garde"/>
          <w:bCs/>
          <w:sz w:val="22"/>
          <w:szCs w:val="22"/>
          <w:lang w:val="es-MX" w:eastAsia="es-MX"/>
        </w:rPr>
        <w:t>viabilidad financiera</w:t>
      </w:r>
      <w:r w:rsidR="00483BB7" w:rsidRPr="00D54D56">
        <w:rPr>
          <w:rFonts w:ascii="ITC Avant Garde" w:hAnsi="ITC Avant Garde"/>
          <w:bCs/>
          <w:sz w:val="22"/>
          <w:szCs w:val="22"/>
          <w:lang w:val="es-MX" w:eastAsia="es-MX"/>
        </w:rPr>
        <w:t xml:space="preserve"> suficiente </w:t>
      </w:r>
      <w:r w:rsidR="007466C4" w:rsidRPr="00D54D56">
        <w:rPr>
          <w:rFonts w:ascii="ITC Avant Garde" w:hAnsi="ITC Avant Garde"/>
          <w:bCs/>
          <w:sz w:val="22"/>
          <w:szCs w:val="22"/>
          <w:lang w:val="es-MX" w:eastAsia="es-MX"/>
        </w:rPr>
        <w:t>y que</w:t>
      </w:r>
      <w:r w:rsidR="00483BB7" w:rsidRPr="00D54D56">
        <w:rPr>
          <w:rFonts w:ascii="ITC Avant Garde" w:hAnsi="ITC Avant Garde"/>
          <w:bCs/>
          <w:sz w:val="22"/>
          <w:szCs w:val="22"/>
          <w:lang w:val="es-MX" w:eastAsia="es-MX"/>
        </w:rPr>
        <w:t xml:space="preserve"> es consistente con la información descrita en los puntos anteriores.</w:t>
      </w:r>
    </w:p>
    <w:p w14:paraId="5A978BFC" w14:textId="77777777" w:rsidR="00D54D56" w:rsidRPr="00D54D56" w:rsidRDefault="009026A9" w:rsidP="00D54D56">
      <w:pPr>
        <w:pStyle w:val="Prrafodelista"/>
        <w:numPr>
          <w:ilvl w:val="0"/>
          <w:numId w:val="42"/>
        </w:numPr>
        <w:spacing w:before="240" w:after="240"/>
        <w:jc w:val="both"/>
        <w:rPr>
          <w:rFonts w:ascii="ITC Avant Garde" w:hAnsi="ITC Avant Garde"/>
          <w:bCs/>
          <w:sz w:val="22"/>
          <w:szCs w:val="22"/>
          <w:lang w:val="es-MX" w:eastAsia="es-MX"/>
        </w:rPr>
      </w:pPr>
      <w:r w:rsidRPr="00D54D56">
        <w:rPr>
          <w:rFonts w:ascii="ITC Avant Garde" w:hAnsi="ITC Avant Garde"/>
          <w:bCs/>
          <w:sz w:val="22"/>
          <w:szCs w:val="22"/>
          <w:lang w:val="es-MX" w:eastAsia="es-MX"/>
        </w:rPr>
        <w:t xml:space="preserve">Cartas </w:t>
      </w:r>
      <w:proofErr w:type="spellStart"/>
      <w:r w:rsidRPr="00D54D56">
        <w:rPr>
          <w:rFonts w:ascii="ITC Avant Garde" w:hAnsi="ITC Avant Garde"/>
          <w:bCs/>
          <w:sz w:val="22"/>
          <w:szCs w:val="22"/>
          <w:lang w:val="es-MX" w:eastAsia="es-MX"/>
        </w:rPr>
        <w:t>emitidas</w:t>
      </w:r>
      <w:proofErr w:type="spellEnd"/>
      <w:r w:rsidRPr="00D54D56">
        <w:rPr>
          <w:rFonts w:ascii="ITC Avant Garde" w:hAnsi="ITC Avant Garde"/>
          <w:bCs/>
          <w:sz w:val="22"/>
          <w:szCs w:val="22"/>
          <w:lang w:val="es-MX" w:eastAsia="es-MX"/>
        </w:rPr>
        <w:t xml:space="preserve"> </w:t>
      </w:r>
      <w:r w:rsidR="00AD55C8" w:rsidRPr="00D54D56">
        <w:rPr>
          <w:rFonts w:ascii="ITC Avant Garde" w:hAnsi="ITC Avant Garde"/>
          <w:bCs/>
          <w:sz w:val="22"/>
          <w:szCs w:val="22"/>
          <w:lang w:val="es-MX" w:eastAsia="es-MX"/>
        </w:rPr>
        <w:t xml:space="preserve">a favor de </w:t>
      </w:r>
      <w:proofErr w:type="spellStart"/>
      <w:r w:rsidR="00AD55C8" w:rsidRPr="00D54D56">
        <w:rPr>
          <w:rFonts w:ascii="ITC Avant Garde" w:hAnsi="ITC Avant Garde"/>
          <w:bCs/>
          <w:sz w:val="22"/>
          <w:szCs w:val="22"/>
          <w:lang w:val="es-MX" w:eastAsia="es-MX"/>
        </w:rPr>
        <w:t>Altán</w:t>
      </w:r>
      <w:proofErr w:type="spellEnd"/>
      <w:r w:rsidR="00AD55C8" w:rsidRPr="00D54D56">
        <w:rPr>
          <w:rFonts w:ascii="ITC Avant Garde" w:hAnsi="ITC Avant Garde"/>
          <w:bCs/>
          <w:sz w:val="22"/>
          <w:szCs w:val="22"/>
          <w:lang w:val="es-MX" w:eastAsia="es-MX"/>
        </w:rPr>
        <w:t xml:space="preserve"> Redes </w:t>
      </w:r>
      <w:r w:rsidRPr="00D54D56">
        <w:rPr>
          <w:rFonts w:ascii="ITC Avant Garde" w:hAnsi="ITC Avant Garde"/>
          <w:bCs/>
          <w:sz w:val="22"/>
          <w:szCs w:val="22"/>
          <w:lang w:val="es-MX" w:eastAsia="es-MX"/>
        </w:rPr>
        <w:t xml:space="preserve">por </w:t>
      </w:r>
      <w:r w:rsidR="00AD55C8" w:rsidRPr="00D54D56">
        <w:rPr>
          <w:rFonts w:ascii="ITC Avant Garde" w:hAnsi="ITC Avant Garde"/>
          <w:bCs/>
          <w:sz w:val="22"/>
          <w:szCs w:val="22"/>
          <w:lang w:val="es-MX" w:eastAsia="es-MX"/>
        </w:rPr>
        <w:t xml:space="preserve">parte de Nokia </w:t>
      </w:r>
      <w:proofErr w:type="spellStart"/>
      <w:r w:rsidR="00AD55C8" w:rsidRPr="00D54D56">
        <w:rPr>
          <w:rFonts w:ascii="ITC Avant Garde" w:hAnsi="ITC Avant Garde"/>
          <w:bCs/>
          <w:sz w:val="22"/>
          <w:szCs w:val="22"/>
          <w:lang w:val="es-MX" w:eastAsia="es-MX"/>
        </w:rPr>
        <w:t>Corporation</w:t>
      </w:r>
      <w:proofErr w:type="spellEnd"/>
      <w:r w:rsidR="00AD55C8" w:rsidRPr="00D54D56">
        <w:rPr>
          <w:rFonts w:ascii="ITC Avant Garde" w:hAnsi="ITC Avant Garde"/>
          <w:bCs/>
          <w:sz w:val="22"/>
          <w:szCs w:val="22"/>
          <w:lang w:val="es-MX" w:eastAsia="es-MX"/>
        </w:rPr>
        <w:t xml:space="preserve">, </w:t>
      </w:r>
      <w:proofErr w:type="spellStart"/>
      <w:r w:rsidR="00AD55C8" w:rsidRPr="00D54D56">
        <w:rPr>
          <w:rFonts w:ascii="ITC Avant Garde" w:hAnsi="ITC Avant Garde"/>
          <w:bCs/>
          <w:sz w:val="22"/>
          <w:szCs w:val="22"/>
          <w:lang w:val="es-MX" w:eastAsia="es-MX"/>
        </w:rPr>
        <w:t>Telefonaktiebolaget</w:t>
      </w:r>
      <w:proofErr w:type="spellEnd"/>
      <w:r w:rsidR="00AD55C8" w:rsidRPr="00D54D56">
        <w:rPr>
          <w:rFonts w:ascii="ITC Avant Garde" w:hAnsi="ITC Avant Garde"/>
          <w:bCs/>
          <w:sz w:val="22"/>
          <w:szCs w:val="22"/>
          <w:lang w:val="es-MX" w:eastAsia="es-MX"/>
        </w:rPr>
        <w:t xml:space="preserve"> LM </w:t>
      </w:r>
      <w:proofErr w:type="spellStart"/>
      <w:r w:rsidR="00AD55C8" w:rsidRPr="00D54D56">
        <w:rPr>
          <w:rFonts w:ascii="ITC Avant Garde" w:hAnsi="ITC Avant Garde"/>
          <w:bCs/>
          <w:sz w:val="22"/>
          <w:szCs w:val="22"/>
          <w:lang w:val="es-MX" w:eastAsia="es-MX"/>
        </w:rPr>
        <w:t>Ericcson</w:t>
      </w:r>
      <w:proofErr w:type="spellEnd"/>
      <w:r w:rsidR="00AD55C8" w:rsidRPr="00D54D56">
        <w:rPr>
          <w:rFonts w:ascii="ITC Avant Garde" w:hAnsi="ITC Avant Garde"/>
          <w:bCs/>
          <w:sz w:val="22"/>
          <w:szCs w:val="22"/>
          <w:lang w:val="es-MX" w:eastAsia="es-MX"/>
        </w:rPr>
        <w:t xml:space="preserve">, </w:t>
      </w:r>
      <w:proofErr w:type="spellStart"/>
      <w:r w:rsidR="00AD55C8" w:rsidRPr="00D54D56">
        <w:rPr>
          <w:rFonts w:ascii="ITC Avant Garde" w:hAnsi="ITC Avant Garde"/>
          <w:bCs/>
          <w:sz w:val="22"/>
          <w:szCs w:val="22"/>
          <w:lang w:val="es-MX" w:eastAsia="es-MX"/>
        </w:rPr>
        <w:t>The</w:t>
      </w:r>
      <w:proofErr w:type="spellEnd"/>
      <w:r w:rsidR="00AD55C8" w:rsidRPr="00D54D56">
        <w:rPr>
          <w:rFonts w:ascii="ITC Avant Garde" w:hAnsi="ITC Avant Garde"/>
          <w:bCs/>
          <w:sz w:val="22"/>
          <w:szCs w:val="22"/>
          <w:lang w:val="es-MX" w:eastAsia="es-MX"/>
        </w:rPr>
        <w:t xml:space="preserve"> </w:t>
      </w:r>
      <w:proofErr w:type="spellStart"/>
      <w:r w:rsidR="00AD55C8" w:rsidRPr="00D54D56">
        <w:rPr>
          <w:rFonts w:ascii="ITC Avant Garde" w:hAnsi="ITC Avant Garde"/>
          <w:bCs/>
          <w:sz w:val="22"/>
          <w:szCs w:val="22"/>
          <w:lang w:val="es-MX" w:eastAsia="es-MX"/>
        </w:rPr>
        <w:t>Swedish</w:t>
      </w:r>
      <w:proofErr w:type="spellEnd"/>
      <w:r w:rsidR="00AD55C8" w:rsidRPr="00D54D56">
        <w:rPr>
          <w:rFonts w:ascii="ITC Avant Garde" w:hAnsi="ITC Avant Garde"/>
          <w:bCs/>
          <w:sz w:val="22"/>
          <w:szCs w:val="22"/>
          <w:lang w:val="es-MX" w:eastAsia="es-MX"/>
        </w:rPr>
        <w:t xml:space="preserve"> </w:t>
      </w:r>
      <w:proofErr w:type="spellStart"/>
      <w:r w:rsidR="00AD55C8" w:rsidRPr="00D54D56">
        <w:rPr>
          <w:rFonts w:ascii="ITC Avant Garde" w:hAnsi="ITC Avant Garde"/>
          <w:bCs/>
          <w:sz w:val="22"/>
          <w:szCs w:val="22"/>
          <w:lang w:val="es-MX" w:eastAsia="es-MX"/>
        </w:rPr>
        <w:t>Export</w:t>
      </w:r>
      <w:proofErr w:type="spellEnd"/>
      <w:r w:rsidR="00AD55C8" w:rsidRPr="00D54D56">
        <w:rPr>
          <w:rFonts w:ascii="ITC Avant Garde" w:hAnsi="ITC Avant Garde"/>
          <w:bCs/>
          <w:sz w:val="22"/>
          <w:szCs w:val="22"/>
          <w:lang w:val="es-MX" w:eastAsia="es-MX"/>
        </w:rPr>
        <w:t xml:space="preserve"> </w:t>
      </w:r>
      <w:proofErr w:type="spellStart"/>
      <w:r w:rsidR="00AD55C8" w:rsidRPr="00D54D56">
        <w:rPr>
          <w:rFonts w:ascii="ITC Avant Garde" w:hAnsi="ITC Avant Garde"/>
          <w:bCs/>
          <w:sz w:val="22"/>
          <w:szCs w:val="22"/>
          <w:lang w:val="es-MX" w:eastAsia="es-MX"/>
        </w:rPr>
        <w:t>Credit</w:t>
      </w:r>
      <w:proofErr w:type="spellEnd"/>
      <w:r w:rsidR="00AD55C8" w:rsidRPr="00D54D56">
        <w:rPr>
          <w:rFonts w:ascii="ITC Avant Garde" w:hAnsi="ITC Avant Garde"/>
          <w:bCs/>
          <w:sz w:val="22"/>
          <w:szCs w:val="22"/>
          <w:lang w:val="es-MX" w:eastAsia="es-MX"/>
        </w:rPr>
        <w:t xml:space="preserve"> </w:t>
      </w:r>
      <w:proofErr w:type="spellStart"/>
      <w:r w:rsidR="00AD55C8" w:rsidRPr="00D54D56">
        <w:rPr>
          <w:rFonts w:ascii="ITC Avant Garde" w:hAnsi="ITC Avant Garde"/>
          <w:bCs/>
          <w:sz w:val="22"/>
          <w:szCs w:val="22"/>
          <w:lang w:val="es-MX" w:eastAsia="es-MX"/>
        </w:rPr>
        <w:t>Corporation</w:t>
      </w:r>
      <w:proofErr w:type="spellEnd"/>
      <w:r w:rsidR="00AD55C8" w:rsidRPr="00D54D56">
        <w:rPr>
          <w:rFonts w:ascii="ITC Avant Garde" w:hAnsi="ITC Avant Garde"/>
          <w:bCs/>
          <w:sz w:val="22"/>
          <w:szCs w:val="22"/>
          <w:lang w:val="es-MX" w:eastAsia="es-MX"/>
        </w:rPr>
        <w:t xml:space="preserve"> y </w:t>
      </w:r>
      <w:proofErr w:type="spellStart"/>
      <w:r w:rsidR="00AD55C8" w:rsidRPr="00D54D56">
        <w:rPr>
          <w:rFonts w:ascii="ITC Avant Garde" w:hAnsi="ITC Avant Garde"/>
          <w:bCs/>
          <w:sz w:val="22"/>
          <w:szCs w:val="22"/>
          <w:lang w:val="es-MX" w:eastAsia="es-MX"/>
        </w:rPr>
        <w:t>Huawei</w:t>
      </w:r>
      <w:proofErr w:type="spellEnd"/>
      <w:r w:rsidR="00AD55C8" w:rsidRPr="00D54D56">
        <w:rPr>
          <w:rFonts w:ascii="ITC Avant Garde" w:hAnsi="ITC Avant Garde"/>
          <w:bCs/>
          <w:sz w:val="22"/>
          <w:szCs w:val="22"/>
          <w:lang w:val="es-MX" w:eastAsia="es-MX"/>
        </w:rPr>
        <w:t xml:space="preserve"> </w:t>
      </w:r>
      <w:proofErr w:type="spellStart"/>
      <w:r w:rsidR="00AD55C8" w:rsidRPr="00D54D56">
        <w:rPr>
          <w:rFonts w:ascii="ITC Avant Garde" w:hAnsi="ITC Avant Garde"/>
          <w:bCs/>
          <w:sz w:val="22"/>
          <w:szCs w:val="22"/>
          <w:lang w:val="es-MX" w:eastAsia="es-MX"/>
        </w:rPr>
        <w:t>Tecnologies</w:t>
      </w:r>
      <w:proofErr w:type="spellEnd"/>
      <w:r w:rsidR="00AD55C8" w:rsidRPr="00D54D56">
        <w:rPr>
          <w:rFonts w:ascii="ITC Avant Garde" w:hAnsi="ITC Avant Garde"/>
          <w:bCs/>
          <w:sz w:val="22"/>
          <w:szCs w:val="22"/>
          <w:lang w:val="es-MX" w:eastAsia="es-MX"/>
        </w:rPr>
        <w:t xml:space="preserve"> de México, S.A. de C.V., mediante las cuales muestran la decisión de participar en el financiamiento del proyecto</w:t>
      </w:r>
      <w:r w:rsidR="00496E28" w:rsidRPr="00D54D56">
        <w:rPr>
          <w:rFonts w:ascii="ITC Avant Garde" w:hAnsi="ITC Avant Garde"/>
          <w:bCs/>
          <w:sz w:val="22"/>
          <w:szCs w:val="22"/>
          <w:lang w:val="es-MX" w:eastAsia="es-MX"/>
        </w:rPr>
        <w:t>, a través del otorgamiento de diversos créditos por cada una de dichas entidades.</w:t>
      </w:r>
    </w:p>
    <w:p w14:paraId="7B38D417" w14:textId="04D0D567" w:rsidR="00D54D56" w:rsidRPr="00D54D56" w:rsidRDefault="00EF7248" w:rsidP="00D54D56">
      <w:pPr>
        <w:pStyle w:val="Prrafodelista"/>
        <w:numPr>
          <w:ilvl w:val="0"/>
          <w:numId w:val="34"/>
        </w:numPr>
        <w:spacing w:before="240" w:after="240"/>
        <w:jc w:val="both"/>
        <w:rPr>
          <w:rFonts w:ascii="ITC Avant Garde" w:hAnsi="ITC Avant Garde"/>
          <w:bCs/>
          <w:sz w:val="22"/>
          <w:szCs w:val="22"/>
          <w:lang w:val="es-MX" w:eastAsia="es-MX"/>
        </w:rPr>
      </w:pPr>
      <w:r w:rsidRPr="00D54D56">
        <w:rPr>
          <w:rFonts w:ascii="ITC Avant Garde" w:hAnsi="ITC Avant Garde"/>
          <w:b/>
          <w:bCs/>
          <w:color w:val="000000"/>
          <w:sz w:val="22"/>
          <w:szCs w:val="22"/>
          <w:lang w:val="es-MX" w:eastAsia="es-MX"/>
        </w:rPr>
        <w:t>Capacidad Jurídica.</w:t>
      </w:r>
      <w:r w:rsidR="00605F02" w:rsidRPr="00D54D56">
        <w:rPr>
          <w:rFonts w:ascii="ITC Avant Garde" w:hAnsi="ITC Avant Garde"/>
          <w:b/>
          <w:bCs/>
          <w:color w:val="000000"/>
          <w:sz w:val="22"/>
          <w:szCs w:val="22"/>
          <w:lang w:val="es-MX" w:eastAsia="es-MX"/>
        </w:rPr>
        <w:t xml:space="preserve"> </w:t>
      </w:r>
      <w:proofErr w:type="spellStart"/>
      <w:r w:rsidR="00EA0B47" w:rsidRPr="00D54D56">
        <w:rPr>
          <w:rFonts w:ascii="ITC Avant Garde" w:hAnsi="ITC Avant Garde"/>
          <w:bCs/>
          <w:color w:val="000000"/>
          <w:sz w:val="22"/>
          <w:szCs w:val="22"/>
          <w:lang w:val="es-MX" w:eastAsia="es-MX"/>
        </w:rPr>
        <w:t>Altán</w:t>
      </w:r>
      <w:proofErr w:type="spellEnd"/>
      <w:r w:rsidR="00EA0B47" w:rsidRPr="00D54D56">
        <w:rPr>
          <w:rFonts w:ascii="ITC Avant Garde" w:hAnsi="ITC Avant Garde"/>
          <w:bCs/>
          <w:color w:val="000000"/>
          <w:sz w:val="22"/>
          <w:szCs w:val="22"/>
          <w:lang w:val="es-MX" w:eastAsia="es-MX"/>
        </w:rPr>
        <w:t xml:space="preserve"> Redes</w:t>
      </w:r>
      <w:r w:rsidR="00C15338" w:rsidRPr="00D54D56">
        <w:rPr>
          <w:rFonts w:ascii="ITC Avant Garde" w:hAnsi="ITC Avant Garde"/>
          <w:bCs/>
          <w:color w:val="000000"/>
          <w:sz w:val="22"/>
          <w:szCs w:val="22"/>
          <w:lang w:val="es-MX" w:eastAsia="es-MX"/>
        </w:rPr>
        <w:t xml:space="preserve"> acreditó este requisito mediante la presentación de</w:t>
      </w:r>
      <w:r w:rsidR="00030964" w:rsidRPr="00D54D56">
        <w:rPr>
          <w:rFonts w:ascii="ITC Avant Garde" w:hAnsi="ITC Avant Garde"/>
          <w:bCs/>
          <w:color w:val="000000"/>
          <w:sz w:val="22"/>
          <w:szCs w:val="22"/>
          <w:lang w:val="es-MX" w:eastAsia="es-MX"/>
        </w:rPr>
        <w:t>l instrumento</w:t>
      </w:r>
      <w:r w:rsidR="00C15338" w:rsidRPr="00D54D56">
        <w:rPr>
          <w:rFonts w:ascii="ITC Avant Garde" w:hAnsi="ITC Avant Garde"/>
          <w:bCs/>
          <w:color w:val="000000"/>
          <w:sz w:val="22"/>
          <w:szCs w:val="22"/>
          <w:lang w:val="es-MX" w:eastAsia="es-MX"/>
        </w:rPr>
        <w:t xml:space="preserve"> número</w:t>
      </w:r>
      <w:r w:rsidR="00C15338" w:rsidRPr="00D54D56">
        <w:rPr>
          <w:rFonts w:ascii="ITC Avant Garde" w:hAnsi="ITC Avant Garde"/>
          <w:bCs/>
          <w:color w:val="000000"/>
          <w:sz w:val="22"/>
          <w:szCs w:val="22"/>
          <w:lang w:eastAsia="es-MX"/>
        </w:rPr>
        <w:t xml:space="preserve"> </w:t>
      </w:r>
      <w:r w:rsidR="00030964" w:rsidRPr="00D54D56">
        <w:rPr>
          <w:rFonts w:ascii="ITC Avant Garde" w:hAnsi="ITC Avant Garde"/>
          <w:bCs/>
          <w:color w:val="000000"/>
          <w:sz w:val="22"/>
          <w:szCs w:val="22"/>
          <w:lang w:val="es-MX" w:eastAsia="es-MX"/>
        </w:rPr>
        <w:t xml:space="preserve">54,710 </w:t>
      </w:r>
      <w:r w:rsidR="00C15338" w:rsidRPr="00D54D56">
        <w:rPr>
          <w:rFonts w:ascii="ITC Avant Garde" w:hAnsi="ITC Avant Garde"/>
          <w:bCs/>
          <w:color w:val="000000"/>
          <w:sz w:val="22"/>
          <w:szCs w:val="22"/>
          <w:lang w:val="es-MX" w:eastAsia="es-MX"/>
        </w:rPr>
        <w:t xml:space="preserve">de fecha </w:t>
      </w:r>
      <w:r w:rsidR="00030964" w:rsidRPr="00D54D56">
        <w:rPr>
          <w:rFonts w:ascii="ITC Avant Garde" w:hAnsi="ITC Avant Garde"/>
          <w:bCs/>
          <w:color w:val="000000"/>
          <w:sz w:val="22"/>
          <w:szCs w:val="22"/>
          <w:lang w:val="es-MX" w:eastAsia="es-MX"/>
        </w:rPr>
        <w:t>5 de diciembre</w:t>
      </w:r>
      <w:r w:rsidR="00C15338" w:rsidRPr="00D54D56">
        <w:rPr>
          <w:rFonts w:ascii="ITC Avant Garde" w:hAnsi="ITC Avant Garde"/>
          <w:bCs/>
          <w:color w:val="000000"/>
          <w:sz w:val="22"/>
          <w:szCs w:val="22"/>
          <w:lang w:val="es-MX" w:eastAsia="es-MX"/>
        </w:rPr>
        <w:t xml:space="preserve"> de 201</w:t>
      </w:r>
      <w:r w:rsidR="00030964" w:rsidRPr="00D54D56">
        <w:rPr>
          <w:rFonts w:ascii="ITC Avant Garde" w:hAnsi="ITC Avant Garde"/>
          <w:bCs/>
          <w:color w:val="000000"/>
          <w:sz w:val="22"/>
          <w:szCs w:val="22"/>
          <w:lang w:val="es-MX" w:eastAsia="es-MX"/>
        </w:rPr>
        <w:t>6</w:t>
      </w:r>
      <w:r w:rsidR="00C15338" w:rsidRPr="00D54D56">
        <w:rPr>
          <w:rFonts w:ascii="ITC Avant Garde" w:hAnsi="ITC Avant Garde"/>
          <w:bCs/>
          <w:color w:val="000000"/>
          <w:sz w:val="22"/>
          <w:szCs w:val="22"/>
          <w:lang w:val="es-MX" w:eastAsia="es-MX"/>
        </w:rPr>
        <w:t>, otorgad</w:t>
      </w:r>
      <w:r w:rsidR="00030964" w:rsidRPr="00D54D56">
        <w:rPr>
          <w:rFonts w:ascii="ITC Avant Garde" w:hAnsi="ITC Avant Garde"/>
          <w:bCs/>
          <w:color w:val="000000"/>
          <w:sz w:val="22"/>
          <w:szCs w:val="22"/>
          <w:lang w:val="es-MX" w:eastAsia="es-MX"/>
        </w:rPr>
        <w:t>o</w:t>
      </w:r>
      <w:r w:rsidR="00C15338" w:rsidRPr="00D54D56">
        <w:rPr>
          <w:rFonts w:ascii="ITC Avant Garde" w:hAnsi="ITC Avant Garde"/>
          <w:bCs/>
          <w:color w:val="000000"/>
          <w:sz w:val="22"/>
          <w:szCs w:val="22"/>
          <w:lang w:val="es-MX" w:eastAsia="es-MX"/>
        </w:rPr>
        <w:t xml:space="preserve"> </w:t>
      </w:r>
      <w:r w:rsidR="00030964" w:rsidRPr="00D54D56">
        <w:rPr>
          <w:rFonts w:ascii="ITC Avant Garde" w:hAnsi="ITC Avant Garde"/>
          <w:bCs/>
          <w:color w:val="000000"/>
          <w:sz w:val="22"/>
          <w:szCs w:val="22"/>
          <w:lang w:val="es-MX" w:eastAsia="es-MX"/>
        </w:rPr>
        <w:t>por el titular de la notaría</w:t>
      </w:r>
      <w:r w:rsidR="00C15338" w:rsidRPr="00D54D56">
        <w:rPr>
          <w:rFonts w:ascii="ITC Avant Garde" w:hAnsi="ITC Avant Garde"/>
          <w:bCs/>
          <w:color w:val="000000"/>
          <w:sz w:val="22"/>
          <w:szCs w:val="22"/>
          <w:lang w:val="es-MX" w:eastAsia="es-MX"/>
        </w:rPr>
        <w:t xml:space="preserve"> número </w:t>
      </w:r>
      <w:r w:rsidR="00030964" w:rsidRPr="00D54D56">
        <w:rPr>
          <w:rFonts w:ascii="ITC Avant Garde" w:hAnsi="ITC Avant Garde"/>
          <w:bCs/>
          <w:color w:val="000000"/>
          <w:sz w:val="22"/>
          <w:szCs w:val="22"/>
          <w:lang w:val="es-MX" w:eastAsia="es-MX"/>
        </w:rPr>
        <w:t xml:space="preserve">97 </w:t>
      </w:r>
      <w:r w:rsidR="009A1F22" w:rsidRPr="00D54D56">
        <w:rPr>
          <w:rFonts w:ascii="ITC Avant Garde" w:hAnsi="ITC Avant Garde"/>
          <w:bCs/>
          <w:color w:val="000000"/>
          <w:sz w:val="22"/>
          <w:szCs w:val="22"/>
          <w:lang w:val="es-MX" w:eastAsia="es-MX"/>
        </w:rPr>
        <w:t>de</w:t>
      </w:r>
      <w:r w:rsidR="00030964" w:rsidRPr="00D54D56">
        <w:rPr>
          <w:rFonts w:ascii="ITC Avant Garde" w:hAnsi="ITC Avant Garde"/>
          <w:bCs/>
          <w:color w:val="000000"/>
          <w:sz w:val="22"/>
          <w:szCs w:val="22"/>
          <w:lang w:val="es-MX" w:eastAsia="es-MX"/>
        </w:rPr>
        <w:t xml:space="preserve"> la Ciudad de México</w:t>
      </w:r>
      <w:r w:rsidR="00C15338" w:rsidRPr="00D54D56">
        <w:rPr>
          <w:rFonts w:ascii="ITC Avant Garde" w:hAnsi="ITC Avant Garde"/>
          <w:bCs/>
          <w:color w:val="000000"/>
          <w:sz w:val="22"/>
          <w:szCs w:val="22"/>
          <w:lang w:val="es-MX" w:eastAsia="es-MX"/>
        </w:rPr>
        <w:t xml:space="preserve">, </w:t>
      </w:r>
      <w:r w:rsidR="00030964" w:rsidRPr="00D54D56">
        <w:rPr>
          <w:rFonts w:ascii="ITC Avant Garde" w:hAnsi="ITC Avant Garde"/>
          <w:bCs/>
          <w:color w:val="000000"/>
          <w:sz w:val="22"/>
          <w:szCs w:val="22"/>
          <w:lang w:val="es-MX" w:eastAsia="es-MX"/>
        </w:rPr>
        <w:t>correspondiente a la constitución de la sociedad en comento. Al respecto, es importante señalar que de dicho instrumento se desprende, entre otras cosas, lo siguiente:</w:t>
      </w:r>
    </w:p>
    <w:p w14:paraId="43E4AF00" w14:textId="5B80E75D" w:rsidR="00030964" w:rsidRPr="00D54D56" w:rsidRDefault="00030964" w:rsidP="00D54D56">
      <w:pPr>
        <w:pStyle w:val="Prrafodelista"/>
        <w:numPr>
          <w:ilvl w:val="0"/>
          <w:numId w:val="41"/>
        </w:numPr>
        <w:spacing w:before="240" w:after="240"/>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 xml:space="preserve">Que </w:t>
      </w:r>
      <w:proofErr w:type="spellStart"/>
      <w:r w:rsidRPr="00D54D56">
        <w:rPr>
          <w:rFonts w:ascii="ITC Avant Garde" w:hAnsi="ITC Avant Garde"/>
          <w:bCs/>
          <w:color w:val="000000"/>
          <w:sz w:val="22"/>
          <w:szCs w:val="22"/>
          <w:lang w:val="es-MX" w:eastAsia="es-MX"/>
        </w:rPr>
        <w:t>Altán</w:t>
      </w:r>
      <w:proofErr w:type="spellEnd"/>
      <w:r w:rsidRPr="00D54D56">
        <w:rPr>
          <w:rFonts w:ascii="ITC Avant Garde" w:hAnsi="ITC Avant Garde"/>
          <w:bCs/>
          <w:color w:val="000000"/>
          <w:sz w:val="22"/>
          <w:szCs w:val="22"/>
          <w:lang w:val="es-MX" w:eastAsia="es-MX"/>
        </w:rPr>
        <w:t xml:space="preserve"> Redes es una Sociedad Anónima Promotora de Inversión de Capital V</w:t>
      </w:r>
      <w:r w:rsidR="00AE7A9C" w:rsidRPr="00D54D56">
        <w:rPr>
          <w:rFonts w:ascii="ITC Avant Garde" w:hAnsi="ITC Avant Garde"/>
          <w:bCs/>
          <w:color w:val="000000"/>
          <w:sz w:val="22"/>
          <w:szCs w:val="22"/>
          <w:lang w:val="es-MX" w:eastAsia="es-MX"/>
        </w:rPr>
        <w:t>ariable;</w:t>
      </w:r>
    </w:p>
    <w:p w14:paraId="6C43AB18" w14:textId="6CE72558" w:rsidR="006F5A2A" w:rsidRPr="00D54D56" w:rsidRDefault="00030964" w:rsidP="00D54D56">
      <w:pPr>
        <w:pStyle w:val="Prrafodelista"/>
        <w:numPr>
          <w:ilvl w:val="0"/>
          <w:numId w:val="41"/>
        </w:numPr>
        <w:spacing w:before="240" w:after="240"/>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 xml:space="preserve">Que </w:t>
      </w:r>
      <w:r w:rsidR="006F5A2A" w:rsidRPr="00D54D56">
        <w:rPr>
          <w:rFonts w:ascii="ITC Avant Garde" w:hAnsi="ITC Avant Garde"/>
          <w:bCs/>
          <w:color w:val="000000"/>
          <w:sz w:val="22"/>
          <w:szCs w:val="22"/>
          <w:lang w:val="es-MX" w:eastAsia="es-MX"/>
        </w:rPr>
        <w:t>tiene por objeto, entre otros:</w:t>
      </w:r>
    </w:p>
    <w:p w14:paraId="0A978196" w14:textId="2F21BA75" w:rsidR="006F5A2A" w:rsidRPr="00D54D56" w:rsidRDefault="005D7E8E" w:rsidP="00D54D56">
      <w:pPr>
        <w:pStyle w:val="Prrafodelista"/>
        <w:numPr>
          <w:ilvl w:val="1"/>
          <w:numId w:val="41"/>
        </w:numPr>
        <w:spacing w:before="240" w:after="240"/>
        <w:ind w:left="2136"/>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E</w:t>
      </w:r>
      <w:r w:rsidR="00030964" w:rsidRPr="00D54D56">
        <w:rPr>
          <w:rFonts w:ascii="ITC Avant Garde" w:hAnsi="ITC Avant Garde"/>
          <w:bCs/>
          <w:color w:val="000000"/>
          <w:sz w:val="22"/>
          <w:szCs w:val="22"/>
          <w:lang w:val="es-MX" w:eastAsia="es-MX"/>
        </w:rPr>
        <w:t xml:space="preserve">l diseño, instalación, despliegue, operación, mantenimiento y actualización de la red pública compartida de telecomunicaciones, a que se refiere el artículo Décimo Sexto Transitorio del Decreto </w:t>
      </w:r>
      <w:r w:rsidR="00B65373" w:rsidRPr="00D54D56">
        <w:rPr>
          <w:rFonts w:ascii="ITC Avant Garde" w:hAnsi="ITC Avant Garde"/>
          <w:bCs/>
          <w:color w:val="000000"/>
          <w:sz w:val="22"/>
          <w:szCs w:val="22"/>
          <w:lang w:val="es-MX" w:eastAsia="es-MX"/>
        </w:rPr>
        <w:t>de Reforma Constitucional</w:t>
      </w:r>
      <w:r w:rsidR="00030964" w:rsidRPr="00D54D56">
        <w:rPr>
          <w:rFonts w:ascii="ITC Avant Garde" w:hAnsi="ITC Avant Garde"/>
          <w:bCs/>
          <w:color w:val="000000"/>
          <w:sz w:val="22"/>
          <w:szCs w:val="22"/>
          <w:lang w:val="es-MX" w:eastAsia="es-MX"/>
        </w:rPr>
        <w:t xml:space="preserve">, así como la comercialización del servicio </w:t>
      </w:r>
      <w:r w:rsidR="006F5A2A" w:rsidRPr="00D54D56">
        <w:rPr>
          <w:rFonts w:ascii="ITC Avant Garde" w:hAnsi="ITC Avant Garde"/>
          <w:bCs/>
          <w:color w:val="000000"/>
          <w:sz w:val="22"/>
          <w:szCs w:val="22"/>
          <w:lang w:val="es-MX" w:eastAsia="es-MX"/>
        </w:rPr>
        <w:t>mayorista de telecomunicaciones.</w:t>
      </w:r>
    </w:p>
    <w:p w14:paraId="7DBD2EE2" w14:textId="23437F40" w:rsidR="006F5A2A" w:rsidRPr="00D54D56" w:rsidRDefault="006F5A2A" w:rsidP="00D54D56">
      <w:pPr>
        <w:pStyle w:val="Prrafodelista"/>
        <w:numPr>
          <w:ilvl w:val="1"/>
          <w:numId w:val="41"/>
        </w:numPr>
        <w:spacing w:before="240" w:after="240"/>
        <w:ind w:left="2136"/>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lastRenderedPageBreak/>
        <w:t>El uso, aprovechamiento y explotación de</w:t>
      </w:r>
      <w:r w:rsidR="00B65373" w:rsidRPr="00D54D56">
        <w:rPr>
          <w:rFonts w:ascii="ITC Avant Garde" w:hAnsi="ITC Avant Garde"/>
          <w:bCs/>
          <w:color w:val="000000"/>
          <w:sz w:val="22"/>
          <w:szCs w:val="22"/>
          <w:lang w:val="es-MX" w:eastAsia="es-MX"/>
        </w:rPr>
        <w:t xml:space="preserve"> un</w:t>
      </w:r>
      <w:r w:rsidRPr="00D54D56">
        <w:rPr>
          <w:rFonts w:ascii="ITC Avant Garde" w:hAnsi="ITC Avant Garde"/>
          <w:bCs/>
          <w:color w:val="000000"/>
          <w:sz w:val="22"/>
          <w:szCs w:val="22"/>
          <w:lang w:val="es-MX" w:eastAsia="es-MX"/>
        </w:rPr>
        <w:t xml:space="preserve"> par de hilos de fibra óptica de la red troncal, cuyos derechos de uso sean aportados por el organismo descentralizado denominado Telecomunicaciones de México.</w:t>
      </w:r>
    </w:p>
    <w:p w14:paraId="2AD5F1EA" w14:textId="25F933A0" w:rsidR="006F5A2A" w:rsidRPr="00D54D56" w:rsidRDefault="006F5A2A" w:rsidP="00D54D56">
      <w:pPr>
        <w:pStyle w:val="Prrafodelista"/>
        <w:numPr>
          <w:ilvl w:val="1"/>
          <w:numId w:val="41"/>
        </w:numPr>
        <w:spacing w:before="240" w:after="240"/>
        <w:ind w:left="2136"/>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Celebrar y ejecutar el contrato de Asociación Público-Privada con el organismo descentralizado denominado Organismo Promotor de Inversiones en Telecomunicaciones y con Telecomunicaciones de México, a efecto de establecer los términos y condiciones para implementar y llevar a cabo el proyecto consistente en la instalación y operación de la red compartida y el aprovechamiento del derecho de uso sobre un par de hilos de fibra óptica de la red troncal a que se refieren</w:t>
      </w:r>
      <w:r w:rsidR="00B65373" w:rsidRPr="00D54D56">
        <w:rPr>
          <w:rFonts w:ascii="ITC Avant Garde" w:hAnsi="ITC Avant Garde"/>
          <w:bCs/>
          <w:color w:val="000000"/>
          <w:sz w:val="22"/>
          <w:szCs w:val="22"/>
          <w:lang w:val="es-MX" w:eastAsia="es-MX"/>
        </w:rPr>
        <w:t xml:space="preserve"> los artículos</w:t>
      </w:r>
      <w:r w:rsidRPr="00D54D56">
        <w:rPr>
          <w:rFonts w:ascii="ITC Avant Garde" w:hAnsi="ITC Avant Garde"/>
          <w:bCs/>
          <w:color w:val="000000"/>
          <w:sz w:val="22"/>
          <w:szCs w:val="22"/>
          <w:lang w:val="es-MX" w:eastAsia="es-MX"/>
        </w:rPr>
        <w:t xml:space="preserve"> </w:t>
      </w:r>
      <w:r w:rsidR="00AE7A9C" w:rsidRPr="00D54D56">
        <w:rPr>
          <w:rFonts w:ascii="ITC Avant Garde" w:hAnsi="ITC Avant Garde"/>
          <w:bCs/>
          <w:color w:val="000000"/>
          <w:sz w:val="22"/>
          <w:szCs w:val="22"/>
          <w:lang w:val="es-MX" w:eastAsia="es-MX"/>
        </w:rPr>
        <w:t xml:space="preserve">Transitorios </w:t>
      </w:r>
      <w:r w:rsidRPr="00D54D56">
        <w:rPr>
          <w:rFonts w:ascii="ITC Avant Garde" w:hAnsi="ITC Avant Garde"/>
          <w:bCs/>
          <w:color w:val="000000"/>
          <w:sz w:val="22"/>
          <w:szCs w:val="22"/>
          <w:lang w:val="es-MX" w:eastAsia="es-MX"/>
        </w:rPr>
        <w:t>Décimo Quinto y Décimo Séptimo fracción I, del Decreto de Reforma Constitucional, para la comercialización del servicio mayorista de telecomunicaciones a través de la red compartida.</w:t>
      </w:r>
    </w:p>
    <w:p w14:paraId="060B419D" w14:textId="324948E5" w:rsidR="006F5A2A" w:rsidRPr="00D54D56" w:rsidRDefault="006F5A2A" w:rsidP="00D54D56">
      <w:pPr>
        <w:pStyle w:val="Prrafodelista"/>
        <w:numPr>
          <w:ilvl w:val="1"/>
          <w:numId w:val="41"/>
        </w:numPr>
        <w:spacing w:before="240" w:after="240"/>
        <w:ind w:left="2136"/>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Ser titular de</w:t>
      </w:r>
      <w:r w:rsidR="00CF7C7B" w:rsidRPr="00D54D56">
        <w:rPr>
          <w:rFonts w:ascii="ITC Avant Garde" w:hAnsi="ITC Avant Garde"/>
          <w:bCs/>
          <w:color w:val="000000"/>
          <w:sz w:val="22"/>
          <w:szCs w:val="22"/>
          <w:lang w:val="es-MX" w:eastAsia="es-MX"/>
        </w:rPr>
        <w:t xml:space="preserve"> la </w:t>
      </w:r>
      <w:r w:rsidRPr="00D54D56">
        <w:rPr>
          <w:rFonts w:ascii="ITC Avant Garde" w:hAnsi="ITC Avant Garde"/>
          <w:bCs/>
          <w:color w:val="000000"/>
          <w:sz w:val="22"/>
          <w:szCs w:val="22"/>
          <w:lang w:val="es-MX" w:eastAsia="es-MX"/>
        </w:rPr>
        <w:t>concesión para uso comercial con carácter de red compartida mayorista a ser otorgado por el Instituto, para la instalación y operación de la red compartida.</w:t>
      </w:r>
    </w:p>
    <w:p w14:paraId="419A38BA" w14:textId="77777777" w:rsidR="00D54D56" w:rsidRPr="00D54D56" w:rsidRDefault="006F5A2A" w:rsidP="00D54D56">
      <w:pPr>
        <w:pStyle w:val="Prrafodelista"/>
        <w:numPr>
          <w:ilvl w:val="1"/>
          <w:numId w:val="41"/>
        </w:numPr>
        <w:spacing w:before="240" w:after="240"/>
        <w:ind w:left="2127"/>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El uso, aprovechamiento y explotación temporal, vía arrendamiento, otorgado por el Organismo Promotor de Inversiones en Telecomunicaciones de la banda de frecuencias del espectro radioeléctrico que incluye los s</w:t>
      </w:r>
      <w:r w:rsidR="00B6238B" w:rsidRPr="00D54D56">
        <w:rPr>
          <w:rFonts w:ascii="ITC Avant Garde" w:hAnsi="ITC Avant Garde"/>
          <w:bCs/>
          <w:color w:val="000000"/>
          <w:sz w:val="22"/>
          <w:szCs w:val="22"/>
          <w:lang w:val="es-MX" w:eastAsia="es-MX"/>
        </w:rPr>
        <w:t>egmentos de 703 a 748 MHz</w:t>
      </w:r>
      <w:r w:rsidRPr="00D54D56">
        <w:rPr>
          <w:rFonts w:ascii="ITC Avant Garde" w:hAnsi="ITC Avant Garde"/>
          <w:bCs/>
          <w:color w:val="000000"/>
          <w:sz w:val="22"/>
          <w:szCs w:val="22"/>
          <w:lang w:val="es-MX" w:eastAsia="es-MX"/>
        </w:rPr>
        <w:t xml:space="preserve"> y 758 a 803 </w:t>
      </w:r>
      <w:r w:rsidR="00B6238B" w:rsidRPr="00D54D56">
        <w:rPr>
          <w:rFonts w:ascii="ITC Avant Garde" w:hAnsi="ITC Avant Garde"/>
          <w:bCs/>
          <w:color w:val="000000"/>
          <w:sz w:val="22"/>
          <w:szCs w:val="22"/>
          <w:lang w:val="es-MX" w:eastAsia="es-MX"/>
        </w:rPr>
        <w:t>MHz, con un total de 90 MHz</w:t>
      </w:r>
      <w:r w:rsidR="00AE7A9C" w:rsidRPr="00D54D56">
        <w:rPr>
          <w:rFonts w:ascii="ITC Avant Garde" w:hAnsi="ITC Avant Garde"/>
          <w:bCs/>
          <w:color w:val="000000"/>
          <w:sz w:val="22"/>
          <w:szCs w:val="22"/>
          <w:lang w:val="es-MX" w:eastAsia="es-MX"/>
        </w:rPr>
        <w:t>,</w:t>
      </w:r>
      <w:r w:rsidRPr="00D54D56">
        <w:rPr>
          <w:rFonts w:ascii="ITC Avant Garde" w:hAnsi="ITC Avant Garde"/>
          <w:bCs/>
          <w:color w:val="000000"/>
          <w:sz w:val="22"/>
          <w:szCs w:val="22"/>
          <w:lang w:val="es-MX" w:eastAsia="es-MX"/>
        </w:rPr>
        <w:t xml:space="preserve"> para la operación de la red compartida y la prestación del servicio </w:t>
      </w:r>
      <w:r w:rsidR="00CF7C7B" w:rsidRPr="00D54D56">
        <w:rPr>
          <w:rFonts w:ascii="ITC Avant Garde" w:hAnsi="ITC Avant Garde"/>
          <w:bCs/>
          <w:color w:val="000000"/>
          <w:sz w:val="22"/>
          <w:szCs w:val="22"/>
          <w:lang w:val="es-MX" w:eastAsia="es-MX"/>
        </w:rPr>
        <w:t xml:space="preserve">mayorista </w:t>
      </w:r>
      <w:r w:rsidRPr="00D54D56">
        <w:rPr>
          <w:rFonts w:ascii="ITC Avant Garde" w:hAnsi="ITC Avant Garde"/>
          <w:bCs/>
          <w:color w:val="000000"/>
          <w:sz w:val="22"/>
          <w:szCs w:val="22"/>
          <w:lang w:val="es-MX" w:eastAsia="es-MX"/>
        </w:rPr>
        <w:t>de telecomunicaciones que consiste en el suministro a elementos individuales, capacidades de una red o servicios, incluyendo los de interconexión, que son utilizados por concesionarios o comercializadores para proveer servicios de telecomunicaciones a usuarios finales</w:t>
      </w:r>
      <w:r w:rsidR="00AE7A9C" w:rsidRPr="00D54D56">
        <w:rPr>
          <w:rFonts w:ascii="ITC Avant Garde" w:hAnsi="ITC Avant Garde"/>
          <w:bCs/>
          <w:color w:val="000000"/>
          <w:sz w:val="22"/>
          <w:szCs w:val="22"/>
          <w:lang w:val="es-MX" w:eastAsia="es-MX"/>
        </w:rPr>
        <w:t>.</w:t>
      </w:r>
    </w:p>
    <w:p w14:paraId="2ABA5015" w14:textId="77777777" w:rsidR="00D54D56" w:rsidRPr="00D54D56" w:rsidRDefault="005D7E8E" w:rsidP="00D54D56">
      <w:pPr>
        <w:pStyle w:val="Prrafodelista"/>
        <w:numPr>
          <w:ilvl w:val="0"/>
          <w:numId w:val="41"/>
        </w:numPr>
        <w:spacing w:before="240" w:after="240"/>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Que la duración de la sociedad ser</w:t>
      </w:r>
      <w:r w:rsidR="00AE7A9C" w:rsidRPr="00D54D56">
        <w:rPr>
          <w:rFonts w:ascii="ITC Avant Garde" w:hAnsi="ITC Avant Garde"/>
          <w:bCs/>
          <w:color w:val="000000"/>
          <w:sz w:val="22"/>
          <w:szCs w:val="22"/>
          <w:lang w:val="es-MX" w:eastAsia="es-MX"/>
        </w:rPr>
        <w:t>á indefinida; y</w:t>
      </w:r>
    </w:p>
    <w:p w14:paraId="39BAD8DE" w14:textId="77777777" w:rsidR="00D54D56" w:rsidRPr="00D54D56" w:rsidRDefault="00381199" w:rsidP="00D54D56">
      <w:pPr>
        <w:pStyle w:val="Prrafodelista"/>
        <w:numPr>
          <w:ilvl w:val="0"/>
          <w:numId w:val="41"/>
        </w:numPr>
        <w:spacing w:before="240" w:after="240"/>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 xml:space="preserve">Que </w:t>
      </w:r>
      <w:r w:rsidR="00AE7A9C" w:rsidRPr="00D54D56">
        <w:rPr>
          <w:rFonts w:ascii="ITC Avant Garde" w:hAnsi="ITC Avant Garde"/>
          <w:bCs/>
          <w:color w:val="000000"/>
          <w:sz w:val="22"/>
          <w:szCs w:val="22"/>
          <w:lang w:val="es-MX" w:eastAsia="es-MX"/>
        </w:rPr>
        <w:t>l</w:t>
      </w:r>
      <w:r w:rsidRPr="00D54D56">
        <w:rPr>
          <w:rFonts w:ascii="ITC Avant Garde" w:hAnsi="ITC Avant Garde"/>
          <w:bCs/>
          <w:color w:val="000000"/>
          <w:sz w:val="22"/>
          <w:szCs w:val="22"/>
          <w:lang w:val="es-MX" w:eastAsia="es-MX"/>
        </w:rPr>
        <w:t>a nacionalidad de dicha empresa es mexicana.</w:t>
      </w:r>
    </w:p>
    <w:p w14:paraId="5F4DE072" w14:textId="02E22BE6" w:rsidR="00D54D56" w:rsidRPr="00D54D56" w:rsidRDefault="00381199" w:rsidP="00D54D56">
      <w:pPr>
        <w:spacing w:before="240" w:after="240"/>
        <w:ind w:left="1416"/>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Por lo que hace a la inscripción en el Registro Público de Comercio, se presentó carta emitida por el titular de la Notaría 97 de la Ciudad de México, de fecha 5 de diciembre de 2016, en la que se manifiesta que dicha inscripción se encuentra en trámite.</w:t>
      </w:r>
    </w:p>
    <w:p w14:paraId="5A5112A3" w14:textId="77777777" w:rsidR="00D54D56" w:rsidRPr="00D54D56" w:rsidRDefault="00381199" w:rsidP="00D54D56">
      <w:pPr>
        <w:spacing w:before="240" w:after="240"/>
        <w:ind w:left="1416"/>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Por otro lado</w:t>
      </w:r>
      <w:r w:rsidR="005D7E8E" w:rsidRPr="00D54D56">
        <w:rPr>
          <w:rFonts w:ascii="ITC Avant Garde" w:hAnsi="ITC Avant Garde"/>
          <w:bCs/>
          <w:color w:val="000000"/>
          <w:sz w:val="22"/>
          <w:szCs w:val="22"/>
          <w:lang w:val="es-MX" w:eastAsia="es-MX"/>
        </w:rPr>
        <w:t xml:space="preserve">, </w:t>
      </w:r>
      <w:proofErr w:type="spellStart"/>
      <w:r w:rsidR="005D7E8E" w:rsidRPr="00D54D56">
        <w:rPr>
          <w:rFonts w:ascii="ITC Avant Garde" w:hAnsi="ITC Avant Garde"/>
          <w:bCs/>
          <w:color w:val="000000"/>
          <w:sz w:val="22"/>
          <w:szCs w:val="22"/>
          <w:lang w:val="es-MX" w:eastAsia="es-MX"/>
        </w:rPr>
        <w:t>Altán</w:t>
      </w:r>
      <w:proofErr w:type="spellEnd"/>
      <w:r w:rsidR="005D7E8E" w:rsidRPr="00D54D56">
        <w:rPr>
          <w:rFonts w:ascii="ITC Avant Garde" w:hAnsi="ITC Avant Garde"/>
          <w:bCs/>
          <w:color w:val="000000"/>
          <w:sz w:val="22"/>
          <w:szCs w:val="22"/>
          <w:lang w:val="es-MX" w:eastAsia="es-MX"/>
        </w:rPr>
        <w:t xml:space="preserve"> </w:t>
      </w:r>
      <w:r w:rsidR="006B75C0" w:rsidRPr="00D54D56">
        <w:rPr>
          <w:rFonts w:ascii="ITC Avant Garde" w:hAnsi="ITC Avant Garde"/>
          <w:bCs/>
          <w:color w:val="000000"/>
          <w:sz w:val="22"/>
          <w:szCs w:val="22"/>
          <w:lang w:val="es-MX" w:eastAsia="es-MX"/>
        </w:rPr>
        <w:t xml:space="preserve">Redes </w:t>
      </w:r>
      <w:r w:rsidR="005D7E8E" w:rsidRPr="00D54D56">
        <w:rPr>
          <w:rFonts w:ascii="ITC Avant Garde" w:hAnsi="ITC Avant Garde"/>
          <w:bCs/>
          <w:color w:val="000000"/>
          <w:sz w:val="22"/>
          <w:szCs w:val="22"/>
          <w:lang w:val="es-MX" w:eastAsia="es-MX"/>
        </w:rPr>
        <w:t xml:space="preserve">acompañó a la Solicitud </w:t>
      </w:r>
      <w:r w:rsidR="00AE7A9C" w:rsidRPr="00D54D56">
        <w:rPr>
          <w:rFonts w:ascii="ITC Avant Garde" w:hAnsi="ITC Avant Garde"/>
          <w:bCs/>
          <w:color w:val="000000"/>
          <w:sz w:val="22"/>
          <w:szCs w:val="22"/>
          <w:lang w:val="es-MX" w:eastAsia="es-MX"/>
        </w:rPr>
        <w:t xml:space="preserve">el </w:t>
      </w:r>
      <w:r w:rsidR="005D7E8E" w:rsidRPr="00D54D56">
        <w:rPr>
          <w:rFonts w:ascii="ITC Avant Garde" w:hAnsi="ITC Avant Garde"/>
          <w:bCs/>
          <w:color w:val="000000"/>
          <w:sz w:val="22"/>
          <w:szCs w:val="22"/>
          <w:lang w:val="es-MX" w:eastAsia="es-MX"/>
        </w:rPr>
        <w:t>proyecto de Acta de Asamblea General Ordinaria y Extraordinaria de accionistas, de fecha 5 de diciembre de 2016, en la que se aprobó, entre otros puntos, el aumento de capital social en su parte variable y la emisión de acciones de tesorería derivada de dicho movimiento.</w:t>
      </w:r>
    </w:p>
    <w:p w14:paraId="3F131282" w14:textId="77777777" w:rsidR="00D54D56" w:rsidRPr="00D54D56" w:rsidRDefault="005D7E8E" w:rsidP="00D54D56">
      <w:pPr>
        <w:spacing w:before="240" w:after="240"/>
        <w:ind w:left="1416"/>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lastRenderedPageBreak/>
        <w:t>Al respecto, es importante destacar que el aumento de capital señalado en el Acta de la Asamblea General Ordinaria y Extraordinaria de accionistas de fecha 5 de diciembre de 2016, se llevar</w:t>
      </w:r>
      <w:r w:rsidR="00AE7A9C" w:rsidRPr="00D54D56">
        <w:rPr>
          <w:rFonts w:ascii="ITC Avant Garde" w:hAnsi="ITC Avant Garde"/>
          <w:bCs/>
          <w:color w:val="000000"/>
          <w:sz w:val="22"/>
          <w:szCs w:val="22"/>
          <w:lang w:val="es-MX" w:eastAsia="es-MX"/>
        </w:rPr>
        <w:t>á</w:t>
      </w:r>
      <w:r w:rsidRPr="00D54D56">
        <w:rPr>
          <w:rFonts w:ascii="ITC Avant Garde" w:hAnsi="ITC Avant Garde"/>
          <w:bCs/>
          <w:color w:val="000000"/>
          <w:sz w:val="22"/>
          <w:szCs w:val="22"/>
          <w:lang w:val="es-MX" w:eastAsia="es-MX"/>
        </w:rPr>
        <w:t xml:space="preserve"> a cabo en la proporción que a cada uno de los accionistas de </w:t>
      </w:r>
      <w:proofErr w:type="spellStart"/>
      <w:r w:rsidRPr="00D54D56">
        <w:rPr>
          <w:rFonts w:ascii="ITC Avant Garde" w:hAnsi="ITC Avant Garde"/>
          <w:bCs/>
          <w:color w:val="000000"/>
          <w:sz w:val="22"/>
          <w:szCs w:val="22"/>
          <w:lang w:val="es-MX" w:eastAsia="es-MX"/>
        </w:rPr>
        <w:t>Altán</w:t>
      </w:r>
      <w:proofErr w:type="spellEnd"/>
      <w:r w:rsidRPr="00D54D56">
        <w:rPr>
          <w:rFonts w:ascii="ITC Avant Garde" w:hAnsi="ITC Avant Garde"/>
          <w:bCs/>
          <w:color w:val="000000"/>
          <w:sz w:val="22"/>
          <w:szCs w:val="22"/>
          <w:lang w:val="es-MX" w:eastAsia="es-MX"/>
        </w:rPr>
        <w:t xml:space="preserve"> </w:t>
      </w:r>
      <w:r w:rsidR="006B75C0" w:rsidRPr="00D54D56">
        <w:rPr>
          <w:rFonts w:ascii="ITC Avant Garde" w:hAnsi="ITC Avant Garde"/>
          <w:bCs/>
          <w:color w:val="000000"/>
          <w:sz w:val="22"/>
          <w:szCs w:val="22"/>
          <w:lang w:val="es-MX" w:eastAsia="es-MX"/>
        </w:rPr>
        <w:t xml:space="preserve">Redes </w:t>
      </w:r>
      <w:r w:rsidRPr="00D54D56">
        <w:rPr>
          <w:rFonts w:ascii="ITC Avant Garde" w:hAnsi="ITC Avant Garde"/>
          <w:bCs/>
          <w:color w:val="000000"/>
          <w:sz w:val="22"/>
          <w:szCs w:val="22"/>
          <w:lang w:val="es-MX" w:eastAsia="es-MX"/>
        </w:rPr>
        <w:t>le corresponde de conformidad con su participación accionaria, por lo que los porcentajes de participación de cada uno de ellos se mantiene dentro de los rangos previamente analizados y aprobados por el Pleno del Instituto en la Resolución OLC-002-2016.</w:t>
      </w:r>
    </w:p>
    <w:p w14:paraId="3FE78FBB" w14:textId="501E8CF9" w:rsidR="00D54D56" w:rsidRPr="00D54D56" w:rsidRDefault="00EF7248" w:rsidP="00D54D56">
      <w:pPr>
        <w:pStyle w:val="Prrafodelista"/>
        <w:numPr>
          <w:ilvl w:val="0"/>
          <w:numId w:val="34"/>
        </w:numPr>
        <w:spacing w:before="240" w:after="240"/>
        <w:jc w:val="both"/>
        <w:rPr>
          <w:rFonts w:ascii="ITC Avant Garde" w:hAnsi="ITC Avant Garde"/>
          <w:b/>
          <w:bCs/>
          <w:color w:val="000000"/>
          <w:sz w:val="22"/>
          <w:szCs w:val="22"/>
          <w:lang w:val="es-MX" w:eastAsia="es-MX"/>
        </w:rPr>
      </w:pPr>
      <w:r w:rsidRPr="00D54D56">
        <w:rPr>
          <w:rFonts w:ascii="ITC Avant Garde" w:hAnsi="ITC Avant Garde"/>
          <w:b/>
          <w:bCs/>
          <w:color w:val="000000"/>
          <w:sz w:val="22"/>
          <w:szCs w:val="22"/>
          <w:lang w:val="es-MX" w:eastAsia="es-MX"/>
        </w:rPr>
        <w:t>Capacidad Administrativa</w:t>
      </w:r>
      <w:r w:rsidR="00657691" w:rsidRPr="00D54D56">
        <w:rPr>
          <w:rFonts w:ascii="ITC Avant Garde" w:hAnsi="ITC Avant Garde"/>
          <w:bCs/>
          <w:color w:val="000000"/>
          <w:sz w:val="22"/>
          <w:szCs w:val="22"/>
          <w:lang w:val="es-MX" w:eastAsia="es-MX"/>
        </w:rPr>
        <w:t xml:space="preserve">. </w:t>
      </w:r>
      <w:proofErr w:type="spellStart"/>
      <w:r w:rsidR="00EA0B47" w:rsidRPr="00D54D56">
        <w:rPr>
          <w:rFonts w:ascii="ITC Avant Garde" w:hAnsi="ITC Avant Garde"/>
          <w:bCs/>
          <w:sz w:val="22"/>
          <w:szCs w:val="22"/>
          <w:lang w:val="es-MX" w:eastAsia="es-MX"/>
        </w:rPr>
        <w:t>Altán</w:t>
      </w:r>
      <w:proofErr w:type="spellEnd"/>
      <w:r w:rsidR="00EA0B47" w:rsidRPr="00D54D56">
        <w:rPr>
          <w:rFonts w:ascii="ITC Avant Garde" w:hAnsi="ITC Avant Garde"/>
          <w:bCs/>
          <w:sz w:val="22"/>
          <w:szCs w:val="22"/>
          <w:lang w:val="es-MX" w:eastAsia="es-MX"/>
        </w:rPr>
        <w:t xml:space="preserve"> Redes</w:t>
      </w:r>
      <w:r w:rsidR="000372C5" w:rsidRPr="00D54D56">
        <w:rPr>
          <w:rFonts w:ascii="ITC Avant Garde" w:hAnsi="ITC Avant Garde"/>
          <w:bCs/>
          <w:sz w:val="22"/>
          <w:szCs w:val="22"/>
          <w:lang w:val="es-MX" w:eastAsia="es-MX"/>
        </w:rPr>
        <w:t xml:space="preserve"> </w:t>
      </w:r>
      <w:r w:rsidR="00657691" w:rsidRPr="00D54D56">
        <w:rPr>
          <w:rFonts w:ascii="ITC Avant Garde" w:hAnsi="ITC Avant Garde"/>
          <w:bCs/>
          <w:color w:val="000000"/>
          <w:sz w:val="22"/>
          <w:szCs w:val="22"/>
          <w:lang w:val="es-MX" w:eastAsia="es-MX"/>
        </w:rPr>
        <w:t xml:space="preserve">acreditó </w:t>
      </w:r>
      <w:r w:rsidR="006B75C0" w:rsidRPr="00D54D56">
        <w:rPr>
          <w:rFonts w:ascii="ITC Avant Garde" w:hAnsi="ITC Avant Garde"/>
          <w:bCs/>
          <w:color w:val="000000"/>
          <w:sz w:val="22"/>
          <w:szCs w:val="22"/>
          <w:lang w:val="es-MX" w:eastAsia="es-MX"/>
        </w:rPr>
        <w:t xml:space="preserve">contar con experiencia en el mercado de las telecomunicaciones, </w:t>
      </w:r>
      <w:r w:rsidR="00657691" w:rsidRPr="00D54D56">
        <w:rPr>
          <w:rFonts w:ascii="ITC Avant Garde" w:hAnsi="ITC Avant Garde"/>
          <w:bCs/>
          <w:color w:val="000000"/>
          <w:sz w:val="22"/>
          <w:szCs w:val="22"/>
          <w:lang w:val="es-MX" w:eastAsia="es-MX"/>
        </w:rPr>
        <w:t xml:space="preserve">mediante la </w:t>
      </w:r>
      <w:r w:rsidR="00892CDB" w:rsidRPr="00D54D56">
        <w:rPr>
          <w:rFonts w:ascii="ITC Avant Garde" w:hAnsi="ITC Avant Garde"/>
          <w:bCs/>
          <w:color w:val="000000"/>
          <w:sz w:val="22"/>
          <w:szCs w:val="22"/>
          <w:lang w:val="es-MX" w:eastAsia="es-MX"/>
        </w:rPr>
        <w:t xml:space="preserve">presentación de diversas cartas </w:t>
      </w:r>
      <w:r w:rsidR="00672C8E" w:rsidRPr="00D54D56">
        <w:rPr>
          <w:rFonts w:ascii="ITC Avant Garde" w:hAnsi="ITC Avant Garde"/>
          <w:color w:val="000000"/>
          <w:sz w:val="22"/>
          <w:szCs w:val="22"/>
          <w:lang w:eastAsia="es-MX"/>
        </w:rPr>
        <w:t xml:space="preserve">emitidas por </w:t>
      </w:r>
      <w:r w:rsidR="00672C8E" w:rsidRPr="00D54D56">
        <w:rPr>
          <w:rFonts w:ascii="ITC Avant Garde" w:hAnsi="ITC Avant Garde"/>
          <w:sz w:val="22"/>
          <w:szCs w:val="22"/>
          <w:lang w:eastAsia="es-MX"/>
        </w:rPr>
        <w:t xml:space="preserve">Grupo </w:t>
      </w:r>
      <w:proofErr w:type="spellStart"/>
      <w:r w:rsidR="00672C8E" w:rsidRPr="00D54D56">
        <w:rPr>
          <w:rFonts w:ascii="ITC Avant Garde" w:hAnsi="ITC Avant Garde"/>
          <w:sz w:val="22"/>
          <w:szCs w:val="22"/>
          <w:lang w:eastAsia="es-MX"/>
        </w:rPr>
        <w:t>Multitel</w:t>
      </w:r>
      <w:proofErr w:type="spellEnd"/>
      <w:r w:rsidR="00672C8E" w:rsidRPr="00D54D56">
        <w:rPr>
          <w:rFonts w:ascii="ITC Avant Garde" w:hAnsi="ITC Avant Garde"/>
          <w:sz w:val="22"/>
          <w:szCs w:val="22"/>
          <w:lang w:eastAsia="es-MX"/>
        </w:rPr>
        <w:t xml:space="preserve">, S.A., Hidroeléctrica del Cantábrico, S.A.U., </w:t>
      </w:r>
      <w:proofErr w:type="spellStart"/>
      <w:r w:rsidR="00672C8E" w:rsidRPr="00D54D56">
        <w:rPr>
          <w:rFonts w:ascii="ITC Avant Garde" w:hAnsi="ITC Avant Garde"/>
          <w:sz w:val="22"/>
          <w:szCs w:val="22"/>
          <w:lang w:eastAsia="es-MX"/>
        </w:rPr>
        <w:t>Abengoa</w:t>
      </w:r>
      <w:proofErr w:type="spellEnd"/>
      <w:r w:rsidR="00672C8E" w:rsidRPr="00D54D56">
        <w:rPr>
          <w:rFonts w:ascii="ITC Avant Garde" w:hAnsi="ITC Avant Garde"/>
          <w:sz w:val="22"/>
          <w:szCs w:val="22"/>
          <w:lang w:eastAsia="es-MX"/>
        </w:rPr>
        <w:t xml:space="preserve">, S.A., BT Compañía de Servicios Globales de Telecomunicaciones, S.A.U., </w:t>
      </w:r>
      <w:proofErr w:type="spellStart"/>
      <w:r w:rsidR="00672C8E" w:rsidRPr="00D54D56">
        <w:rPr>
          <w:rFonts w:ascii="ITC Avant Garde" w:hAnsi="ITC Avant Garde"/>
          <w:sz w:val="22"/>
          <w:szCs w:val="22"/>
          <w:lang w:eastAsia="es-MX"/>
        </w:rPr>
        <w:t>Diamond</w:t>
      </w:r>
      <w:proofErr w:type="spellEnd"/>
      <w:r w:rsidR="00672C8E" w:rsidRPr="00D54D56">
        <w:rPr>
          <w:rFonts w:ascii="ITC Avant Garde" w:hAnsi="ITC Avant Garde"/>
          <w:sz w:val="22"/>
          <w:szCs w:val="22"/>
          <w:lang w:eastAsia="es-MX"/>
        </w:rPr>
        <w:t xml:space="preserve"> </w:t>
      </w:r>
      <w:proofErr w:type="spellStart"/>
      <w:r w:rsidR="00672C8E" w:rsidRPr="00D54D56">
        <w:rPr>
          <w:rFonts w:ascii="ITC Avant Garde" w:hAnsi="ITC Avant Garde"/>
          <w:sz w:val="22"/>
          <w:szCs w:val="22"/>
          <w:lang w:eastAsia="es-MX"/>
        </w:rPr>
        <w:t>Cluster</w:t>
      </w:r>
      <w:proofErr w:type="spellEnd"/>
      <w:r w:rsidR="00672C8E" w:rsidRPr="00D54D56">
        <w:rPr>
          <w:rFonts w:ascii="ITC Avant Garde" w:hAnsi="ITC Avant Garde"/>
          <w:sz w:val="22"/>
          <w:szCs w:val="22"/>
          <w:lang w:eastAsia="es-MX"/>
        </w:rPr>
        <w:t xml:space="preserve"> International y Vodafone España, S.A., </w:t>
      </w:r>
      <w:r w:rsidR="006B75C0" w:rsidRPr="00D54D56">
        <w:rPr>
          <w:rFonts w:ascii="ITC Avant Garde" w:hAnsi="ITC Avant Garde"/>
          <w:bCs/>
          <w:color w:val="000000"/>
          <w:sz w:val="22"/>
          <w:szCs w:val="22"/>
          <w:lang w:val="es-MX" w:eastAsia="es-MX"/>
        </w:rPr>
        <w:t>a través de</w:t>
      </w:r>
      <w:r w:rsidR="00892CDB" w:rsidRPr="00D54D56">
        <w:rPr>
          <w:rFonts w:ascii="ITC Avant Garde" w:hAnsi="ITC Avant Garde"/>
          <w:bCs/>
          <w:color w:val="000000"/>
          <w:sz w:val="22"/>
          <w:szCs w:val="22"/>
          <w:lang w:val="es-MX" w:eastAsia="es-MX"/>
        </w:rPr>
        <w:t xml:space="preserve"> las </w:t>
      </w:r>
      <w:r w:rsidR="006B75C0" w:rsidRPr="00D54D56">
        <w:rPr>
          <w:rFonts w:ascii="ITC Avant Garde" w:hAnsi="ITC Avant Garde"/>
          <w:bCs/>
          <w:color w:val="000000"/>
          <w:sz w:val="22"/>
          <w:szCs w:val="22"/>
          <w:lang w:val="es-MX" w:eastAsia="es-MX"/>
        </w:rPr>
        <w:t>que</w:t>
      </w:r>
      <w:r w:rsidR="00892CDB" w:rsidRPr="00D54D56">
        <w:rPr>
          <w:rFonts w:ascii="ITC Avant Garde" w:hAnsi="ITC Avant Garde"/>
          <w:bCs/>
          <w:color w:val="000000"/>
          <w:sz w:val="22"/>
          <w:szCs w:val="22"/>
          <w:lang w:val="es-MX" w:eastAsia="es-MX"/>
        </w:rPr>
        <w:t xml:space="preserve"> </w:t>
      </w:r>
      <w:r w:rsidR="006153FA" w:rsidRPr="00D54D56">
        <w:rPr>
          <w:rFonts w:ascii="ITC Avant Garde" w:hAnsi="ITC Avant Garde"/>
          <w:bCs/>
          <w:color w:val="000000"/>
          <w:sz w:val="22"/>
          <w:szCs w:val="22"/>
          <w:lang w:val="es-MX" w:eastAsia="es-MX"/>
        </w:rPr>
        <w:t>informa sobre</w:t>
      </w:r>
      <w:r w:rsidR="00892CDB" w:rsidRPr="00D54D56">
        <w:rPr>
          <w:rFonts w:ascii="ITC Avant Garde" w:hAnsi="ITC Avant Garde"/>
          <w:bCs/>
          <w:color w:val="000000"/>
          <w:sz w:val="22"/>
          <w:szCs w:val="22"/>
          <w:lang w:val="es-MX" w:eastAsia="es-MX"/>
        </w:rPr>
        <w:t xml:space="preserve"> diversos proyectos en los que </w:t>
      </w:r>
      <w:r w:rsidR="006B75C0" w:rsidRPr="00D54D56">
        <w:rPr>
          <w:rFonts w:ascii="ITC Avant Garde" w:hAnsi="ITC Avant Garde"/>
          <w:bCs/>
          <w:color w:val="000000"/>
          <w:sz w:val="22"/>
          <w:szCs w:val="22"/>
          <w:lang w:val="es-MX" w:eastAsia="es-MX"/>
        </w:rPr>
        <w:t xml:space="preserve">ha participado, </w:t>
      </w:r>
      <w:r w:rsidR="00672C8E" w:rsidRPr="00D54D56">
        <w:rPr>
          <w:rFonts w:ascii="ITC Avant Garde" w:hAnsi="ITC Avant Garde"/>
          <w:color w:val="000000"/>
          <w:sz w:val="22"/>
          <w:szCs w:val="22"/>
          <w:lang w:eastAsia="es-MX"/>
        </w:rPr>
        <w:t>en la administración, dirección y operación,</w:t>
      </w:r>
      <w:r w:rsidR="00672C8E" w:rsidRPr="00D54D56">
        <w:rPr>
          <w:rFonts w:ascii="ITC Avant Garde" w:hAnsi="ITC Avant Garde"/>
          <w:bCs/>
          <w:color w:val="000000"/>
          <w:sz w:val="22"/>
          <w:szCs w:val="22"/>
          <w:lang w:val="es-MX" w:eastAsia="es-MX"/>
        </w:rPr>
        <w:t xml:space="preserve"> </w:t>
      </w:r>
      <w:r w:rsidR="006B75C0" w:rsidRPr="00D54D56">
        <w:rPr>
          <w:rFonts w:ascii="ITC Avant Garde" w:hAnsi="ITC Avant Garde"/>
          <w:bCs/>
          <w:color w:val="000000"/>
          <w:sz w:val="22"/>
          <w:szCs w:val="22"/>
          <w:lang w:val="es-MX" w:eastAsia="es-MX"/>
        </w:rPr>
        <w:t xml:space="preserve">tanto </w:t>
      </w:r>
      <w:r w:rsidR="006B75C0" w:rsidRPr="00D54D56">
        <w:rPr>
          <w:rFonts w:ascii="ITC Avant Garde" w:hAnsi="ITC Avant Garde"/>
          <w:bCs/>
          <w:sz w:val="22"/>
          <w:szCs w:val="22"/>
          <w:lang w:val="es-MX" w:eastAsia="es-MX"/>
        </w:rPr>
        <w:t xml:space="preserve">en entidades públicas </w:t>
      </w:r>
      <w:r w:rsidR="00672C8E" w:rsidRPr="00D54D56">
        <w:rPr>
          <w:rFonts w:ascii="ITC Avant Garde" w:hAnsi="ITC Avant Garde"/>
          <w:bCs/>
          <w:sz w:val="22"/>
          <w:szCs w:val="22"/>
          <w:lang w:val="es-MX" w:eastAsia="es-MX"/>
        </w:rPr>
        <w:t>como</w:t>
      </w:r>
      <w:r w:rsidR="006B75C0" w:rsidRPr="00D54D56">
        <w:rPr>
          <w:rFonts w:ascii="ITC Avant Garde" w:hAnsi="ITC Avant Garde"/>
          <w:bCs/>
          <w:sz w:val="22"/>
          <w:szCs w:val="22"/>
          <w:lang w:val="es-MX" w:eastAsia="es-MX"/>
        </w:rPr>
        <w:t xml:space="preserve"> privadas en Europa, América Latina y Asia</w:t>
      </w:r>
      <w:r w:rsidR="006B75C0" w:rsidRPr="00D54D56">
        <w:rPr>
          <w:rFonts w:ascii="ITC Avant Garde" w:hAnsi="ITC Avant Garde"/>
          <w:bCs/>
          <w:color w:val="000000"/>
          <w:sz w:val="22"/>
          <w:szCs w:val="22"/>
          <w:lang w:val="es-MX" w:eastAsia="es-MX"/>
        </w:rPr>
        <w:t>.</w:t>
      </w:r>
    </w:p>
    <w:p w14:paraId="5C68C8A2" w14:textId="77777777" w:rsidR="00D54D56" w:rsidRPr="00D54D56" w:rsidRDefault="00672C8E" w:rsidP="00D54D56">
      <w:pPr>
        <w:pStyle w:val="Prrafodelista"/>
        <w:spacing w:before="240" w:after="240"/>
        <w:ind w:left="1440"/>
        <w:jc w:val="both"/>
        <w:rPr>
          <w:rFonts w:ascii="ITC Avant Garde" w:hAnsi="ITC Avant Garde"/>
          <w:b/>
          <w:bCs/>
          <w:color w:val="000000"/>
          <w:sz w:val="22"/>
          <w:szCs w:val="22"/>
          <w:lang w:eastAsia="es-MX"/>
        </w:rPr>
      </w:pPr>
      <w:r w:rsidRPr="00D54D56">
        <w:rPr>
          <w:rFonts w:ascii="ITC Avant Garde" w:hAnsi="ITC Avant Garde"/>
          <w:color w:val="000000"/>
          <w:sz w:val="22"/>
          <w:szCs w:val="22"/>
          <w:lang w:eastAsia="es-MX"/>
        </w:rPr>
        <w:t xml:space="preserve">Asimismo, como parte de la Solicitud de Concesión, </w:t>
      </w:r>
      <w:proofErr w:type="spellStart"/>
      <w:r w:rsidRPr="00D54D56">
        <w:rPr>
          <w:rFonts w:ascii="ITC Avant Garde" w:hAnsi="ITC Avant Garde"/>
          <w:color w:val="000000"/>
          <w:sz w:val="22"/>
          <w:szCs w:val="22"/>
          <w:lang w:eastAsia="es-MX"/>
        </w:rPr>
        <w:t>Altán</w:t>
      </w:r>
      <w:proofErr w:type="spellEnd"/>
      <w:r w:rsidRPr="00D54D56">
        <w:rPr>
          <w:rFonts w:ascii="ITC Avant Garde" w:hAnsi="ITC Avant Garde"/>
          <w:color w:val="000000"/>
          <w:sz w:val="22"/>
          <w:szCs w:val="22"/>
          <w:lang w:eastAsia="es-MX"/>
        </w:rPr>
        <w:t xml:space="preserve"> Redes presentó el </w:t>
      </w:r>
      <w:proofErr w:type="spellStart"/>
      <w:r w:rsidRPr="00D54D56">
        <w:rPr>
          <w:rFonts w:ascii="ITC Avant Garde" w:hAnsi="ITC Avant Garde"/>
          <w:iCs/>
          <w:color w:val="000000"/>
          <w:sz w:val="22"/>
          <w:szCs w:val="22"/>
          <w:lang w:eastAsia="es-MX"/>
        </w:rPr>
        <w:t>curriculum</w:t>
      </w:r>
      <w:proofErr w:type="spellEnd"/>
      <w:r w:rsidRPr="00D54D56">
        <w:rPr>
          <w:rFonts w:ascii="ITC Avant Garde" w:hAnsi="ITC Avant Garde"/>
          <w:iCs/>
          <w:color w:val="000000"/>
          <w:sz w:val="22"/>
          <w:szCs w:val="22"/>
          <w:lang w:eastAsia="es-MX"/>
        </w:rPr>
        <w:t xml:space="preserve"> vitae</w:t>
      </w:r>
      <w:r w:rsidRPr="00D54D56">
        <w:rPr>
          <w:rFonts w:ascii="ITC Avant Garde" w:hAnsi="ITC Avant Garde"/>
          <w:color w:val="000000"/>
          <w:sz w:val="22"/>
          <w:szCs w:val="22"/>
          <w:lang w:eastAsia="es-MX"/>
        </w:rPr>
        <w:t xml:space="preserve"> de los integrantes de su equipo de administración, los cuales han colaborado en el sector de las telecomunicaciones, tanto en el ámbito académico, como en la administración, dirección y operación de diversos proyectos de telecomunicaciones.</w:t>
      </w:r>
    </w:p>
    <w:p w14:paraId="4C8DF86D" w14:textId="3181D22D" w:rsidR="00C40704" w:rsidRPr="00D54D56" w:rsidRDefault="00C40704" w:rsidP="00D54D56">
      <w:pPr>
        <w:pStyle w:val="Prrafodelista"/>
        <w:numPr>
          <w:ilvl w:val="0"/>
          <w:numId w:val="31"/>
        </w:numPr>
        <w:spacing w:before="240" w:after="240"/>
        <w:ind w:left="709" w:hanging="709"/>
        <w:jc w:val="both"/>
        <w:rPr>
          <w:rFonts w:ascii="ITC Avant Garde" w:hAnsi="ITC Avant Garde"/>
          <w:b/>
          <w:bCs/>
          <w:color w:val="000000"/>
          <w:sz w:val="22"/>
          <w:szCs w:val="22"/>
          <w:lang w:val="es-MX" w:eastAsia="es-MX"/>
        </w:rPr>
      </w:pPr>
      <w:r w:rsidRPr="00D54D56">
        <w:rPr>
          <w:rFonts w:ascii="ITC Avant Garde" w:hAnsi="ITC Avant Garde"/>
          <w:b/>
          <w:bCs/>
          <w:color w:val="000000"/>
          <w:sz w:val="22"/>
          <w:szCs w:val="22"/>
          <w:lang w:val="es-MX" w:eastAsia="es-MX"/>
        </w:rPr>
        <w:t>Programa de cobertura.</w:t>
      </w:r>
      <w:r w:rsidRPr="00D54D56">
        <w:rPr>
          <w:rFonts w:ascii="ITC Avant Garde" w:hAnsi="ITC Avant Garde"/>
          <w:bCs/>
          <w:color w:val="000000"/>
          <w:sz w:val="22"/>
          <w:szCs w:val="22"/>
          <w:lang w:val="es-MX" w:eastAsia="es-MX"/>
        </w:rPr>
        <w:t xml:space="preserve"> </w:t>
      </w:r>
    </w:p>
    <w:p w14:paraId="213087D9" w14:textId="77777777" w:rsidR="00D54D56" w:rsidRPr="00D54D56" w:rsidRDefault="00FA0244" w:rsidP="00D54D56">
      <w:pPr>
        <w:spacing w:before="240" w:after="240"/>
        <w:ind w:left="708"/>
        <w:jc w:val="both"/>
        <w:rPr>
          <w:rFonts w:ascii="ITC Avant Garde" w:hAnsi="ITC Avant Garde"/>
          <w:bCs/>
          <w:color w:val="000000"/>
          <w:sz w:val="22"/>
          <w:szCs w:val="22"/>
          <w:lang w:val="es-MX" w:eastAsia="es-MX"/>
        </w:rPr>
      </w:pPr>
      <w:proofErr w:type="spellStart"/>
      <w:r w:rsidRPr="00D54D56">
        <w:rPr>
          <w:rFonts w:ascii="ITC Avant Garde" w:hAnsi="ITC Avant Garde"/>
          <w:sz w:val="22"/>
          <w:szCs w:val="22"/>
          <w:lang w:eastAsia="es-MX"/>
        </w:rPr>
        <w:t>Altán</w:t>
      </w:r>
      <w:proofErr w:type="spellEnd"/>
      <w:r w:rsidRPr="00D54D56">
        <w:rPr>
          <w:rFonts w:ascii="ITC Avant Garde" w:hAnsi="ITC Avant Garde"/>
          <w:sz w:val="22"/>
          <w:szCs w:val="22"/>
          <w:lang w:eastAsia="es-MX"/>
        </w:rPr>
        <w:t xml:space="preserve"> Redes ofertó un porcentaje de cobertura </w:t>
      </w:r>
      <w:r w:rsidRPr="00D54D56">
        <w:rPr>
          <w:rFonts w:ascii="ITC Avant Garde" w:hAnsi="ITC Avant Garde"/>
          <w:sz w:val="22"/>
          <w:szCs w:val="22"/>
        </w:rPr>
        <w:t>poblacional de al menos 70% de la población agregada a nivel nacional con base en la distribución de la población correspondiente al Censo Nacional de Población y Vivienda 2010, publicado por el Instituto Nacional de Estadística y Geografía, para el cuarto año contado a partir de la fecha de otorgamiento del título correspondiente y de al menos 92.2% de dicha población agregada a nivel nacional para el séptimo año contado a partir de la fecha de otorgamiento del citado título, también con base en la distribución de la población correspondiente al Censo Nacional de Población y Vivienda 2010</w:t>
      </w:r>
      <w:r w:rsidR="00AD1527" w:rsidRPr="00D54D56">
        <w:rPr>
          <w:rFonts w:ascii="ITC Avant Garde" w:hAnsi="ITC Avant Garde"/>
          <w:bCs/>
          <w:sz w:val="22"/>
          <w:szCs w:val="22"/>
        </w:rPr>
        <w:t>.</w:t>
      </w:r>
    </w:p>
    <w:p w14:paraId="0A6A7E55" w14:textId="3AE5E936" w:rsidR="00C40704" w:rsidRPr="00D54D56" w:rsidRDefault="00C40704" w:rsidP="00D54D56">
      <w:pPr>
        <w:pStyle w:val="Prrafodelista"/>
        <w:numPr>
          <w:ilvl w:val="0"/>
          <w:numId w:val="31"/>
        </w:numPr>
        <w:spacing w:before="240" w:after="240"/>
        <w:ind w:left="709" w:hanging="709"/>
        <w:jc w:val="both"/>
        <w:rPr>
          <w:rFonts w:ascii="ITC Avant Garde" w:hAnsi="ITC Avant Garde"/>
          <w:b/>
          <w:bCs/>
          <w:color w:val="000000"/>
          <w:sz w:val="22"/>
          <w:szCs w:val="22"/>
          <w:lang w:val="es-MX" w:eastAsia="es-MX"/>
        </w:rPr>
      </w:pPr>
      <w:r w:rsidRPr="00D54D56">
        <w:rPr>
          <w:rFonts w:ascii="ITC Avant Garde" w:hAnsi="ITC Avant Garde"/>
          <w:b/>
          <w:bCs/>
          <w:color w:val="000000"/>
          <w:sz w:val="22"/>
          <w:szCs w:val="22"/>
          <w:lang w:val="es-MX" w:eastAsia="es-MX"/>
        </w:rPr>
        <w:t>Pago por el análisis de la solicitud</w:t>
      </w:r>
      <w:r w:rsidR="005500E2" w:rsidRPr="00D54D56">
        <w:rPr>
          <w:rFonts w:ascii="ITC Avant Garde" w:hAnsi="ITC Avant Garde"/>
          <w:b/>
          <w:bCs/>
          <w:color w:val="000000"/>
          <w:sz w:val="22"/>
          <w:szCs w:val="22"/>
          <w:lang w:val="es-MX" w:eastAsia="es-MX"/>
        </w:rPr>
        <w:t>.</w:t>
      </w:r>
    </w:p>
    <w:p w14:paraId="4EB7670F" w14:textId="77777777" w:rsidR="00D54D56" w:rsidRPr="00D54D56" w:rsidRDefault="00214AA5" w:rsidP="00D54D56">
      <w:pPr>
        <w:spacing w:before="240" w:after="240"/>
        <w:ind w:left="708"/>
        <w:jc w:val="both"/>
        <w:rPr>
          <w:rFonts w:ascii="ITC Avant Garde" w:hAnsi="ITC Avant Garde"/>
          <w:bCs/>
          <w:color w:val="000000"/>
          <w:sz w:val="22"/>
          <w:szCs w:val="22"/>
          <w:lang w:val="es-MX" w:eastAsia="es-MX"/>
        </w:rPr>
      </w:pPr>
      <w:r w:rsidRPr="00D54D56">
        <w:rPr>
          <w:rFonts w:ascii="ITC Avant Garde" w:hAnsi="ITC Avant Garde"/>
          <w:bCs/>
          <w:sz w:val="22"/>
          <w:szCs w:val="22"/>
        </w:rPr>
        <w:t>Por lo que hace al comprobante de pago</w:t>
      </w:r>
      <w:r w:rsidR="00BC54D0" w:rsidRPr="00D54D56">
        <w:rPr>
          <w:rFonts w:ascii="ITC Avant Garde" w:hAnsi="ITC Avant Garde"/>
          <w:bCs/>
          <w:sz w:val="22"/>
          <w:szCs w:val="22"/>
        </w:rPr>
        <w:t xml:space="preserve"> de derechos</w:t>
      </w:r>
      <w:r w:rsidRPr="00D54D56">
        <w:rPr>
          <w:rFonts w:ascii="ITC Avant Garde" w:hAnsi="ITC Avant Garde"/>
          <w:bCs/>
          <w:sz w:val="22"/>
          <w:szCs w:val="22"/>
        </w:rPr>
        <w:t xml:space="preserve">, </w:t>
      </w:r>
      <w:r w:rsidR="00BC54D0" w:rsidRPr="00D54D56">
        <w:rPr>
          <w:rFonts w:ascii="ITC Avant Garde" w:hAnsi="ITC Avant Garde"/>
          <w:bCs/>
          <w:sz w:val="22"/>
          <w:szCs w:val="22"/>
          <w:lang w:val="es-MX" w:eastAsia="es-MX"/>
        </w:rPr>
        <w:t>tal como se mencionó en el Considerando Segundo anterior, en la Ley Federal de Derechos vigente no se contempla un concepto que establezca el monto de los derechos a pagar por el trámite relativo al estudio de la solicitud y en su caso expedición de título de una concesión con carácter de red compartida mayorista para uso comercial</w:t>
      </w:r>
      <w:r w:rsidR="006153FA" w:rsidRPr="00D54D56">
        <w:rPr>
          <w:rFonts w:ascii="ITC Avant Garde" w:hAnsi="ITC Avant Garde"/>
          <w:bCs/>
          <w:sz w:val="22"/>
          <w:szCs w:val="22"/>
          <w:lang w:val="es-MX" w:eastAsia="es-MX"/>
        </w:rPr>
        <w:t xml:space="preserve">, por lo que no se requiere pago alguno de </w:t>
      </w:r>
      <w:proofErr w:type="spellStart"/>
      <w:r w:rsidR="006153FA" w:rsidRPr="00D54D56">
        <w:rPr>
          <w:rFonts w:ascii="ITC Avant Garde" w:hAnsi="ITC Avant Garde"/>
          <w:bCs/>
          <w:sz w:val="22"/>
          <w:szCs w:val="22"/>
          <w:lang w:val="es-MX" w:eastAsia="es-MX"/>
        </w:rPr>
        <w:t>Altán</w:t>
      </w:r>
      <w:proofErr w:type="spellEnd"/>
      <w:r w:rsidR="006153FA" w:rsidRPr="00D54D56">
        <w:rPr>
          <w:rFonts w:ascii="ITC Avant Garde" w:hAnsi="ITC Avant Garde"/>
          <w:bCs/>
          <w:sz w:val="22"/>
          <w:szCs w:val="22"/>
          <w:lang w:val="es-MX" w:eastAsia="es-MX"/>
        </w:rPr>
        <w:t xml:space="preserve"> Redes en este aspecto</w:t>
      </w:r>
      <w:r w:rsidR="00BC54D0" w:rsidRPr="00D54D56">
        <w:rPr>
          <w:rFonts w:ascii="ITC Avant Garde" w:hAnsi="ITC Avant Garde"/>
          <w:bCs/>
          <w:sz w:val="22"/>
          <w:szCs w:val="22"/>
          <w:lang w:val="es-MX" w:eastAsia="es-MX"/>
        </w:rPr>
        <w:t>.</w:t>
      </w:r>
    </w:p>
    <w:p w14:paraId="3A242A44" w14:textId="77777777" w:rsidR="00D54D56" w:rsidRPr="00D54D56" w:rsidRDefault="006E6489" w:rsidP="00D54D56">
      <w:pPr>
        <w:autoSpaceDE w:val="0"/>
        <w:autoSpaceDN w:val="0"/>
        <w:adjustRightInd w:val="0"/>
        <w:spacing w:before="240" w:after="240"/>
        <w:jc w:val="both"/>
        <w:rPr>
          <w:rFonts w:ascii="ITC Avant Garde" w:hAnsi="ITC Avant Garde"/>
          <w:bCs/>
          <w:sz w:val="22"/>
          <w:szCs w:val="22"/>
        </w:rPr>
      </w:pPr>
      <w:r w:rsidRPr="00D54D56">
        <w:rPr>
          <w:rFonts w:ascii="ITC Avant Garde" w:hAnsi="ITC Avant Garde"/>
          <w:bCs/>
          <w:sz w:val="22"/>
          <w:szCs w:val="22"/>
          <w:lang w:val="es-MX"/>
        </w:rPr>
        <w:t>Finalmente</w:t>
      </w:r>
      <w:r w:rsidR="008F33DD" w:rsidRPr="00D54D56">
        <w:rPr>
          <w:rFonts w:ascii="ITC Avant Garde" w:hAnsi="ITC Avant Garde"/>
          <w:bCs/>
          <w:sz w:val="22"/>
          <w:szCs w:val="22"/>
        </w:rPr>
        <w:t xml:space="preserve">, en lo que respecta al plazo establecido en el numeral 14.2.2 de las Bases, de la Solicitud de Concesión se desprende que la misma fue presentada dentro de los 5 (cinco) </w:t>
      </w:r>
      <w:r w:rsidR="008F33DD" w:rsidRPr="00D54D56">
        <w:rPr>
          <w:rFonts w:ascii="ITC Avant Garde" w:hAnsi="ITC Avant Garde"/>
          <w:bCs/>
          <w:sz w:val="22"/>
          <w:szCs w:val="22"/>
        </w:rPr>
        <w:lastRenderedPageBreak/>
        <w:t>días hábiles siguientes a la constitución de la empresa</w:t>
      </w:r>
      <w:r w:rsidR="006153FA" w:rsidRPr="00D54D56">
        <w:rPr>
          <w:rFonts w:ascii="ITC Avant Garde" w:hAnsi="ITC Avant Garde"/>
          <w:bCs/>
          <w:sz w:val="22"/>
          <w:szCs w:val="22"/>
        </w:rPr>
        <w:t>, tomando en cuenta que la Sociedad de Propósito Específico se constituyó el 5 de diciembre de 2016 y que la Solicitud de Concesi</w:t>
      </w:r>
      <w:r w:rsidR="002F3F37" w:rsidRPr="00D54D56">
        <w:rPr>
          <w:rFonts w:ascii="ITC Avant Garde" w:hAnsi="ITC Avant Garde"/>
          <w:bCs/>
          <w:sz w:val="22"/>
          <w:szCs w:val="22"/>
        </w:rPr>
        <w:t>ón fue presentada el 8</w:t>
      </w:r>
      <w:r w:rsidR="006153FA" w:rsidRPr="00D54D56">
        <w:rPr>
          <w:rFonts w:ascii="ITC Avant Garde" w:hAnsi="ITC Avant Garde"/>
          <w:bCs/>
          <w:sz w:val="22"/>
          <w:szCs w:val="22"/>
        </w:rPr>
        <w:t xml:space="preserve"> de diciembre del mismo año</w:t>
      </w:r>
      <w:r w:rsidR="008F33DD" w:rsidRPr="00D54D56">
        <w:rPr>
          <w:rFonts w:ascii="ITC Avant Garde" w:hAnsi="ITC Avant Garde"/>
          <w:bCs/>
          <w:sz w:val="22"/>
          <w:szCs w:val="22"/>
        </w:rPr>
        <w:t>.</w:t>
      </w:r>
    </w:p>
    <w:p w14:paraId="09CB6B8E" w14:textId="77777777" w:rsidR="00D54D56" w:rsidRPr="00D54D56" w:rsidRDefault="00CD6D9E" w:rsidP="00D54D56">
      <w:pPr>
        <w:autoSpaceDE w:val="0"/>
        <w:autoSpaceDN w:val="0"/>
        <w:adjustRightInd w:val="0"/>
        <w:spacing w:before="240" w:after="240"/>
        <w:jc w:val="both"/>
        <w:rPr>
          <w:rFonts w:ascii="ITC Avant Garde" w:hAnsi="ITC Avant Garde"/>
          <w:bCs/>
          <w:sz w:val="22"/>
          <w:szCs w:val="22"/>
        </w:rPr>
      </w:pPr>
      <w:r w:rsidRPr="00D54D56">
        <w:rPr>
          <w:rFonts w:ascii="ITC Avant Garde" w:hAnsi="ITC Avant Garde"/>
          <w:bCs/>
          <w:sz w:val="22"/>
          <w:szCs w:val="22"/>
        </w:rPr>
        <w:t>Por otra parte, la Unidad de Concesiones y Servicios a través de la Dirección General de Concesiones de Telecomunicaciones, mediante oficio IFT/223/UCS/DG-CTEL/</w:t>
      </w:r>
      <w:r w:rsidR="003F1DD0" w:rsidRPr="00D54D56">
        <w:rPr>
          <w:rFonts w:ascii="ITC Avant Garde" w:hAnsi="ITC Avant Garde"/>
          <w:bCs/>
          <w:sz w:val="22"/>
          <w:szCs w:val="22"/>
        </w:rPr>
        <w:t>2881</w:t>
      </w:r>
      <w:r w:rsidRPr="00D54D56">
        <w:rPr>
          <w:rFonts w:ascii="ITC Avant Garde" w:hAnsi="ITC Avant Garde"/>
          <w:bCs/>
          <w:sz w:val="22"/>
          <w:szCs w:val="22"/>
        </w:rPr>
        <w:t>/201</w:t>
      </w:r>
      <w:r w:rsidR="00CF0BE2" w:rsidRPr="00D54D56">
        <w:rPr>
          <w:rFonts w:ascii="ITC Avant Garde" w:hAnsi="ITC Avant Garde"/>
          <w:bCs/>
          <w:sz w:val="22"/>
          <w:szCs w:val="22"/>
        </w:rPr>
        <w:t>6</w:t>
      </w:r>
      <w:r w:rsidRPr="00D54D56">
        <w:rPr>
          <w:rFonts w:ascii="ITC Avant Garde" w:hAnsi="ITC Avant Garde"/>
          <w:bCs/>
          <w:sz w:val="22"/>
          <w:szCs w:val="22"/>
        </w:rPr>
        <w:t xml:space="preserve"> de fecha </w:t>
      </w:r>
      <w:r w:rsidR="003F1DD0" w:rsidRPr="00D54D56">
        <w:rPr>
          <w:rFonts w:ascii="ITC Avant Garde" w:hAnsi="ITC Avant Garde"/>
          <w:bCs/>
          <w:sz w:val="22"/>
          <w:szCs w:val="22"/>
        </w:rPr>
        <w:t>8 de diciembre</w:t>
      </w:r>
      <w:r w:rsidR="00B04A56" w:rsidRPr="00D54D56">
        <w:rPr>
          <w:rFonts w:ascii="ITC Avant Garde" w:hAnsi="ITC Avant Garde"/>
          <w:bCs/>
          <w:sz w:val="22"/>
          <w:szCs w:val="22"/>
        </w:rPr>
        <w:t xml:space="preserve"> </w:t>
      </w:r>
      <w:r w:rsidRPr="00D54D56">
        <w:rPr>
          <w:rFonts w:ascii="ITC Avant Garde" w:hAnsi="ITC Avant Garde"/>
          <w:bCs/>
          <w:sz w:val="22"/>
          <w:szCs w:val="22"/>
        </w:rPr>
        <w:t>de 201</w:t>
      </w:r>
      <w:r w:rsidR="00434954" w:rsidRPr="00D54D56">
        <w:rPr>
          <w:rFonts w:ascii="ITC Avant Garde" w:hAnsi="ITC Avant Garde"/>
          <w:bCs/>
          <w:sz w:val="22"/>
          <w:szCs w:val="22"/>
        </w:rPr>
        <w:t>6</w:t>
      </w:r>
      <w:r w:rsidRPr="00D54D56">
        <w:rPr>
          <w:rFonts w:ascii="ITC Avant Garde" w:hAnsi="ITC Avant Garde"/>
          <w:bCs/>
          <w:sz w:val="22"/>
          <w:szCs w:val="22"/>
        </w:rPr>
        <w:t>, solicitó a la Dirección General de Concentraciones y Concesiones de la Unidad de Competencia Económica, opinión respecto de la Solicitud de Concesión.</w:t>
      </w:r>
    </w:p>
    <w:p w14:paraId="57BB86EB" w14:textId="77777777" w:rsidR="00D54D56" w:rsidRPr="00D54D56" w:rsidRDefault="00CD6D9E" w:rsidP="00D54D56">
      <w:pPr>
        <w:autoSpaceDE w:val="0"/>
        <w:autoSpaceDN w:val="0"/>
        <w:adjustRightInd w:val="0"/>
        <w:spacing w:before="240" w:after="240"/>
        <w:jc w:val="both"/>
        <w:rPr>
          <w:rFonts w:ascii="ITC Avant Garde" w:hAnsi="ITC Avant Garde"/>
          <w:bCs/>
          <w:sz w:val="22"/>
          <w:szCs w:val="22"/>
        </w:rPr>
      </w:pPr>
      <w:r w:rsidRPr="00D54D56">
        <w:rPr>
          <w:rFonts w:ascii="ITC Avant Garde" w:hAnsi="ITC Avant Garde"/>
          <w:bCs/>
          <w:sz w:val="22"/>
          <w:szCs w:val="22"/>
        </w:rPr>
        <w:t xml:space="preserve">En respuesta a lo anterior, mediante oficio </w:t>
      </w:r>
      <w:r w:rsidRPr="00D54D56">
        <w:rPr>
          <w:rFonts w:ascii="ITC Avant Garde" w:hAnsi="ITC Avant Garde" w:cs="Tahoma"/>
          <w:bCs/>
          <w:color w:val="000000" w:themeColor="text1"/>
          <w:sz w:val="22"/>
          <w:szCs w:val="22"/>
          <w:lang w:eastAsia="es-MX"/>
        </w:rPr>
        <w:t>IFT/226/UCE/DG-CCON/</w:t>
      </w:r>
      <w:r w:rsidR="003F1DD0" w:rsidRPr="00D54D56">
        <w:rPr>
          <w:rFonts w:ascii="ITC Avant Garde" w:hAnsi="ITC Avant Garde" w:cs="Tahoma"/>
          <w:bCs/>
          <w:color w:val="000000" w:themeColor="text1"/>
          <w:sz w:val="22"/>
          <w:szCs w:val="22"/>
          <w:lang w:eastAsia="es-MX"/>
        </w:rPr>
        <w:t>470</w:t>
      </w:r>
      <w:r w:rsidR="0072614D" w:rsidRPr="00D54D56">
        <w:rPr>
          <w:rFonts w:ascii="ITC Avant Garde" w:hAnsi="ITC Avant Garde" w:cs="Tahoma"/>
          <w:bCs/>
          <w:color w:val="000000" w:themeColor="text1"/>
          <w:sz w:val="22"/>
          <w:szCs w:val="22"/>
          <w:lang w:eastAsia="es-MX"/>
        </w:rPr>
        <w:t>/2016</w:t>
      </w:r>
      <w:r w:rsidRPr="00D54D56">
        <w:rPr>
          <w:rFonts w:ascii="ITC Avant Garde" w:hAnsi="ITC Avant Garde" w:cs="Tahoma"/>
          <w:bCs/>
          <w:color w:val="000000" w:themeColor="text1"/>
          <w:sz w:val="22"/>
          <w:szCs w:val="22"/>
          <w:lang w:eastAsia="es-MX"/>
        </w:rPr>
        <w:t xml:space="preserve"> de fecha </w:t>
      </w:r>
      <w:r w:rsidR="003F1DD0" w:rsidRPr="00D54D56">
        <w:rPr>
          <w:rFonts w:ascii="ITC Avant Garde" w:hAnsi="ITC Avant Garde" w:cs="Tahoma"/>
          <w:bCs/>
          <w:color w:val="000000" w:themeColor="text1"/>
          <w:sz w:val="22"/>
          <w:szCs w:val="22"/>
          <w:lang w:eastAsia="es-MX"/>
        </w:rPr>
        <w:t>21</w:t>
      </w:r>
      <w:r w:rsidR="002F3F37" w:rsidRPr="00D54D56">
        <w:rPr>
          <w:rFonts w:ascii="ITC Avant Garde" w:hAnsi="ITC Avant Garde" w:cs="Tahoma"/>
          <w:bCs/>
          <w:color w:val="000000" w:themeColor="text1"/>
          <w:sz w:val="22"/>
          <w:szCs w:val="22"/>
          <w:lang w:eastAsia="es-MX"/>
        </w:rPr>
        <w:t xml:space="preserve"> </w:t>
      </w:r>
      <w:r w:rsidRPr="00D54D56">
        <w:rPr>
          <w:rFonts w:ascii="ITC Avant Garde" w:hAnsi="ITC Avant Garde" w:cs="Tahoma"/>
          <w:bCs/>
          <w:color w:val="000000" w:themeColor="text1"/>
          <w:sz w:val="22"/>
          <w:szCs w:val="22"/>
          <w:lang w:eastAsia="es-MX"/>
        </w:rPr>
        <w:t xml:space="preserve">de </w:t>
      </w:r>
      <w:r w:rsidR="003F1DD0" w:rsidRPr="00D54D56">
        <w:rPr>
          <w:rFonts w:ascii="ITC Avant Garde" w:hAnsi="ITC Avant Garde" w:cs="Tahoma"/>
          <w:bCs/>
          <w:color w:val="000000" w:themeColor="text1"/>
          <w:sz w:val="22"/>
          <w:szCs w:val="22"/>
          <w:lang w:eastAsia="es-MX"/>
        </w:rPr>
        <w:t>diciembre</w:t>
      </w:r>
      <w:r w:rsidRPr="00D54D56">
        <w:rPr>
          <w:rFonts w:ascii="ITC Avant Garde" w:hAnsi="ITC Avant Garde" w:cs="Tahoma"/>
          <w:bCs/>
          <w:color w:val="000000" w:themeColor="text1"/>
          <w:sz w:val="22"/>
          <w:szCs w:val="22"/>
          <w:lang w:eastAsia="es-MX"/>
        </w:rPr>
        <w:t xml:space="preserve"> de 201</w:t>
      </w:r>
      <w:r w:rsidR="0072614D" w:rsidRPr="00D54D56">
        <w:rPr>
          <w:rFonts w:ascii="ITC Avant Garde" w:hAnsi="ITC Avant Garde" w:cs="Tahoma"/>
          <w:bCs/>
          <w:color w:val="000000" w:themeColor="text1"/>
          <w:sz w:val="22"/>
          <w:szCs w:val="22"/>
          <w:lang w:eastAsia="es-MX"/>
        </w:rPr>
        <w:t>6</w:t>
      </w:r>
      <w:r w:rsidRPr="00D54D56">
        <w:rPr>
          <w:rFonts w:ascii="ITC Avant Garde" w:hAnsi="ITC Avant Garde"/>
          <w:bCs/>
          <w:sz w:val="22"/>
          <w:szCs w:val="22"/>
        </w:rPr>
        <w:t xml:space="preserve">, la Dirección General de Concentraciones y Concesiones emitió opinión </w:t>
      </w:r>
      <w:r w:rsidR="00843830" w:rsidRPr="00D54D56">
        <w:rPr>
          <w:rFonts w:ascii="ITC Avant Garde" w:hAnsi="ITC Avant Garde"/>
          <w:bCs/>
          <w:sz w:val="22"/>
          <w:szCs w:val="22"/>
        </w:rPr>
        <w:t xml:space="preserve">en materia de competencia económica en sentido favorable respecto de la Solicitud de Concesión que nos ocupa, en </w:t>
      </w:r>
      <w:r w:rsidR="00590378" w:rsidRPr="00D54D56">
        <w:rPr>
          <w:rFonts w:ascii="ITC Avant Garde" w:hAnsi="ITC Avant Garde"/>
          <w:bCs/>
          <w:sz w:val="22"/>
          <w:szCs w:val="22"/>
        </w:rPr>
        <w:t>los siguientes términos</w:t>
      </w:r>
      <w:r w:rsidR="00843830" w:rsidRPr="00D54D56">
        <w:rPr>
          <w:rFonts w:ascii="ITC Avant Garde" w:hAnsi="ITC Avant Garde"/>
          <w:bCs/>
          <w:sz w:val="22"/>
          <w:szCs w:val="22"/>
        </w:rPr>
        <w:t>:</w:t>
      </w:r>
    </w:p>
    <w:p w14:paraId="122B326B" w14:textId="558B2FF4" w:rsidR="00D54D56" w:rsidRPr="00D54D56" w:rsidRDefault="00DD4D88" w:rsidP="00D54D56">
      <w:pPr>
        <w:spacing w:before="240" w:after="240"/>
        <w:ind w:left="1429" w:right="618"/>
        <w:jc w:val="both"/>
        <w:rPr>
          <w:rFonts w:ascii="ITC Avant Garde" w:hAnsi="ITC Avant Garde"/>
          <w:iCs/>
          <w:color w:val="000000"/>
          <w:sz w:val="18"/>
          <w:szCs w:val="18"/>
          <w:lang w:eastAsia="es-MX"/>
        </w:rPr>
      </w:pPr>
      <w:r w:rsidRPr="00D54D56">
        <w:rPr>
          <w:rFonts w:ascii="ITC Avant Garde" w:hAnsi="ITC Avant Garde"/>
          <w:iCs/>
          <w:color w:val="000000"/>
          <w:sz w:val="18"/>
          <w:szCs w:val="18"/>
          <w:lang w:eastAsia="es-MX"/>
        </w:rPr>
        <w:t>“</w:t>
      </w:r>
      <w:r w:rsidR="00A405AF" w:rsidRPr="00D54D56">
        <w:rPr>
          <w:rFonts w:ascii="ITC Avant Garde" w:hAnsi="ITC Avant Garde"/>
          <w:iCs/>
          <w:color w:val="000000"/>
          <w:sz w:val="18"/>
          <w:szCs w:val="18"/>
          <w:lang w:eastAsia="es-MX"/>
        </w:rPr>
        <w:t>[…]</w:t>
      </w:r>
    </w:p>
    <w:p w14:paraId="2FCDA46B" w14:textId="77777777" w:rsidR="00D54D56" w:rsidRPr="00D54D56" w:rsidRDefault="00CC5987" w:rsidP="00D54D56">
      <w:pPr>
        <w:spacing w:before="240" w:after="240"/>
        <w:ind w:left="1429" w:right="618"/>
        <w:jc w:val="both"/>
        <w:rPr>
          <w:rFonts w:ascii="ITC Avant Garde" w:hAnsi="ITC Avant Garde"/>
          <w:b/>
          <w:iCs/>
          <w:color w:val="000000"/>
          <w:sz w:val="18"/>
          <w:szCs w:val="18"/>
          <w:lang w:eastAsia="es-MX"/>
        </w:rPr>
      </w:pPr>
      <w:r w:rsidRPr="00D54D56">
        <w:rPr>
          <w:rFonts w:ascii="ITC Avant Garde" w:hAnsi="ITC Avant Garde"/>
          <w:b/>
          <w:iCs/>
          <w:color w:val="000000"/>
          <w:sz w:val="18"/>
          <w:szCs w:val="18"/>
          <w:lang w:eastAsia="es-MX"/>
        </w:rPr>
        <w:t>IV. Análisis y opinión en materia de competencia económica de la Solicitud</w:t>
      </w:r>
    </w:p>
    <w:p w14:paraId="7129DEE9" w14:textId="77777777" w:rsidR="00D54D56" w:rsidRPr="00D54D56" w:rsidRDefault="00CC5987" w:rsidP="00D54D56">
      <w:pPr>
        <w:spacing w:before="240" w:after="240"/>
        <w:ind w:left="1429" w:right="618"/>
        <w:jc w:val="both"/>
        <w:rPr>
          <w:rFonts w:ascii="ITC Avant Garde" w:hAnsi="ITC Avant Garde"/>
          <w:b/>
          <w:iCs/>
          <w:color w:val="000000"/>
          <w:sz w:val="18"/>
          <w:szCs w:val="18"/>
          <w:lang w:eastAsia="es-MX"/>
        </w:rPr>
      </w:pPr>
      <w:r w:rsidRPr="00D54D56">
        <w:rPr>
          <w:rFonts w:ascii="ITC Avant Garde" w:hAnsi="ITC Avant Garde"/>
          <w:b/>
          <w:iCs/>
          <w:color w:val="000000"/>
          <w:sz w:val="18"/>
          <w:szCs w:val="18"/>
          <w:lang w:eastAsia="es-MX"/>
        </w:rPr>
        <w:t xml:space="preserve">Integrantes de </w:t>
      </w:r>
      <w:proofErr w:type="spellStart"/>
      <w:r w:rsidRPr="00D54D56">
        <w:rPr>
          <w:rFonts w:ascii="ITC Avant Garde" w:hAnsi="ITC Avant Garde"/>
          <w:b/>
          <w:iCs/>
          <w:color w:val="000000"/>
          <w:sz w:val="18"/>
          <w:szCs w:val="18"/>
          <w:lang w:eastAsia="es-MX"/>
        </w:rPr>
        <w:t>Altán</w:t>
      </w:r>
      <w:proofErr w:type="spellEnd"/>
    </w:p>
    <w:p w14:paraId="7DF11CBF" w14:textId="77777777" w:rsidR="00D54D56" w:rsidRPr="00D54D56" w:rsidRDefault="00CC5987" w:rsidP="00D54D56">
      <w:pPr>
        <w:spacing w:before="240" w:after="240"/>
        <w:ind w:left="1429" w:right="618"/>
        <w:jc w:val="both"/>
        <w:rPr>
          <w:rFonts w:ascii="ITC Avant Garde" w:hAnsi="ITC Avant Garde"/>
          <w:iCs/>
          <w:color w:val="000000"/>
          <w:sz w:val="18"/>
          <w:szCs w:val="18"/>
          <w:lang w:eastAsia="es-MX"/>
        </w:rPr>
      </w:pPr>
      <w:r w:rsidRPr="00D54D56">
        <w:rPr>
          <w:rFonts w:ascii="ITC Avant Garde" w:hAnsi="ITC Avant Garde"/>
          <w:iCs/>
          <w:color w:val="000000"/>
          <w:sz w:val="18"/>
          <w:szCs w:val="18"/>
          <w:lang w:eastAsia="es-MX"/>
        </w:rPr>
        <w:t xml:space="preserve">En relación con los integrantes y la estructura de participación accionaria de </w:t>
      </w:r>
      <w:proofErr w:type="spellStart"/>
      <w:r w:rsidRPr="00D54D56">
        <w:rPr>
          <w:rFonts w:ascii="ITC Avant Garde" w:hAnsi="ITC Avant Garde"/>
          <w:iCs/>
          <w:color w:val="000000"/>
          <w:sz w:val="18"/>
          <w:szCs w:val="18"/>
          <w:lang w:eastAsia="es-MX"/>
        </w:rPr>
        <w:t>Altán</w:t>
      </w:r>
      <w:proofErr w:type="spellEnd"/>
      <w:r w:rsidRPr="00D54D56">
        <w:rPr>
          <w:rFonts w:ascii="ITC Avant Garde" w:hAnsi="ITC Avant Garde"/>
          <w:iCs/>
          <w:color w:val="000000"/>
          <w:sz w:val="18"/>
          <w:szCs w:val="18"/>
          <w:lang w:eastAsia="es-MX"/>
        </w:rPr>
        <w:t>, se observa que cumplen con lo evaluado y aprobado por el Pleno del Instituto en la Resolución OLC-002-2016, como se observa en el siguiente cuadro:</w:t>
      </w:r>
    </w:p>
    <w:p w14:paraId="344B1585" w14:textId="6E59968A" w:rsidR="00CC5987" w:rsidRPr="00D54D56" w:rsidRDefault="00CC5987" w:rsidP="00D54D56">
      <w:pPr>
        <w:spacing w:before="240" w:after="240"/>
        <w:ind w:left="1429" w:right="618"/>
        <w:jc w:val="both"/>
        <w:rPr>
          <w:rFonts w:ascii="ITC Avant Garde" w:hAnsi="ITC Avant Garde"/>
          <w:b/>
          <w:iCs/>
          <w:color w:val="000000"/>
          <w:sz w:val="18"/>
          <w:szCs w:val="18"/>
          <w:lang w:eastAsia="es-MX"/>
        </w:rPr>
      </w:pPr>
      <w:r w:rsidRPr="00D54D56">
        <w:rPr>
          <w:rFonts w:ascii="ITC Avant Garde" w:hAnsi="ITC Avant Garde"/>
          <w:b/>
          <w:iCs/>
          <w:color w:val="000000"/>
          <w:sz w:val="18"/>
          <w:szCs w:val="18"/>
          <w:lang w:eastAsia="es-MX"/>
        </w:rPr>
        <w:t>Cuadro 3. Participación de los integrantes del Consorcio CVG en el Desarrollador</w:t>
      </w:r>
    </w:p>
    <w:tbl>
      <w:tblPr>
        <w:tblStyle w:val="Cuadrculadetabla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uadro 3. Participación de los integrantes del Consorcio CVG en el Desarrollador"/>
        <w:tblDescription w:val="En una tabla de tres columnas se proporciona información sobre los integrantes de Atlán y sus participaciones."/>
      </w:tblPr>
      <w:tblGrid>
        <w:gridCol w:w="2677"/>
        <w:gridCol w:w="2836"/>
        <w:gridCol w:w="2830"/>
      </w:tblGrid>
      <w:tr w:rsidR="00CC5987" w:rsidRPr="00D54D56" w14:paraId="5216820A" w14:textId="77777777" w:rsidTr="00D54D56">
        <w:trPr>
          <w:tblHeader/>
          <w:jc w:val="center"/>
        </w:trPr>
        <w:tc>
          <w:tcPr>
            <w:tcW w:w="2677" w:type="dxa"/>
            <w:shd w:val="clear" w:color="auto" w:fill="BFBFBF" w:themeFill="background1" w:themeFillShade="BF"/>
            <w:vAlign w:val="center"/>
          </w:tcPr>
          <w:p w14:paraId="58F69300" w14:textId="3894458E" w:rsidR="00CC5987" w:rsidRPr="00D54D56" w:rsidRDefault="00CC5987" w:rsidP="00D54D56">
            <w:pPr>
              <w:ind w:right="618"/>
              <w:jc w:val="center"/>
              <w:rPr>
                <w:rFonts w:ascii="ITC Avant Garde" w:hAnsi="ITC Avant Garde"/>
                <w:b/>
                <w:iCs/>
                <w:color w:val="000000"/>
                <w:sz w:val="18"/>
                <w:szCs w:val="18"/>
                <w:lang w:eastAsia="es-MX"/>
              </w:rPr>
            </w:pPr>
            <w:r w:rsidRPr="00D54D56">
              <w:rPr>
                <w:rFonts w:ascii="ITC Avant Garde" w:hAnsi="ITC Avant Garde"/>
                <w:b/>
                <w:iCs/>
                <w:color w:val="000000"/>
                <w:sz w:val="18"/>
                <w:szCs w:val="18"/>
                <w:lang w:eastAsia="es-MX"/>
              </w:rPr>
              <w:t xml:space="preserve">Integrante de </w:t>
            </w:r>
            <w:proofErr w:type="spellStart"/>
            <w:r w:rsidR="00D80798" w:rsidRPr="00D54D56">
              <w:rPr>
                <w:rFonts w:ascii="ITC Avant Garde" w:hAnsi="ITC Avant Garde"/>
                <w:b/>
                <w:iCs/>
                <w:color w:val="000000"/>
                <w:sz w:val="18"/>
                <w:szCs w:val="18"/>
                <w:lang w:eastAsia="es-MX"/>
              </w:rPr>
              <w:t>A</w:t>
            </w:r>
            <w:r w:rsidRPr="00D54D56">
              <w:rPr>
                <w:rFonts w:ascii="ITC Avant Garde" w:hAnsi="ITC Avant Garde"/>
                <w:b/>
                <w:iCs/>
                <w:color w:val="000000"/>
                <w:sz w:val="18"/>
                <w:szCs w:val="18"/>
                <w:lang w:eastAsia="es-MX"/>
              </w:rPr>
              <w:t>ltán</w:t>
            </w:r>
            <w:proofErr w:type="spellEnd"/>
          </w:p>
        </w:tc>
        <w:tc>
          <w:tcPr>
            <w:tcW w:w="2836" w:type="dxa"/>
            <w:shd w:val="clear" w:color="auto" w:fill="BFBFBF" w:themeFill="background1" w:themeFillShade="BF"/>
            <w:vAlign w:val="center"/>
          </w:tcPr>
          <w:p w14:paraId="06725E11" w14:textId="51409592" w:rsidR="00CC5987" w:rsidRPr="00D54D56" w:rsidRDefault="00CC5987" w:rsidP="00D54D56">
            <w:pPr>
              <w:jc w:val="center"/>
              <w:rPr>
                <w:rFonts w:ascii="ITC Avant Garde" w:hAnsi="ITC Avant Garde"/>
                <w:b/>
                <w:iCs/>
                <w:color w:val="000000"/>
                <w:sz w:val="18"/>
                <w:szCs w:val="18"/>
                <w:lang w:eastAsia="es-MX"/>
              </w:rPr>
            </w:pPr>
            <w:r w:rsidRPr="00D54D56">
              <w:rPr>
                <w:rFonts w:ascii="ITC Avant Garde" w:hAnsi="ITC Avant Garde"/>
                <w:b/>
                <w:iCs/>
                <w:color w:val="000000"/>
                <w:sz w:val="18"/>
                <w:szCs w:val="18"/>
                <w:lang w:eastAsia="es-MX"/>
              </w:rPr>
              <w:t>Rango de participación analizada y aprobada por el Instituto (%)</w:t>
            </w:r>
          </w:p>
        </w:tc>
        <w:tc>
          <w:tcPr>
            <w:tcW w:w="2830" w:type="dxa"/>
            <w:shd w:val="clear" w:color="auto" w:fill="BFBFBF" w:themeFill="background1" w:themeFillShade="BF"/>
            <w:vAlign w:val="center"/>
          </w:tcPr>
          <w:p w14:paraId="6C8F5756" w14:textId="02F2CE44" w:rsidR="00CC5987" w:rsidRPr="00D54D56" w:rsidRDefault="00CC5987" w:rsidP="00D54D56">
            <w:pPr>
              <w:jc w:val="center"/>
              <w:rPr>
                <w:rFonts w:ascii="ITC Avant Garde" w:hAnsi="ITC Avant Garde"/>
                <w:b/>
                <w:iCs/>
                <w:color w:val="000000"/>
                <w:sz w:val="18"/>
                <w:szCs w:val="18"/>
                <w:lang w:eastAsia="es-MX"/>
              </w:rPr>
            </w:pPr>
            <w:r w:rsidRPr="00D54D56">
              <w:rPr>
                <w:rFonts w:ascii="ITC Avant Garde" w:hAnsi="ITC Avant Garde"/>
                <w:b/>
                <w:iCs/>
                <w:color w:val="000000"/>
                <w:sz w:val="18"/>
                <w:szCs w:val="18"/>
                <w:lang w:eastAsia="es-MX"/>
              </w:rPr>
              <w:t xml:space="preserve">Participación en </w:t>
            </w:r>
            <w:proofErr w:type="spellStart"/>
            <w:r w:rsidRPr="00D54D56">
              <w:rPr>
                <w:rFonts w:ascii="ITC Avant Garde" w:hAnsi="ITC Avant Garde"/>
                <w:b/>
                <w:iCs/>
                <w:color w:val="000000"/>
                <w:sz w:val="18"/>
                <w:szCs w:val="18"/>
                <w:lang w:eastAsia="es-MX"/>
              </w:rPr>
              <w:t>Altán</w:t>
            </w:r>
            <w:proofErr w:type="spellEnd"/>
          </w:p>
        </w:tc>
      </w:tr>
      <w:tr w:rsidR="00CC5987" w:rsidRPr="00D54D56" w14:paraId="2A4619AF" w14:textId="77777777" w:rsidTr="00D54D56">
        <w:trPr>
          <w:jc w:val="center"/>
        </w:trPr>
        <w:tc>
          <w:tcPr>
            <w:tcW w:w="2677" w:type="dxa"/>
          </w:tcPr>
          <w:p w14:paraId="4487A6F4" w14:textId="222FF852" w:rsidR="00CC5987" w:rsidRPr="00D54D56" w:rsidRDefault="00735546" w:rsidP="00D54D56">
            <w:pPr>
              <w:ind w:right="618"/>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NHIP I y NHIP II</w:t>
            </w:r>
          </w:p>
        </w:tc>
        <w:tc>
          <w:tcPr>
            <w:tcW w:w="2836" w:type="dxa"/>
          </w:tcPr>
          <w:p w14:paraId="231CB902" w14:textId="2280F32C"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0-49</w:t>
            </w:r>
          </w:p>
        </w:tc>
        <w:tc>
          <w:tcPr>
            <w:tcW w:w="2830" w:type="dxa"/>
          </w:tcPr>
          <w:p w14:paraId="1FF23774" w14:textId="373E1214"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33.38</w:t>
            </w:r>
          </w:p>
        </w:tc>
      </w:tr>
      <w:tr w:rsidR="00CC5987" w:rsidRPr="00D54D56" w14:paraId="28FD3D57" w14:textId="77777777" w:rsidTr="00D54D56">
        <w:trPr>
          <w:jc w:val="center"/>
        </w:trPr>
        <w:tc>
          <w:tcPr>
            <w:tcW w:w="2677" w:type="dxa"/>
          </w:tcPr>
          <w:p w14:paraId="5E541F6C" w14:textId="2556314A" w:rsidR="00CC5987" w:rsidRPr="00D54D56" w:rsidRDefault="00735546" w:rsidP="00D54D56">
            <w:pPr>
              <w:ind w:right="618"/>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IGI</w:t>
            </w:r>
          </w:p>
        </w:tc>
        <w:tc>
          <w:tcPr>
            <w:tcW w:w="2836" w:type="dxa"/>
          </w:tcPr>
          <w:p w14:paraId="5C464BB3" w14:textId="47FD97DB"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0-7</w:t>
            </w:r>
          </w:p>
        </w:tc>
        <w:tc>
          <w:tcPr>
            <w:tcW w:w="2830" w:type="dxa"/>
          </w:tcPr>
          <w:p w14:paraId="0FD2E739" w14:textId="63486A85"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3.34</w:t>
            </w:r>
          </w:p>
        </w:tc>
      </w:tr>
      <w:tr w:rsidR="00CC5987" w:rsidRPr="00D54D56" w14:paraId="0EF72568" w14:textId="77777777" w:rsidTr="00D54D56">
        <w:trPr>
          <w:jc w:val="center"/>
        </w:trPr>
        <w:tc>
          <w:tcPr>
            <w:tcW w:w="2677" w:type="dxa"/>
          </w:tcPr>
          <w:p w14:paraId="1626FEF6" w14:textId="76ADB301" w:rsidR="00CC5987" w:rsidRPr="00D54D56" w:rsidRDefault="00735546" w:rsidP="00D54D56">
            <w:pPr>
              <w:ind w:right="618"/>
              <w:jc w:val="center"/>
              <w:rPr>
                <w:rFonts w:ascii="ITC Avant Garde" w:hAnsi="ITC Avant Garde"/>
                <w:iCs/>
                <w:color w:val="000000"/>
                <w:sz w:val="18"/>
                <w:szCs w:val="18"/>
                <w:lang w:val="en-US" w:eastAsia="es-MX"/>
              </w:rPr>
            </w:pPr>
            <w:proofErr w:type="spellStart"/>
            <w:r w:rsidRPr="00D54D56">
              <w:rPr>
                <w:rFonts w:ascii="ITC Avant Garde" w:hAnsi="ITC Avant Garde"/>
                <w:iCs/>
                <w:color w:val="000000"/>
                <w:sz w:val="18"/>
                <w:szCs w:val="18"/>
                <w:lang w:val="en-US" w:eastAsia="es-MX"/>
              </w:rPr>
              <w:t>Hansam</w:t>
            </w:r>
            <w:proofErr w:type="spellEnd"/>
          </w:p>
        </w:tc>
        <w:tc>
          <w:tcPr>
            <w:tcW w:w="2836" w:type="dxa"/>
          </w:tcPr>
          <w:p w14:paraId="710FDA5D" w14:textId="66B7813A"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0-12.2</w:t>
            </w:r>
          </w:p>
        </w:tc>
        <w:tc>
          <w:tcPr>
            <w:tcW w:w="2830" w:type="dxa"/>
          </w:tcPr>
          <w:p w14:paraId="08390811" w14:textId="6C2B67AD"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9.35</w:t>
            </w:r>
          </w:p>
        </w:tc>
      </w:tr>
      <w:tr w:rsidR="00CC5987" w:rsidRPr="00D54D56" w14:paraId="7296A21D" w14:textId="77777777" w:rsidTr="00D54D56">
        <w:trPr>
          <w:jc w:val="center"/>
        </w:trPr>
        <w:tc>
          <w:tcPr>
            <w:tcW w:w="2677" w:type="dxa"/>
          </w:tcPr>
          <w:p w14:paraId="3A62C738" w14:textId="00B92660" w:rsidR="00CC5987" w:rsidRPr="00D54D56" w:rsidRDefault="00735546" w:rsidP="00D54D56">
            <w:pPr>
              <w:ind w:right="618"/>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Mega Cable</w:t>
            </w:r>
          </w:p>
        </w:tc>
        <w:tc>
          <w:tcPr>
            <w:tcW w:w="2836" w:type="dxa"/>
          </w:tcPr>
          <w:p w14:paraId="7A819146" w14:textId="28E571A7"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0-5</w:t>
            </w:r>
          </w:p>
        </w:tc>
        <w:tc>
          <w:tcPr>
            <w:tcW w:w="2830" w:type="dxa"/>
          </w:tcPr>
          <w:p w14:paraId="57AF13C7" w14:textId="58353F3F"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4.01</w:t>
            </w:r>
          </w:p>
        </w:tc>
      </w:tr>
      <w:tr w:rsidR="00CC5987" w:rsidRPr="00D54D56" w14:paraId="71EA3109" w14:textId="77777777" w:rsidTr="00D54D56">
        <w:trPr>
          <w:jc w:val="center"/>
        </w:trPr>
        <w:tc>
          <w:tcPr>
            <w:tcW w:w="2677" w:type="dxa"/>
          </w:tcPr>
          <w:p w14:paraId="17D63729" w14:textId="5A01F1D6" w:rsidR="00CC5987" w:rsidRPr="00D54D56" w:rsidRDefault="00735546" w:rsidP="00D54D56">
            <w:pPr>
              <w:ind w:right="618"/>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CFI</w:t>
            </w:r>
          </w:p>
        </w:tc>
        <w:tc>
          <w:tcPr>
            <w:tcW w:w="2836" w:type="dxa"/>
          </w:tcPr>
          <w:p w14:paraId="100EE6DB" w14:textId="0545D682"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0-35</w:t>
            </w:r>
          </w:p>
        </w:tc>
        <w:tc>
          <w:tcPr>
            <w:tcW w:w="2830" w:type="dxa"/>
          </w:tcPr>
          <w:p w14:paraId="26BB1390" w14:textId="0DC84734"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3.34</w:t>
            </w:r>
          </w:p>
        </w:tc>
      </w:tr>
      <w:tr w:rsidR="00CC5987" w:rsidRPr="00D54D56" w14:paraId="4E7104D5" w14:textId="77777777" w:rsidTr="00D54D56">
        <w:trPr>
          <w:jc w:val="center"/>
        </w:trPr>
        <w:tc>
          <w:tcPr>
            <w:tcW w:w="2677" w:type="dxa"/>
          </w:tcPr>
          <w:p w14:paraId="4068092D" w14:textId="17A78B18" w:rsidR="00CC5987" w:rsidRPr="00D54D56" w:rsidRDefault="00735546" w:rsidP="00D54D56">
            <w:pPr>
              <w:ind w:right="618"/>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CMF</w:t>
            </w:r>
          </w:p>
        </w:tc>
        <w:tc>
          <w:tcPr>
            <w:tcW w:w="2836" w:type="dxa"/>
          </w:tcPr>
          <w:p w14:paraId="7234D431" w14:textId="6342ED9A"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0-35</w:t>
            </w:r>
          </w:p>
        </w:tc>
        <w:tc>
          <w:tcPr>
            <w:tcW w:w="2830" w:type="dxa"/>
          </w:tcPr>
          <w:p w14:paraId="6FBD5BA0" w14:textId="57605E45"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23.36</w:t>
            </w:r>
          </w:p>
        </w:tc>
      </w:tr>
      <w:tr w:rsidR="00CC5987" w:rsidRPr="00D54D56" w14:paraId="4F778E57" w14:textId="77777777" w:rsidTr="00D54D56">
        <w:trPr>
          <w:jc w:val="center"/>
        </w:trPr>
        <w:tc>
          <w:tcPr>
            <w:tcW w:w="2677" w:type="dxa"/>
          </w:tcPr>
          <w:p w14:paraId="60D33505" w14:textId="118FC953" w:rsidR="00CC5987" w:rsidRPr="00D54D56" w:rsidRDefault="00735546" w:rsidP="00D54D56">
            <w:pPr>
              <w:ind w:right="618"/>
              <w:jc w:val="center"/>
              <w:rPr>
                <w:rFonts w:ascii="ITC Avant Garde" w:hAnsi="ITC Avant Garde"/>
                <w:iCs/>
                <w:color w:val="000000"/>
                <w:sz w:val="18"/>
                <w:szCs w:val="18"/>
                <w:lang w:val="en-US" w:eastAsia="es-MX"/>
              </w:rPr>
            </w:pPr>
            <w:proofErr w:type="spellStart"/>
            <w:r w:rsidRPr="00D54D56">
              <w:rPr>
                <w:rFonts w:ascii="ITC Avant Garde" w:hAnsi="ITC Avant Garde"/>
                <w:iCs/>
                <w:color w:val="000000"/>
                <w:sz w:val="18"/>
                <w:szCs w:val="18"/>
                <w:lang w:val="en-US" w:eastAsia="es-MX"/>
              </w:rPr>
              <w:t>Axtel</w:t>
            </w:r>
            <w:proofErr w:type="spellEnd"/>
          </w:p>
        </w:tc>
        <w:tc>
          <w:tcPr>
            <w:tcW w:w="2836" w:type="dxa"/>
          </w:tcPr>
          <w:p w14:paraId="21A5F243" w14:textId="19A20583"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0-5</w:t>
            </w:r>
          </w:p>
        </w:tc>
        <w:tc>
          <w:tcPr>
            <w:tcW w:w="2830" w:type="dxa"/>
          </w:tcPr>
          <w:p w14:paraId="764BA7F6" w14:textId="270D68BD" w:rsidR="00CC5987" w:rsidRPr="00D54D56" w:rsidRDefault="00E67120" w:rsidP="00D54D56">
            <w:pPr>
              <w:jc w:val="center"/>
              <w:rPr>
                <w:rFonts w:ascii="ITC Avant Garde" w:hAnsi="ITC Avant Garde"/>
                <w:iCs/>
                <w:color w:val="000000"/>
                <w:sz w:val="18"/>
                <w:szCs w:val="18"/>
                <w:lang w:val="en-US" w:eastAsia="es-MX"/>
              </w:rPr>
            </w:pPr>
            <w:r w:rsidRPr="00D54D56">
              <w:rPr>
                <w:rFonts w:ascii="ITC Avant Garde" w:hAnsi="ITC Avant Garde"/>
                <w:iCs/>
                <w:color w:val="000000"/>
                <w:sz w:val="18"/>
                <w:szCs w:val="18"/>
                <w:lang w:val="en-US" w:eastAsia="es-MX"/>
              </w:rPr>
              <w:t>4.01</w:t>
            </w:r>
          </w:p>
        </w:tc>
      </w:tr>
      <w:tr w:rsidR="00CC5987" w:rsidRPr="00D54D56" w14:paraId="009A7277" w14:textId="77777777" w:rsidTr="00D54D56">
        <w:trPr>
          <w:jc w:val="center"/>
        </w:trPr>
        <w:tc>
          <w:tcPr>
            <w:tcW w:w="2677" w:type="dxa"/>
          </w:tcPr>
          <w:p w14:paraId="227E534F" w14:textId="5788E065" w:rsidR="00CC5987" w:rsidRPr="00D54D56" w:rsidRDefault="00B21BE9" w:rsidP="00D54D56">
            <w:pPr>
              <w:ind w:right="618"/>
              <w:jc w:val="center"/>
              <w:rPr>
                <w:rFonts w:ascii="ITC Avant Garde" w:hAnsi="ITC Avant Garde"/>
                <w:iCs/>
                <w:color w:val="000000"/>
                <w:sz w:val="18"/>
                <w:szCs w:val="18"/>
                <w:lang w:val="es-MX" w:eastAsia="es-MX"/>
              </w:rPr>
            </w:pPr>
            <w:r w:rsidRPr="00D54D56">
              <w:rPr>
                <w:rFonts w:ascii="ITC Avant Garde" w:hAnsi="ITC Avant Garde"/>
                <w:iCs/>
                <w:color w:val="000000"/>
                <w:sz w:val="18"/>
                <w:szCs w:val="18"/>
                <w:lang w:val="es-MX" w:eastAsia="es-MX"/>
              </w:rPr>
              <w:t>Vehículo de c</w:t>
            </w:r>
            <w:r w:rsidR="00735546" w:rsidRPr="00D54D56">
              <w:rPr>
                <w:rFonts w:ascii="ITC Avant Garde" w:hAnsi="ITC Avant Garde"/>
                <w:iCs/>
                <w:color w:val="000000"/>
                <w:sz w:val="18"/>
                <w:szCs w:val="18"/>
                <w:lang w:val="es-MX" w:eastAsia="es-MX"/>
              </w:rPr>
              <w:t>oinversión</w:t>
            </w:r>
            <w:r w:rsidRPr="00D54D56">
              <w:rPr>
                <w:rFonts w:ascii="ITC Avant Garde" w:hAnsi="ITC Avant Garde"/>
                <w:iCs/>
                <w:color w:val="000000"/>
                <w:sz w:val="18"/>
                <w:szCs w:val="18"/>
                <w:lang w:val="es-MX" w:eastAsia="es-MX"/>
              </w:rPr>
              <w:t xml:space="preserve"> de CDPQ Y CKD Infraestructura México.</w:t>
            </w:r>
          </w:p>
        </w:tc>
        <w:tc>
          <w:tcPr>
            <w:tcW w:w="2836" w:type="dxa"/>
          </w:tcPr>
          <w:p w14:paraId="634EBBF6" w14:textId="77BA40E3" w:rsidR="00CC5987" w:rsidRPr="00D54D56" w:rsidRDefault="00E67120" w:rsidP="00D54D56">
            <w:pPr>
              <w:jc w:val="center"/>
              <w:rPr>
                <w:rFonts w:ascii="ITC Avant Garde" w:hAnsi="ITC Avant Garde"/>
                <w:iCs/>
                <w:color w:val="000000"/>
                <w:sz w:val="18"/>
                <w:szCs w:val="18"/>
                <w:lang w:val="es-MX" w:eastAsia="es-MX"/>
              </w:rPr>
            </w:pPr>
            <w:r w:rsidRPr="00D54D56">
              <w:rPr>
                <w:rFonts w:ascii="ITC Avant Garde" w:hAnsi="ITC Avant Garde"/>
                <w:iCs/>
                <w:color w:val="000000"/>
                <w:sz w:val="18"/>
                <w:szCs w:val="18"/>
                <w:lang w:val="es-MX" w:eastAsia="es-MX"/>
              </w:rPr>
              <w:t>0-25</w:t>
            </w:r>
          </w:p>
        </w:tc>
        <w:tc>
          <w:tcPr>
            <w:tcW w:w="2830" w:type="dxa"/>
          </w:tcPr>
          <w:p w14:paraId="5E8DCA65" w14:textId="4877F52C" w:rsidR="00CC5987" w:rsidRPr="00D54D56" w:rsidRDefault="00E67120" w:rsidP="00D54D56">
            <w:pPr>
              <w:jc w:val="center"/>
              <w:rPr>
                <w:rFonts w:ascii="ITC Avant Garde" w:hAnsi="ITC Avant Garde"/>
                <w:iCs/>
                <w:color w:val="000000"/>
                <w:sz w:val="18"/>
                <w:szCs w:val="18"/>
                <w:lang w:val="es-MX" w:eastAsia="es-MX"/>
              </w:rPr>
            </w:pPr>
            <w:r w:rsidRPr="00D54D56">
              <w:rPr>
                <w:rFonts w:ascii="ITC Avant Garde" w:hAnsi="ITC Avant Garde"/>
                <w:iCs/>
                <w:color w:val="000000"/>
                <w:sz w:val="18"/>
                <w:szCs w:val="18"/>
                <w:lang w:val="es-MX" w:eastAsia="es-MX"/>
              </w:rPr>
              <w:t>12.68</w:t>
            </w:r>
          </w:p>
        </w:tc>
      </w:tr>
      <w:tr w:rsidR="00CC5987" w:rsidRPr="00D54D56" w14:paraId="0A332B70" w14:textId="77777777" w:rsidTr="00D54D56">
        <w:trPr>
          <w:jc w:val="center"/>
        </w:trPr>
        <w:tc>
          <w:tcPr>
            <w:tcW w:w="2677" w:type="dxa"/>
          </w:tcPr>
          <w:p w14:paraId="743BC818" w14:textId="39155F87" w:rsidR="00CC5987" w:rsidRPr="00D54D56" w:rsidRDefault="00B21BE9" w:rsidP="00D54D56">
            <w:pPr>
              <w:ind w:right="618"/>
              <w:jc w:val="center"/>
              <w:rPr>
                <w:rFonts w:ascii="ITC Avant Garde" w:hAnsi="ITC Avant Garde"/>
                <w:iCs/>
                <w:color w:val="000000"/>
                <w:sz w:val="18"/>
                <w:szCs w:val="18"/>
                <w:lang w:val="es-MX" w:eastAsia="es-MX"/>
              </w:rPr>
            </w:pPr>
            <w:r w:rsidRPr="00D54D56">
              <w:rPr>
                <w:rFonts w:ascii="ITC Avant Garde" w:hAnsi="ITC Avant Garde"/>
                <w:iCs/>
                <w:color w:val="000000"/>
                <w:sz w:val="18"/>
                <w:szCs w:val="18"/>
                <w:lang w:val="es-MX" w:eastAsia="es-MX"/>
              </w:rPr>
              <w:t>FFLATAM-15-2</w:t>
            </w:r>
          </w:p>
        </w:tc>
        <w:tc>
          <w:tcPr>
            <w:tcW w:w="2836" w:type="dxa"/>
          </w:tcPr>
          <w:p w14:paraId="3478274C" w14:textId="3F583D8D" w:rsidR="00CC5987" w:rsidRPr="00D54D56" w:rsidRDefault="00E67120" w:rsidP="00D54D56">
            <w:pPr>
              <w:jc w:val="center"/>
              <w:rPr>
                <w:rFonts w:ascii="ITC Avant Garde" w:hAnsi="ITC Avant Garde"/>
                <w:iCs/>
                <w:color w:val="000000"/>
                <w:sz w:val="18"/>
                <w:szCs w:val="18"/>
                <w:lang w:val="es-MX" w:eastAsia="es-MX"/>
              </w:rPr>
            </w:pPr>
            <w:r w:rsidRPr="00D54D56">
              <w:rPr>
                <w:rFonts w:ascii="ITC Avant Garde" w:hAnsi="ITC Avant Garde"/>
                <w:iCs/>
                <w:color w:val="000000"/>
                <w:sz w:val="18"/>
                <w:szCs w:val="18"/>
                <w:lang w:val="es-MX" w:eastAsia="es-MX"/>
              </w:rPr>
              <w:t>0-16</w:t>
            </w:r>
          </w:p>
        </w:tc>
        <w:tc>
          <w:tcPr>
            <w:tcW w:w="2830" w:type="dxa"/>
          </w:tcPr>
          <w:p w14:paraId="00885BB7" w14:textId="3D058302" w:rsidR="00CC5987" w:rsidRPr="00D54D56" w:rsidRDefault="00E67120" w:rsidP="00D54D56">
            <w:pPr>
              <w:jc w:val="center"/>
              <w:rPr>
                <w:rFonts w:ascii="ITC Avant Garde" w:hAnsi="ITC Avant Garde"/>
                <w:iCs/>
                <w:color w:val="000000"/>
                <w:sz w:val="18"/>
                <w:szCs w:val="18"/>
                <w:lang w:val="es-MX" w:eastAsia="es-MX"/>
              </w:rPr>
            </w:pPr>
            <w:r w:rsidRPr="00D54D56">
              <w:rPr>
                <w:rFonts w:ascii="ITC Avant Garde" w:hAnsi="ITC Avant Garde"/>
                <w:iCs/>
                <w:color w:val="000000"/>
                <w:sz w:val="18"/>
                <w:szCs w:val="18"/>
                <w:lang w:val="es-MX" w:eastAsia="es-MX"/>
              </w:rPr>
              <w:t>6.54</w:t>
            </w:r>
          </w:p>
        </w:tc>
      </w:tr>
    </w:tbl>
    <w:p w14:paraId="6EE2B115" w14:textId="77777777" w:rsidR="00D54D56" w:rsidRPr="00D54D56" w:rsidRDefault="00E67120" w:rsidP="00D54D56">
      <w:pPr>
        <w:spacing w:before="240" w:after="240"/>
        <w:ind w:left="1429" w:right="618"/>
        <w:jc w:val="both"/>
        <w:rPr>
          <w:rFonts w:ascii="ITC Avant Garde" w:hAnsi="ITC Avant Garde"/>
          <w:iCs/>
          <w:color w:val="000000"/>
          <w:sz w:val="18"/>
          <w:szCs w:val="18"/>
          <w:lang w:val="es-MX" w:eastAsia="es-MX"/>
        </w:rPr>
      </w:pPr>
      <w:r w:rsidRPr="00D54D56">
        <w:rPr>
          <w:rFonts w:ascii="ITC Avant Garde" w:hAnsi="ITC Avant Garde"/>
          <w:iCs/>
          <w:color w:val="000000"/>
          <w:sz w:val="18"/>
          <w:szCs w:val="18"/>
          <w:lang w:val="es-MX" w:eastAsia="es-MX"/>
        </w:rPr>
        <w:t xml:space="preserve">De la información anterior, se observa que la participación accionaria de todos los integrantes evaluados, se encuentran dentro de los rangos aprobados por el Pleno del Instituto en la Resolución </w:t>
      </w:r>
      <w:r w:rsidRPr="00D54D56">
        <w:rPr>
          <w:rFonts w:ascii="ITC Avant Garde" w:hAnsi="ITC Avant Garde"/>
          <w:iCs/>
          <w:color w:val="000000"/>
          <w:sz w:val="18"/>
          <w:szCs w:val="18"/>
          <w:lang w:eastAsia="es-MX"/>
        </w:rPr>
        <w:t>OLC-002-2016.</w:t>
      </w:r>
    </w:p>
    <w:p w14:paraId="4FB3D866" w14:textId="77777777" w:rsidR="00D54D56" w:rsidRPr="00D54D56" w:rsidRDefault="009D6887" w:rsidP="00D54D56">
      <w:pPr>
        <w:spacing w:before="240" w:after="240"/>
        <w:ind w:left="1418" w:right="333"/>
        <w:jc w:val="both"/>
        <w:rPr>
          <w:rFonts w:ascii="ITC Avant Garde" w:hAnsi="ITC Avant Garde"/>
          <w:b/>
          <w:sz w:val="18"/>
          <w:szCs w:val="18"/>
        </w:rPr>
      </w:pPr>
      <w:r w:rsidRPr="00D54D56">
        <w:rPr>
          <w:rFonts w:ascii="ITC Avant Garde" w:hAnsi="ITC Avant Garde"/>
          <w:b/>
          <w:sz w:val="18"/>
          <w:szCs w:val="18"/>
        </w:rPr>
        <w:t>Prestación de servicios mayoristas de telecomunicaciones</w:t>
      </w:r>
    </w:p>
    <w:p w14:paraId="27CC0A93" w14:textId="77777777" w:rsidR="00D54D56" w:rsidRPr="00D54D56" w:rsidRDefault="009D6887" w:rsidP="00D54D56">
      <w:pPr>
        <w:spacing w:before="240" w:after="240"/>
        <w:ind w:left="1418" w:right="333"/>
        <w:jc w:val="both"/>
        <w:rPr>
          <w:rFonts w:ascii="ITC Avant Garde" w:hAnsi="ITC Avant Garde"/>
          <w:sz w:val="18"/>
          <w:szCs w:val="18"/>
        </w:rPr>
      </w:pPr>
      <w:proofErr w:type="spellStart"/>
      <w:r w:rsidRPr="00D54D56">
        <w:rPr>
          <w:rFonts w:ascii="ITC Avant Garde" w:hAnsi="ITC Avant Garde"/>
          <w:sz w:val="18"/>
          <w:szCs w:val="18"/>
        </w:rPr>
        <w:lastRenderedPageBreak/>
        <w:t>Altán</w:t>
      </w:r>
      <w:proofErr w:type="spellEnd"/>
      <w:r w:rsidRPr="00D54D56">
        <w:rPr>
          <w:rFonts w:ascii="ITC Avant Garde" w:hAnsi="ITC Avant Garde"/>
          <w:sz w:val="18"/>
          <w:szCs w:val="18"/>
        </w:rPr>
        <w:t>, podrá prestar servicios mayoristas de telecomunicaciones móviles con cobertura nacional a través de la Red Compartida.</w:t>
      </w:r>
    </w:p>
    <w:p w14:paraId="7BF19C60" w14:textId="77777777" w:rsidR="00D54D56" w:rsidRPr="00D54D56" w:rsidRDefault="009D6887" w:rsidP="00D54D56">
      <w:pPr>
        <w:spacing w:before="240" w:after="240"/>
        <w:ind w:left="1418" w:right="333"/>
        <w:jc w:val="both"/>
        <w:rPr>
          <w:rFonts w:ascii="ITC Avant Garde" w:hAnsi="ITC Avant Garde"/>
          <w:sz w:val="18"/>
          <w:szCs w:val="18"/>
        </w:rPr>
      </w:pPr>
      <w:r w:rsidRPr="00D54D56">
        <w:rPr>
          <w:rFonts w:ascii="ITC Avant Garde" w:hAnsi="ITC Avant Garde"/>
          <w:sz w:val="18"/>
          <w:szCs w:val="18"/>
        </w:rPr>
        <w:t xml:space="preserve">A partir de la información disponible para esta DGCC, se identificó que </w:t>
      </w:r>
      <w:proofErr w:type="spellStart"/>
      <w:r w:rsidRPr="00D54D56">
        <w:rPr>
          <w:rFonts w:ascii="ITC Avant Garde" w:hAnsi="ITC Avant Garde"/>
          <w:sz w:val="18"/>
          <w:szCs w:val="18"/>
        </w:rPr>
        <w:t>Altán</w:t>
      </w:r>
      <w:proofErr w:type="spellEnd"/>
      <w:r w:rsidRPr="00D54D56">
        <w:rPr>
          <w:rFonts w:ascii="ITC Avant Garde" w:hAnsi="ITC Avant Garde"/>
          <w:sz w:val="18"/>
          <w:szCs w:val="18"/>
        </w:rPr>
        <w:t xml:space="preserve"> y Personas Relacionadas, no participan, directa o indirectamente, como accionistas, socios o miembros del consejo de administración en sociedades o empresas que cuenten con concesiones o permisos para prestar servicios mayoristas de telecomunicaciones </w:t>
      </w:r>
      <w:r w:rsidRPr="00D54D56">
        <w:rPr>
          <w:rFonts w:ascii="ITC Avant Garde" w:hAnsi="ITC Avant Garde"/>
          <w:b/>
          <w:sz w:val="18"/>
          <w:szCs w:val="18"/>
        </w:rPr>
        <w:t>móviles</w:t>
      </w:r>
      <w:r w:rsidRPr="00D54D56">
        <w:rPr>
          <w:rFonts w:ascii="ITC Avant Garde" w:hAnsi="ITC Avant Garde"/>
          <w:sz w:val="18"/>
          <w:szCs w:val="18"/>
        </w:rPr>
        <w:t xml:space="preserve"> en México.</w:t>
      </w:r>
    </w:p>
    <w:p w14:paraId="175DFD91" w14:textId="77777777" w:rsidR="00D54D56" w:rsidRPr="00D54D56" w:rsidRDefault="009D6887" w:rsidP="00D54D56">
      <w:pPr>
        <w:spacing w:before="240" w:after="240"/>
        <w:ind w:left="1418" w:right="333"/>
        <w:jc w:val="both"/>
        <w:rPr>
          <w:rFonts w:ascii="ITC Avant Garde" w:hAnsi="ITC Avant Garde"/>
          <w:sz w:val="18"/>
          <w:szCs w:val="18"/>
        </w:rPr>
      </w:pPr>
      <w:r w:rsidRPr="00D54D56">
        <w:rPr>
          <w:rFonts w:ascii="ITC Avant Garde" w:hAnsi="ITC Avant Garde"/>
          <w:sz w:val="18"/>
          <w:szCs w:val="18"/>
        </w:rPr>
        <w:t xml:space="preserve">Por lo anterior, </w:t>
      </w:r>
      <w:proofErr w:type="spellStart"/>
      <w:r w:rsidRPr="00D54D56">
        <w:rPr>
          <w:rFonts w:ascii="ITC Avant Garde" w:hAnsi="ITC Avant Garde"/>
          <w:sz w:val="18"/>
          <w:szCs w:val="18"/>
        </w:rPr>
        <w:t>Altán</w:t>
      </w:r>
      <w:proofErr w:type="spellEnd"/>
      <w:r w:rsidRPr="00D54D56">
        <w:rPr>
          <w:rFonts w:ascii="ITC Avant Garde" w:hAnsi="ITC Avant Garde"/>
          <w:sz w:val="18"/>
          <w:szCs w:val="18"/>
        </w:rPr>
        <w:t xml:space="preserve"> y Personas Relacionadas, serán un nuevo competidor en la prestación de servicios mayoristas de telecomunicaciones</w:t>
      </w:r>
      <w:r w:rsidRPr="00D54D56">
        <w:rPr>
          <w:rFonts w:ascii="ITC Avant Garde" w:hAnsi="ITC Avant Garde"/>
          <w:b/>
          <w:sz w:val="18"/>
          <w:szCs w:val="18"/>
        </w:rPr>
        <w:t xml:space="preserve"> móviles</w:t>
      </w:r>
      <w:r w:rsidRPr="00D54D56">
        <w:rPr>
          <w:rFonts w:ascii="ITC Avant Garde" w:hAnsi="ITC Avant Garde"/>
          <w:sz w:val="18"/>
          <w:szCs w:val="18"/>
        </w:rPr>
        <w:t xml:space="preserve"> en México.</w:t>
      </w:r>
    </w:p>
    <w:p w14:paraId="157422B3" w14:textId="77777777" w:rsidR="00D54D56" w:rsidRPr="00D54D56" w:rsidRDefault="009D6887" w:rsidP="00D54D56">
      <w:pPr>
        <w:spacing w:before="240" w:after="240"/>
        <w:ind w:left="1418" w:right="333"/>
        <w:jc w:val="both"/>
        <w:rPr>
          <w:rFonts w:ascii="ITC Avant Garde" w:hAnsi="ITC Avant Garde"/>
          <w:sz w:val="18"/>
          <w:szCs w:val="18"/>
        </w:rPr>
      </w:pPr>
      <w:r w:rsidRPr="00D54D56">
        <w:rPr>
          <w:rFonts w:ascii="ITC Avant Garde" w:hAnsi="ITC Avant Garde"/>
          <w:sz w:val="18"/>
          <w:szCs w:val="18"/>
        </w:rPr>
        <w:t xml:space="preserve">Al respecto, Axtel y Mega Cable, que son prestadores de servicios de telecomunicaciones en México, no tendrán influencia en la operación de la Red Compartida. Lo anterior, debido a que poseen únicamente 4.01% de las acciones Serie “B” de </w:t>
      </w:r>
      <w:proofErr w:type="spellStart"/>
      <w:r w:rsidRPr="00D54D56">
        <w:rPr>
          <w:rFonts w:ascii="ITC Avant Garde" w:hAnsi="ITC Avant Garde"/>
          <w:sz w:val="18"/>
          <w:szCs w:val="18"/>
        </w:rPr>
        <w:t>Altán</w:t>
      </w:r>
      <w:proofErr w:type="spellEnd"/>
      <w:r w:rsidRPr="00D54D56">
        <w:rPr>
          <w:rFonts w:ascii="ITC Avant Garde" w:hAnsi="ITC Avant Garde"/>
          <w:sz w:val="18"/>
          <w:szCs w:val="18"/>
        </w:rPr>
        <w:t xml:space="preserve">, las cuales no les otorgará el derecho para designar miembros del consejo de administración. En relación con lo anterior, el acta constitutiva de la empresa </w:t>
      </w:r>
      <w:proofErr w:type="spellStart"/>
      <w:r w:rsidRPr="00D54D56">
        <w:rPr>
          <w:rFonts w:ascii="ITC Avant Garde" w:hAnsi="ITC Avant Garde"/>
          <w:sz w:val="18"/>
          <w:szCs w:val="18"/>
        </w:rPr>
        <w:t>Altán</w:t>
      </w:r>
      <w:proofErr w:type="spellEnd"/>
      <w:r w:rsidRPr="00D54D56">
        <w:rPr>
          <w:rFonts w:ascii="ITC Avant Garde" w:hAnsi="ITC Avant Garde"/>
          <w:sz w:val="18"/>
          <w:szCs w:val="18"/>
        </w:rPr>
        <w:t>, señala en su artículo dieciocho lo siguiente:</w:t>
      </w:r>
    </w:p>
    <w:p w14:paraId="70F28A7E" w14:textId="0BD56AF0" w:rsidR="009D6887" w:rsidRPr="00D54D56" w:rsidRDefault="009D6887" w:rsidP="00D54D56">
      <w:pPr>
        <w:spacing w:before="240" w:after="240"/>
        <w:ind w:left="1418" w:right="333"/>
        <w:jc w:val="both"/>
        <w:rPr>
          <w:rFonts w:ascii="ITC Avant Garde" w:hAnsi="ITC Avant Garde"/>
          <w:sz w:val="18"/>
          <w:szCs w:val="18"/>
        </w:rPr>
      </w:pPr>
      <w:r w:rsidRPr="00D54D56">
        <w:rPr>
          <w:rFonts w:ascii="ITC Avant Garde" w:hAnsi="ITC Avant Garde"/>
          <w:sz w:val="18"/>
          <w:szCs w:val="18"/>
        </w:rPr>
        <w:t>‘(d) Los accionistas de la Serie “B” no tendrán derecho a designar consejeros.</w:t>
      </w:r>
    </w:p>
    <w:p w14:paraId="4D461CE4" w14:textId="77777777" w:rsidR="00D54D56" w:rsidRPr="00D54D56" w:rsidRDefault="009D6887" w:rsidP="00D54D56">
      <w:pPr>
        <w:spacing w:before="240" w:after="240"/>
        <w:ind w:left="1418" w:right="333"/>
        <w:jc w:val="both"/>
        <w:rPr>
          <w:rFonts w:ascii="ITC Avant Garde" w:hAnsi="ITC Avant Garde"/>
          <w:sz w:val="18"/>
          <w:szCs w:val="18"/>
        </w:rPr>
      </w:pPr>
      <w:r w:rsidRPr="00D54D56">
        <w:rPr>
          <w:rFonts w:ascii="ITC Avant Garde" w:hAnsi="ITC Avant Garde"/>
          <w:sz w:val="18"/>
          <w:szCs w:val="18"/>
        </w:rPr>
        <w:t>(e) Ningún prestador de servicios de telecomunicaciones podrá participar en el Consejo de Administración de la Sociedad ni tener influencia en la operación de la Red Compartida, conforme a los criterios establecidos por el IFT’</w:t>
      </w:r>
    </w:p>
    <w:p w14:paraId="4AD54769" w14:textId="77777777" w:rsidR="00D54D56" w:rsidRPr="00D54D56" w:rsidRDefault="009D6887" w:rsidP="00D54D56">
      <w:pPr>
        <w:spacing w:before="240" w:after="240"/>
        <w:ind w:left="1418" w:right="333"/>
        <w:jc w:val="both"/>
        <w:rPr>
          <w:rFonts w:ascii="ITC Avant Garde" w:hAnsi="ITC Avant Garde"/>
          <w:b/>
          <w:sz w:val="18"/>
          <w:szCs w:val="18"/>
        </w:rPr>
      </w:pPr>
      <w:r w:rsidRPr="00D54D56">
        <w:rPr>
          <w:rFonts w:ascii="ITC Avant Garde" w:hAnsi="ITC Avant Garde"/>
          <w:b/>
          <w:sz w:val="18"/>
          <w:szCs w:val="18"/>
        </w:rPr>
        <w:t>V. Conclusiones</w:t>
      </w:r>
    </w:p>
    <w:p w14:paraId="62FFB04D" w14:textId="77777777" w:rsidR="00D54D56" w:rsidRPr="00D54D56" w:rsidRDefault="009D6887" w:rsidP="00D54D56">
      <w:pPr>
        <w:spacing w:before="240" w:after="240"/>
        <w:ind w:left="1418" w:right="333"/>
        <w:jc w:val="both"/>
        <w:rPr>
          <w:rFonts w:ascii="ITC Avant Garde" w:hAnsi="ITC Avant Garde"/>
          <w:sz w:val="18"/>
          <w:szCs w:val="18"/>
        </w:rPr>
      </w:pPr>
      <w:r w:rsidRPr="00D54D56">
        <w:rPr>
          <w:rFonts w:ascii="ITC Avant Garde" w:hAnsi="ITC Avant Garde"/>
          <w:sz w:val="18"/>
          <w:szCs w:val="18"/>
        </w:rPr>
        <w:t xml:space="preserve">Con base en la información disponible, se observa que: (i) </w:t>
      </w:r>
      <w:proofErr w:type="spellStart"/>
      <w:r w:rsidRPr="00D54D56">
        <w:rPr>
          <w:rFonts w:ascii="ITC Avant Garde" w:hAnsi="ITC Avant Garde"/>
          <w:sz w:val="18"/>
          <w:szCs w:val="18"/>
        </w:rPr>
        <w:t>Altán</w:t>
      </w:r>
      <w:proofErr w:type="spellEnd"/>
      <w:r w:rsidRPr="00D54D56">
        <w:rPr>
          <w:rFonts w:ascii="ITC Avant Garde" w:hAnsi="ITC Avant Garde"/>
          <w:sz w:val="18"/>
          <w:szCs w:val="18"/>
        </w:rPr>
        <w:t xml:space="preserve"> cumple con los rangos de participación de sus integrantes, analizados y aprobados por el Pleno del Instituto; y (ii) se tiene por cumplida la condición de que Axtel y Mega Cable no tendrán influencia en la operación de la Red Compartida.</w:t>
      </w:r>
    </w:p>
    <w:p w14:paraId="66A0E83A" w14:textId="77777777" w:rsidR="00D54D56" w:rsidRPr="00D54D56" w:rsidRDefault="009D6887" w:rsidP="00D54D56">
      <w:pPr>
        <w:spacing w:before="240" w:after="240"/>
        <w:ind w:left="1418" w:right="333"/>
        <w:jc w:val="both"/>
        <w:rPr>
          <w:rFonts w:ascii="ITC Avant Garde" w:hAnsi="ITC Avant Garde"/>
          <w:sz w:val="18"/>
          <w:szCs w:val="18"/>
        </w:rPr>
      </w:pPr>
      <w:r w:rsidRPr="00D54D56">
        <w:rPr>
          <w:rFonts w:ascii="ITC Avant Garde" w:hAnsi="ITC Avant Garde"/>
          <w:sz w:val="18"/>
          <w:szCs w:val="18"/>
        </w:rPr>
        <w:t xml:space="preserve">No se prevé que, en caso de que se otorgue a </w:t>
      </w:r>
      <w:proofErr w:type="spellStart"/>
      <w:r w:rsidRPr="00D54D56">
        <w:rPr>
          <w:rFonts w:ascii="ITC Avant Garde" w:hAnsi="ITC Avant Garde"/>
          <w:sz w:val="18"/>
          <w:szCs w:val="18"/>
        </w:rPr>
        <w:t>Altán</w:t>
      </w:r>
      <w:proofErr w:type="spellEnd"/>
      <w:r w:rsidRPr="00D54D56">
        <w:rPr>
          <w:rFonts w:ascii="ITC Avant Garde" w:hAnsi="ITC Avant Garde"/>
          <w:sz w:val="18"/>
          <w:szCs w:val="18"/>
        </w:rPr>
        <w:t xml:space="preserve"> una concesión para uso comercial con carácter de red compartida mayorista, se generen efectos contrarios en el proceso de competencia y libre concurrencia en la provisión de servicios mayoristas de telecomunicaciones móviles en México.</w:t>
      </w:r>
    </w:p>
    <w:p w14:paraId="1CF1BCC0" w14:textId="77777777" w:rsidR="00D54D56" w:rsidRPr="00D54D56" w:rsidRDefault="009D6887" w:rsidP="00D54D56">
      <w:pPr>
        <w:spacing w:before="240" w:after="240"/>
        <w:ind w:left="1418" w:right="333"/>
        <w:jc w:val="both"/>
        <w:rPr>
          <w:rFonts w:ascii="ITC Avant Garde" w:hAnsi="ITC Avant Garde"/>
          <w:sz w:val="18"/>
          <w:szCs w:val="18"/>
        </w:rPr>
      </w:pPr>
      <w:r w:rsidRPr="00D54D56">
        <w:rPr>
          <w:rFonts w:ascii="ITC Avant Garde" w:hAnsi="ITC Avant Garde"/>
          <w:sz w:val="18"/>
          <w:szCs w:val="18"/>
        </w:rPr>
        <w:t xml:space="preserve">El análisis y la opinión que se emite en este documento se circunscriben a la evaluación en materia de competencia económica de la Solicitud, sin prejuzgar sobre otras autorizaciones, requisitos u obligaciones que, en su caso, </w:t>
      </w:r>
      <w:proofErr w:type="spellStart"/>
      <w:r w:rsidRPr="00D54D56">
        <w:rPr>
          <w:rFonts w:ascii="ITC Avant Garde" w:hAnsi="ITC Avant Garde"/>
          <w:sz w:val="18"/>
          <w:szCs w:val="18"/>
        </w:rPr>
        <w:t>Altán</w:t>
      </w:r>
      <w:proofErr w:type="spellEnd"/>
      <w:r w:rsidRPr="00D54D56">
        <w:rPr>
          <w:rFonts w:ascii="ITC Avant Garde" w:hAnsi="ITC Avant Garde"/>
          <w:sz w:val="18"/>
          <w:szCs w:val="18"/>
        </w:rPr>
        <w:t xml:space="preserve"> deba obtener de este Instituto u otra autoridad competente; ni sobre violaciones a la Ley Federal de Competencia Económica, la LFTR u otros ordenamientos, en que pudiera haber incurrido.</w:t>
      </w:r>
    </w:p>
    <w:p w14:paraId="16EE9129" w14:textId="77777777" w:rsidR="00D54D56" w:rsidRPr="00D54D56" w:rsidRDefault="00F93956" w:rsidP="00D54D56">
      <w:pPr>
        <w:spacing w:before="240" w:after="240"/>
        <w:ind w:left="1429" w:right="618"/>
        <w:jc w:val="both"/>
        <w:rPr>
          <w:rFonts w:ascii="ITC Avant Garde" w:hAnsi="ITC Avant Garde"/>
          <w:iCs/>
          <w:color w:val="000000"/>
          <w:sz w:val="18"/>
          <w:szCs w:val="18"/>
          <w:lang w:eastAsia="es-MX"/>
        </w:rPr>
      </w:pPr>
      <w:r w:rsidRPr="00D54D56">
        <w:rPr>
          <w:rFonts w:ascii="ITC Avant Garde" w:hAnsi="ITC Avant Garde"/>
          <w:iCs/>
          <w:color w:val="000000"/>
          <w:sz w:val="18"/>
          <w:szCs w:val="18"/>
          <w:lang w:eastAsia="es-MX"/>
        </w:rPr>
        <w:t>[…].”</w:t>
      </w:r>
    </w:p>
    <w:p w14:paraId="0D74B54B" w14:textId="77777777" w:rsidR="00D54D56" w:rsidRPr="00D54D56" w:rsidRDefault="001F7DC7" w:rsidP="00D54D56">
      <w:pPr>
        <w:spacing w:before="240" w:after="240"/>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Derivado de lo anterior, la Dirección General de Concesiones de Telecomunicaciones, adscrita a la Unidad de Concesiones y Servicios, concluyó que la Solicitud de Concesión cumple con los requisitos establecidos en las disposiciones legales, reglamentarias y administrativas en materia de telecomunicaciones</w:t>
      </w:r>
      <w:r w:rsidR="00F34628" w:rsidRPr="00D54D56">
        <w:rPr>
          <w:rFonts w:ascii="ITC Avant Garde" w:hAnsi="ITC Avant Garde"/>
          <w:bCs/>
          <w:color w:val="000000"/>
          <w:sz w:val="22"/>
          <w:szCs w:val="22"/>
          <w:lang w:val="es-MX" w:eastAsia="es-MX"/>
        </w:rPr>
        <w:t>, y que de acuerdo con las características generales del proyecto y los fines para los cuales se solicita la concesión, procedería el otorgamiento de una concesión para uso comercial</w:t>
      </w:r>
      <w:r w:rsidR="00CB6347" w:rsidRPr="00D54D56">
        <w:rPr>
          <w:rFonts w:ascii="ITC Avant Garde" w:hAnsi="ITC Avant Garde"/>
          <w:bCs/>
          <w:color w:val="000000"/>
          <w:sz w:val="22"/>
          <w:szCs w:val="22"/>
          <w:lang w:val="es-MX" w:eastAsia="es-MX"/>
        </w:rPr>
        <w:t xml:space="preserve"> con carácter de red compartida mayorista de servicios de telecomunicaciones</w:t>
      </w:r>
      <w:r w:rsidR="00F34628" w:rsidRPr="00D54D56">
        <w:rPr>
          <w:rFonts w:ascii="ITC Avant Garde" w:hAnsi="ITC Avant Garde"/>
          <w:bCs/>
          <w:color w:val="000000"/>
          <w:sz w:val="22"/>
          <w:szCs w:val="22"/>
          <w:lang w:val="es-MX" w:eastAsia="es-MX"/>
        </w:rPr>
        <w:t>.</w:t>
      </w:r>
    </w:p>
    <w:p w14:paraId="46C36C1C" w14:textId="77777777" w:rsidR="00D54D56" w:rsidRPr="00D54D56" w:rsidRDefault="00460F50" w:rsidP="00D54D56">
      <w:pPr>
        <w:spacing w:before="240" w:after="240"/>
        <w:jc w:val="both"/>
        <w:rPr>
          <w:rFonts w:ascii="ITC Avant Garde" w:hAnsi="ITC Avant Garde"/>
          <w:bCs/>
          <w:color w:val="000000"/>
          <w:sz w:val="22"/>
          <w:szCs w:val="22"/>
          <w:lang w:val="es-MX" w:eastAsia="es-MX"/>
        </w:rPr>
      </w:pPr>
      <w:r w:rsidRPr="00D54D56">
        <w:rPr>
          <w:rFonts w:ascii="ITC Avant Garde" w:hAnsi="ITC Avant Garde"/>
          <w:b/>
          <w:bCs/>
          <w:color w:val="000000"/>
          <w:sz w:val="22"/>
          <w:szCs w:val="22"/>
          <w:lang w:val="es-MX" w:eastAsia="es-MX"/>
        </w:rPr>
        <w:lastRenderedPageBreak/>
        <w:t>Cuarto</w:t>
      </w:r>
      <w:r w:rsidR="00534C30" w:rsidRPr="00D54D56">
        <w:rPr>
          <w:rFonts w:ascii="ITC Avant Garde" w:hAnsi="ITC Avant Garde"/>
          <w:b/>
          <w:bCs/>
          <w:color w:val="000000"/>
          <w:sz w:val="22"/>
          <w:szCs w:val="22"/>
          <w:lang w:val="es-MX" w:eastAsia="es-MX"/>
        </w:rPr>
        <w:t xml:space="preserve">.- </w:t>
      </w:r>
      <w:r w:rsidR="003F1DD0" w:rsidRPr="00D54D56">
        <w:rPr>
          <w:rFonts w:ascii="ITC Avant Garde" w:hAnsi="ITC Avant Garde"/>
          <w:b/>
          <w:bCs/>
          <w:color w:val="000000"/>
          <w:sz w:val="22"/>
          <w:szCs w:val="22"/>
          <w:lang w:val="es-MX" w:eastAsia="es-MX"/>
        </w:rPr>
        <w:t>Opinión de la SCT</w:t>
      </w:r>
      <w:r w:rsidR="00534C30" w:rsidRPr="00D54D56">
        <w:rPr>
          <w:rFonts w:ascii="ITC Avant Garde" w:hAnsi="ITC Avant Garde"/>
          <w:b/>
          <w:bCs/>
          <w:color w:val="000000"/>
          <w:sz w:val="22"/>
          <w:szCs w:val="22"/>
          <w:lang w:val="es-MX" w:eastAsia="es-MX"/>
        </w:rPr>
        <w:t>.</w:t>
      </w:r>
      <w:r w:rsidR="00F52FDA" w:rsidRPr="00D54D56">
        <w:rPr>
          <w:rFonts w:ascii="ITC Avant Garde" w:hAnsi="ITC Avant Garde"/>
          <w:b/>
          <w:bCs/>
          <w:color w:val="000000"/>
          <w:sz w:val="22"/>
          <w:szCs w:val="22"/>
          <w:lang w:val="es-MX" w:eastAsia="es-MX"/>
        </w:rPr>
        <w:t xml:space="preserve"> </w:t>
      </w:r>
      <w:r w:rsidR="00F52FDA" w:rsidRPr="00D54D56">
        <w:rPr>
          <w:rFonts w:ascii="ITC Avant Garde" w:hAnsi="ITC Avant Garde"/>
          <w:bCs/>
          <w:color w:val="000000"/>
          <w:sz w:val="22"/>
          <w:szCs w:val="22"/>
          <w:lang w:val="es-MX" w:eastAsia="es-MX"/>
        </w:rPr>
        <w:t xml:space="preserve">Finalmente, por lo que hace a la opinión técnica </w:t>
      </w:r>
      <w:r w:rsidR="009B6A91" w:rsidRPr="00D54D56">
        <w:rPr>
          <w:rFonts w:ascii="ITC Avant Garde" w:hAnsi="ITC Avant Garde"/>
          <w:bCs/>
          <w:color w:val="000000"/>
          <w:sz w:val="22"/>
          <w:szCs w:val="22"/>
          <w:lang w:val="es-MX" w:eastAsia="es-MX"/>
        </w:rPr>
        <w:t xml:space="preserve">no vinculante </w:t>
      </w:r>
      <w:r w:rsidR="00F52FDA" w:rsidRPr="00D54D56">
        <w:rPr>
          <w:rFonts w:ascii="ITC Avant Garde" w:hAnsi="ITC Avant Garde"/>
          <w:bCs/>
          <w:color w:val="000000"/>
          <w:sz w:val="22"/>
          <w:szCs w:val="22"/>
          <w:lang w:val="es-MX" w:eastAsia="es-MX"/>
        </w:rPr>
        <w:t xml:space="preserve">a que se refiere el artículo 28 párrafo décimo séptimo de la Constitución, </w:t>
      </w:r>
      <w:r w:rsidR="00B27AA1" w:rsidRPr="00D54D56">
        <w:rPr>
          <w:rFonts w:ascii="ITC Avant Garde" w:hAnsi="ITC Avant Garde"/>
          <w:bCs/>
          <w:color w:val="000000"/>
          <w:sz w:val="22"/>
          <w:szCs w:val="22"/>
          <w:lang w:val="es-MX" w:eastAsia="es-MX"/>
        </w:rPr>
        <w:t>debe considerarse que</w:t>
      </w:r>
      <w:r w:rsidR="006E6489" w:rsidRPr="00D54D56">
        <w:rPr>
          <w:rFonts w:ascii="ITC Avant Garde" w:hAnsi="ITC Avant Garde"/>
          <w:bCs/>
          <w:color w:val="000000"/>
          <w:sz w:val="22"/>
          <w:szCs w:val="22"/>
          <w:lang w:val="es-MX" w:eastAsia="es-MX"/>
        </w:rPr>
        <w:t xml:space="preserve"> la Solicitud de Concesión fue presentada al Instituto como consecuencia del fallo emitido por la Secretaría, como resultado </w:t>
      </w:r>
      <w:r w:rsidR="005C76B6" w:rsidRPr="00D54D56">
        <w:rPr>
          <w:rFonts w:ascii="ITC Avant Garde" w:hAnsi="ITC Avant Garde"/>
          <w:bCs/>
          <w:color w:val="000000"/>
          <w:sz w:val="22"/>
          <w:szCs w:val="22"/>
          <w:lang w:val="es-MX" w:eastAsia="es-MX"/>
        </w:rPr>
        <w:t xml:space="preserve">del concurso para la instalación y operación de la red pública </w:t>
      </w:r>
      <w:r w:rsidR="006E6489" w:rsidRPr="00D54D56">
        <w:rPr>
          <w:rFonts w:ascii="ITC Avant Garde" w:hAnsi="ITC Avant Garde"/>
          <w:bCs/>
          <w:color w:val="000000"/>
          <w:sz w:val="22"/>
          <w:szCs w:val="22"/>
          <w:lang w:val="es-MX" w:eastAsia="es-MX"/>
        </w:rPr>
        <w:t>compartida de telecomunicaciones</w:t>
      </w:r>
      <w:r w:rsidR="005C76B6" w:rsidRPr="00D54D56">
        <w:rPr>
          <w:rFonts w:ascii="ITC Avant Garde" w:hAnsi="ITC Avant Garde"/>
          <w:bCs/>
          <w:color w:val="000000"/>
          <w:sz w:val="22"/>
          <w:szCs w:val="22"/>
          <w:lang w:val="es-MX" w:eastAsia="es-MX"/>
        </w:rPr>
        <w:t xml:space="preserve">, </w:t>
      </w:r>
      <w:r w:rsidR="00B27AA1" w:rsidRPr="00D54D56">
        <w:rPr>
          <w:rFonts w:ascii="ITC Avant Garde" w:hAnsi="ITC Avant Garde"/>
          <w:bCs/>
          <w:color w:val="000000"/>
          <w:sz w:val="22"/>
          <w:szCs w:val="22"/>
          <w:lang w:val="es-MX" w:eastAsia="es-MX"/>
        </w:rPr>
        <w:t xml:space="preserve">por lo que </w:t>
      </w:r>
      <w:r w:rsidR="006E6489" w:rsidRPr="00D54D56">
        <w:rPr>
          <w:rFonts w:ascii="ITC Avant Garde" w:hAnsi="ITC Avant Garde"/>
          <w:bCs/>
          <w:color w:val="000000"/>
          <w:sz w:val="22"/>
          <w:szCs w:val="22"/>
          <w:lang w:val="es-MX" w:eastAsia="es-MX"/>
        </w:rPr>
        <w:t xml:space="preserve">este Instituto no consideró necesario solicitar la opinión técnica de </w:t>
      </w:r>
      <w:r w:rsidR="009B6A91" w:rsidRPr="00D54D56">
        <w:rPr>
          <w:rFonts w:ascii="ITC Avant Garde" w:hAnsi="ITC Avant Garde"/>
          <w:bCs/>
          <w:color w:val="000000"/>
          <w:sz w:val="22"/>
          <w:szCs w:val="22"/>
          <w:lang w:val="es-MX" w:eastAsia="es-MX"/>
        </w:rPr>
        <w:t xml:space="preserve">la </w:t>
      </w:r>
      <w:r w:rsidR="006E6489" w:rsidRPr="00D54D56">
        <w:rPr>
          <w:rFonts w:ascii="ITC Avant Garde" w:hAnsi="ITC Avant Garde"/>
          <w:bCs/>
          <w:color w:val="000000"/>
          <w:sz w:val="22"/>
          <w:szCs w:val="22"/>
          <w:lang w:val="es-MX" w:eastAsia="es-MX"/>
        </w:rPr>
        <w:t>dependencia</w:t>
      </w:r>
      <w:r w:rsidR="009B6A91" w:rsidRPr="00D54D56">
        <w:rPr>
          <w:rFonts w:ascii="ITC Avant Garde" w:hAnsi="ITC Avant Garde"/>
          <w:bCs/>
          <w:color w:val="000000"/>
          <w:sz w:val="22"/>
          <w:szCs w:val="22"/>
          <w:lang w:val="es-MX" w:eastAsia="es-MX"/>
        </w:rPr>
        <w:t xml:space="preserve"> que determinó ganadora a la solicitante</w:t>
      </w:r>
      <w:r w:rsidR="00B27AA1" w:rsidRPr="00D54D56">
        <w:rPr>
          <w:rFonts w:ascii="ITC Avant Garde" w:hAnsi="ITC Avant Garde"/>
          <w:bCs/>
          <w:color w:val="000000"/>
          <w:sz w:val="22"/>
          <w:szCs w:val="22"/>
          <w:lang w:val="es-MX" w:eastAsia="es-MX"/>
        </w:rPr>
        <w:t xml:space="preserve">, </w:t>
      </w:r>
      <w:r w:rsidR="00B27AA1" w:rsidRPr="00D54D56">
        <w:rPr>
          <w:rFonts w:ascii="ITC Avant Garde" w:hAnsi="ITC Avant Garde"/>
          <w:color w:val="000000"/>
          <w:sz w:val="22"/>
          <w:szCs w:val="22"/>
          <w:lang w:eastAsia="es-MX"/>
        </w:rPr>
        <w:t>toda vez que resulta notorio el interés por parte de la Secretaría para su otorgamiento, cuestión que no afecta la decisión del Instituto, pues éste cuenta con plena independencia para dictar la presente Resolución.</w:t>
      </w:r>
      <w:r w:rsidR="006E6489" w:rsidRPr="00D54D56">
        <w:rPr>
          <w:rFonts w:ascii="ITC Avant Garde" w:hAnsi="ITC Avant Garde"/>
          <w:bCs/>
          <w:color w:val="000000"/>
          <w:sz w:val="22"/>
          <w:szCs w:val="22"/>
          <w:lang w:val="es-MX" w:eastAsia="es-MX"/>
        </w:rPr>
        <w:t>.</w:t>
      </w:r>
    </w:p>
    <w:p w14:paraId="0E4E27E5" w14:textId="77777777" w:rsidR="00D54D56" w:rsidRPr="00D54D56" w:rsidRDefault="00CB6347" w:rsidP="00D54D56">
      <w:pPr>
        <w:spacing w:before="240" w:after="240"/>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Con base en el análisis anterior, este Pleno considera procedente otorgar una concesión para uso comercial con carácter de red compartida mayorista de servicios de telecomunicaciones al solicitante.</w:t>
      </w:r>
    </w:p>
    <w:p w14:paraId="06DB21C4" w14:textId="48B2CC23" w:rsidR="00D54D56" w:rsidRPr="00D54D56" w:rsidRDefault="00B95FF2" w:rsidP="00D54D56">
      <w:pPr>
        <w:spacing w:before="240" w:after="240"/>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Por lo anteriormente señalado, y con fundamento en los artículos 28 párrafos décimo quinto, décimo sexto y décimo séptimo de la Constitución Política de los Estados Unidos Mexicanos;</w:t>
      </w:r>
      <w:r w:rsidR="001650D0" w:rsidRPr="00D54D56">
        <w:rPr>
          <w:rFonts w:ascii="ITC Avant Garde" w:hAnsi="ITC Avant Garde"/>
          <w:bCs/>
          <w:color w:val="000000"/>
          <w:sz w:val="22"/>
          <w:szCs w:val="22"/>
          <w:lang w:val="es-MX" w:eastAsia="es-MX"/>
        </w:rPr>
        <w:t xml:space="preserve"> </w:t>
      </w:r>
      <w:r w:rsidR="001650D0" w:rsidRPr="00D54D56">
        <w:rPr>
          <w:rFonts w:ascii="ITC Avant Garde" w:hAnsi="ITC Avant Garde"/>
          <w:sz w:val="22"/>
          <w:szCs w:val="22"/>
          <w:lang w:eastAsia="es-MX"/>
        </w:rPr>
        <w:t>Décimo Sexto Transitorio del “Decreto por el que se reforman y adicionan diversas disposiciones de los artículos 6o., 7o., 27, 28, 73, 78, 94 y 105 de la Constitución Política de los Estados Unidos Mexicanos, en materia de telecomunicaciones”;</w:t>
      </w:r>
      <w:r w:rsidRPr="00D54D56">
        <w:rPr>
          <w:rFonts w:ascii="ITC Avant Garde" w:hAnsi="ITC Avant Garde"/>
          <w:bCs/>
          <w:color w:val="000000"/>
          <w:sz w:val="22"/>
          <w:szCs w:val="22"/>
          <w:lang w:val="es-MX" w:eastAsia="es-MX"/>
        </w:rPr>
        <w:t xml:space="preserve"> 6 fracción IV, 15 fracción IV, 16, 17 fracción I, 73</w:t>
      </w:r>
      <w:r w:rsidR="00CB6347" w:rsidRPr="00D54D56">
        <w:rPr>
          <w:rFonts w:ascii="ITC Avant Garde" w:hAnsi="ITC Avant Garde"/>
          <w:bCs/>
          <w:color w:val="000000"/>
          <w:sz w:val="22"/>
          <w:szCs w:val="22"/>
          <w:lang w:val="es-MX" w:eastAsia="es-MX"/>
        </w:rPr>
        <w:t>, 141</w:t>
      </w:r>
      <w:r w:rsidR="000C32E0" w:rsidRPr="00D54D56">
        <w:rPr>
          <w:rFonts w:ascii="ITC Avant Garde" w:hAnsi="ITC Avant Garde"/>
          <w:bCs/>
          <w:color w:val="000000"/>
          <w:sz w:val="22"/>
          <w:szCs w:val="22"/>
          <w:lang w:val="es-MX" w:eastAsia="es-MX"/>
        </w:rPr>
        <w:t xml:space="preserve"> y</w:t>
      </w:r>
      <w:r w:rsidRPr="00D54D56">
        <w:rPr>
          <w:rFonts w:ascii="ITC Avant Garde" w:hAnsi="ITC Avant Garde"/>
          <w:bCs/>
          <w:color w:val="000000"/>
          <w:sz w:val="22"/>
          <w:szCs w:val="22"/>
          <w:lang w:val="es-MX" w:eastAsia="es-MX"/>
        </w:rPr>
        <w:t xml:space="preserve"> </w:t>
      </w:r>
      <w:r w:rsidR="00CB6347" w:rsidRPr="00D54D56">
        <w:rPr>
          <w:rFonts w:ascii="ITC Avant Garde" w:hAnsi="ITC Avant Garde"/>
          <w:bCs/>
          <w:color w:val="000000"/>
          <w:sz w:val="22"/>
          <w:szCs w:val="22"/>
          <w:lang w:val="es-MX" w:eastAsia="es-MX"/>
        </w:rPr>
        <w:t>143</w:t>
      </w:r>
      <w:r w:rsidR="00E017C7" w:rsidRPr="00D54D56">
        <w:rPr>
          <w:rFonts w:ascii="ITC Avant Garde" w:hAnsi="ITC Avant Garde"/>
          <w:bCs/>
          <w:color w:val="000000"/>
          <w:sz w:val="22"/>
          <w:szCs w:val="22"/>
          <w:lang w:val="es-MX" w:eastAsia="es-MX"/>
        </w:rPr>
        <w:t xml:space="preserve"> </w:t>
      </w:r>
      <w:r w:rsidRPr="00D54D56">
        <w:rPr>
          <w:rFonts w:ascii="ITC Avant Garde" w:hAnsi="ITC Avant Garde"/>
          <w:bCs/>
          <w:color w:val="000000"/>
          <w:sz w:val="22"/>
          <w:szCs w:val="22"/>
          <w:lang w:val="es-MX" w:eastAsia="es-MX"/>
        </w:rPr>
        <w:t>de la Ley Federal de Telecomunicaciones y Radiodifusión; 35 fracción I, 36, 38</w:t>
      </w:r>
      <w:r w:rsidR="003C49A6" w:rsidRPr="00D54D56">
        <w:rPr>
          <w:rFonts w:ascii="ITC Avant Garde" w:hAnsi="ITC Avant Garde"/>
          <w:bCs/>
          <w:color w:val="000000"/>
          <w:sz w:val="22"/>
          <w:szCs w:val="22"/>
          <w:lang w:val="es-MX" w:eastAsia="es-MX"/>
        </w:rPr>
        <w:t xml:space="preserve">, </w:t>
      </w:r>
      <w:r w:rsidRPr="00D54D56">
        <w:rPr>
          <w:rFonts w:ascii="ITC Avant Garde" w:hAnsi="ITC Avant Garde"/>
          <w:bCs/>
          <w:color w:val="000000"/>
          <w:sz w:val="22"/>
          <w:szCs w:val="22"/>
          <w:lang w:val="es-MX" w:eastAsia="es-MX"/>
        </w:rPr>
        <w:t>39</w:t>
      </w:r>
      <w:r w:rsidR="003C49A6" w:rsidRPr="00D54D56">
        <w:rPr>
          <w:rFonts w:ascii="ITC Avant Garde" w:hAnsi="ITC Avant Garde"/>
          <w:bCs/>
          <w:color w:val="000000"/>
          <w:sz w:val="22"/>
          <w:szCs w:val="22"/>
          <w:lang w:val="es-MX" w:eastAsia="es-MX"/>
        </w:rPr>
        <w:t xml:space="preserve"> y 57 fracción I</w:t>
      </w:r>
      <w:r w:rsidRPr="00D54D56">
        <w:rPr>
          <w:rFonts w:ascii="ITC Avant Garde" w:hAnsi="ITC Avant Garde"/>
          <w:bCs/>
          <w:color w:val="000000"/>
          <w:sz w:val="22"/>
          <w:szCs w:val="22"/>
          <w:lang w:val="es-MX" w:eastAsia="es-MX"/>
        </w:rPr>
        <w:t xml:space="preserve"> de la Ley Federal d</w:t>
      </w:r>
      <w:r w:rsidR="00B31DFE" w:rsidRPr="00D54D56">
        <w:rPr>
          <w:rFonts w:ascii="ITC Avant Garde" w:hAnsi="ITC Avant Garde"/>
          <w:bCs/>
          <w:color w:val="000000"/>
          <w:sz w:val="22"/>
          <w:szCs w:val="22"/>
          <w:lang w:val="es-MX" w:eastAsia="es-MX"/>
        </w:rPr>
        <w:t xml:space="preserve">e Procedimiento Administrativo; </w:t>
      </w:r>
      <w:r w:rsidRPr="00D54D56">
        <w:rPr>
          <w:rFonts w:ascii="ITC Avant Garde" w:hAnsi="ITC Avant Garde"/>
          <w:bCs/>
          <w:color w:val="000000"/>
          <w:sz w:val="22"/>
          <w:szCs w:val="22"/>
          <w:lang w:val="es-MX" w:eastAsia="es-MX"/>
        </w:rPr>
        <w:t xml:space="preserve">1, 6 </w:t>
      </w:r>
      <w:r w:rsidR="006F3880" w:rsidRPr="00D54D56">
        <w:rPr>
          <w:rFonts w:ascii="ITC Avant Garde" w:hAnsi="ITC Avant Garde"/>
          <w:bCs/>
          <w:color w:val="000000"/>
          <w:sz w:val="22"/>
          <w:szCs w:val="22"/>
          <w:lang w:val="es-MX" w:eastAsia="es-MX"/>
        </w:rPr>
        <w:t xml:space="preserve">fracciones </w:t>
      </w:r>
      <w:r w:rsidRPr="00D54D56">
        <w:rPr>
          <w:rFonts w:ascii="ITC Avant Garde" w:hAnsi="ITC Avant Garde"/>
          <w:bCs/>
          <w:color w:val="000000"/>
          <w:sz w:val="22"/>
          <w:szCs w:val="22"/>
          <w:lang w:val="es-MX" w:eastAsia="es-MX"/>
        </w:rPr>
        <w:t>I</w:t>
      </w:r>
      <w:r w:rsidR="006F3880" w:rsidRPr="00D54D56">
        <w:rPr>
          <w:rFonts w:ascii="ITC Avant Garde" w:hAnsi="ITC Avant Garde"/>
          <w:bCs/>
          <w:color w:val="000000"/>
          <w:sz w:val="22"/>
          <w:szCs w:val="22"/>
          <w:lang w:val="es-MX" w:eastAsia="es-MX"/>
        </w:rPr>
        <w:t xml:space="preserve"> y XXXVI</w:t>
      </w:r>
      <w:r w:rsidR="000704E0" w:rsidRPr="00D54D56">
        <w:rPr>
          <w:rFonts w:ascii="ITC Avant Garde" w:hAnsi="ITC Avant Garde"/>
          <w:bCs/>
          <w:color w:val="000000"/>
          <w:sz w:val="22"/>
          <w:szCs w:val="22"/>
          <w:lang w:val="es-MX" w:eastAsia="es-MX"/>
        </w:rPr>
        <w:t>I</w:t>
      </w:r>
      <w:r w:rsidR="006F3880" w:rsidRPr="00D54D56">
        <w:rPr>
          <w:rFonts w:ascii="ITC Avant Garde" w:hAnsi="ITC Avant Garde"/>
          <w:bCs/>
          <w:color w:val="000000"/>
          <w:sz w:val="22"/>
          <w:szCs w:val="22"/>
          <w:lang w:val="es-MX" w:eastAsia="es-MX"/>
        </w:rPr>
        <w:t>I</w:t>
      </w:r>
      <w:r w:rsidRPr="00D54D56">
        <w:rPr>
          <w:rFonts w:ascii="ITC Avant Garde" w:hAnsi="ITC Avant Garde"/>
          <w:bCs/>
          <w:color w:val="000000"/>
          <w:sz w:val="22"/>
          <w:szCs w:val="22"/>
          <w:lang w:val="es-MX" w:eastAsia="es-MX"/>
        </w:rPr>
        <w:t xml:space="preserve">, 32 y 33 fracción I del Estatuto Orgánico del Instituto Federal de Telecomunicaciones; </w:t>
      </w:r>
      <w:r w:rsidR="002370DC" w:rsidRPr="00D54D56">
        <w:rPr>
          <w:rFonts w:ascii="ITC Avant Garde" w:hAnsi="ITC Avant Garde"/>
          <w:bCs/>
          <w:color w:val="000000"/>
          <w:sz w:val="22"/>
          <w:szCs w:val="22"/>
          <w:lang w:val="es-MX" w:eastAsia="es-MX"/>
        </w:rPr>
        <w:t xml:space="preserve">y </w:t>
      </w:r>
      <w:r w:rsidR="00AF1239" w:rsidRPr="00D54D56">
        <w:rPr>
          <w:rFonts w:ascii="ITC Avant Garde" w:hAnsi="ITC Avant Garde"/>
          <w:bCs/>
          <w:color w:val="000000"/>
          <w:sz w:val="22"/>
          <w:szCs w:val="22"/>
          <w:lang w:val="es-MX" w:eastAsia="es-MX"/>
        </w:rPr>
        <w:t xml:space="preserve">el artículo </w:t>
      </w:r>
      <w:r w:rsidR="002370DC" w:rsidRPr="00D54D56">
        <w:rPr>
          <w:rFonts w:ascii="ITC Avant Garde" w:hAnsi="ITC Avant Garde"/>
          <w:bCs/>
          <w:color w:val="000000"/>
          <w:sz w:val="22"/>
          <w:szCs w:val="22"/>
          <w:lang w:val="es-MX" w:eastAsia="es-MX"/>
        </w:rPr>
        <w:t xml:space="preserve">3 de </w:t>
      </w:r>
      <w:r w:rsidR="00E2390D" w:rsidRPr="00D54D56">
        <w:rPr>
          <w:rFonts w:ascii="ITC Avant Garde" w:hAnsi="ITC Avant Garde"/>
          <w:bCs/>
          <w:color w:val="000000"/>
          <w:sz w:val="22"/>
          <w:szCs w:val="22"/>
          <w:lang w:val="es-MX" w:eastAsia="es-MX"/>
        </w:rPr>
        <w:t xml:space="preserve">los </w:t>
      </w:r>
      <w:r w:rsidR="00E2390D" w:rsidRPr="00D54D56">
        <w:rPr>
          <w:rFonts w:ascii="ITC Avant Garde" w:hAnsi="ITC Avant Garde"/>
          <w:bCs/>
          <w:sz w:val="22"/>
          <w:szCs w:val="22"/>
        </w:rPr>
        <w:t xml:space="preserve">“Lineamentos generales para el otorgamiento de las concesiones a que se refiere el título cuarto de la Ley Federal de Telecomunicaciones y Radiodifusión”, publicados en </w:t>
      </w:r>
      <w:r w:rsidR="00766C17" w:rsidRPr="00D54D56">
        <w:rPr>
          <w:rFonts w:ascii="ITC Avant Garde" w:hAnsi="ITC Avant Garde"/>
          <w:bCs/>
          <w:sz w:val="22"/>
          <w:szCs w:val="22"/>
        </w:rPr>
        <w:t>el Diario Oficial de la Federación el 24 de julio de 2015,</w:t>
      </w:r>
      <w:r w:rsidR="00E2390D" w:rsidRPr="00D54D56">
        <w:rPr>
          <w:rFonts w:ascii="ITC Avant Garde" w:hAnsi="ITC Avant Garde"/>
          <w:bCs/>
          <w:sz w:val="22"/>
          <w:szCs w:val="22"/>
        </w:rPr>
        <w:t xml:space="preserve"> </w:t>
      </w:r>
      <w:r w:rsidRPr="00D54D56">
        <w:rPr>
          <w:rFonts w:ascii="ITC Avant Garde" w:hAnsi="ITC Avant Garde"/>
          <w:bCs/>
          <w:color w:val="000000"/>
          <w:sz w:val="22"/>
          <w:szCs w:val="22"/>
          <w:lang w:val="es-MX" w:eastAsia="es-MX"/>
        </w:rPr>
        <w:t>este Órgano Autónomo emite los siguientes:</w:t>
      </w:r>
    </w:p>
    <w:p w14:paraId="7E605095" w14:textId="77777777" w:rsidR="00D54D56" w:rsidRPr="00D54D56" w:rsidRDefault="00B95FF2" w:rsidP="00D54D56">
      <w:pPr>
        <w:pStyle w:val="Ttulo2"/>
        <w:keepLines/>
        <w:spacing w:before="40" w:after="240" w:line="276" w:lineRule="auto"/>
        <w:ind w:firstLine="0"/>
        <w:jc w:val="center"/>
        <w:rPr>
          <w:rFonts w:ascii="ITC Avant Garde" w:hAnsi="ITC Avant Garde"/>
          <w:b w:val="0"/>
          <w:bCs/>
          <w:color w:val="000000"/>
          <w:sz w:val="22"/>
          <w:szCs w:val="22"/>
          <w:lang w:eastAsia="es-MX"/>
        </w:rPr>
      </w:pPr>
      <w:r w:rsidRPr="00D54D56">
        <w:rPr>
          <w:rFonts w:ascii="ITC Avant Garde" w:eastAsiaTheme="majorEastAsia" w:hAnsi="ITC Avant Garde" w:cstheme="majorBidi"/>
          <w:color w:val="000000" w:themeColor="text1"/>
          <w:sz w:val="22"/>
          <w:szCs w:val="22"/>
          <w:lang w:eastAsia="en-US"/>
        </w:rPr>
        <w:t>RESOLUTIVOS</w:t>
      </w:r>
    </w:p>
    <w:p w14:paraId="373EA36C" w14:textId="77777777" w:rsidR="00D54D56" w:rsidRPr="00D54D56" w:rsidRDefault="00B95FF2" w:rsidP="00D54D56">
      <w:pPr>
        <w:spacing w:before="240" w:after="240"/>
        <w:jc w:val="both"/>
        <w:rPr>
          <w:rFonts w:ascii="ITC Avant Garde" w:hAnsi="ITC Avant Garde"/>
          <w:bCs/>
          <w:color w:val="000000"/>
          <w:sz w:val="22"/>
          <w:szCs w:val="22"/>
          <w:lang w:val="es-MX" w:eastAsia="es-MX"/>
        </w:rPr>
      </w:pPr>
      <w:r w:rsidRPr="00D54D56">
        <w:rPr>
          <w:rFonts w:ascii="ITC Avant Garde" w:hAnsi="ITC Avant Garde"/>
          <w:b/>
          <w:bCs/>
          <w:color w:val="000000"/>
          <w:sz w:val="22"/>
          <w:szCs w:val="22"/>
          <w:lang w:val="es-MX" w:eastAsia="es-MX"/>
        </w:rPr>
        <w:t xml:space="preserve">PRIMERO.- </w:t>
      </w:r>
      <w:r w:rsidRPr="00D54D56">
        <w:rPr>
          <w:rFonts w:ascii="ITC Avant Garde" w:hAnsi="ITC Avant Garde"/>
          <w:bCs/>
          <w:color w:val="000000"/>
          <w:sz w:val="22"/>
          <w:szCs w:val="22"/>
          <w:lang w:val="es-MX" w:eastAsia="es-MX"/>
        </w:rPr>
        <w:t>Se otorga</w:t>
      </w:r>
      <w:r w:rsidRPr="00D54D56">
        <w:rPr>
          <w:rFonts w:ascii="ITC Avant Garde" w:hAnsi="ITC Avant Garde"/>
          <w:b/>
          <w:bCs/>
          <w:color w:val="000000"/>
          <w:sz w:val="22"/>
          <w:szCs w:val="22"/>
          <w:lang w:val="es-MX" w:eastAsia="es-MX"/>
        </w:rPr>
        <w:t xml:space="preserve"> </w:t>
      </w:r>
      <w:r w:rsidR="00944321" w:rsidRPr="00D54D56">
        <w:rPr>
          <w:rFonts w:ascii="ITC Avant Garde" w:hAnsi="ITC Avant Garde"/>
          <w:bCs/>
          <w:color w:val="000000"/>
          <w:sz w:val="22"/>
          <w:szCs w:val="22"/>
          <w:lang w:val="es-MX" w:eastAsia="es-MX"/>
        </w:rPr>
        <w:t xml:space="preserve">a favor </w:t>
      </w:r>
      <w:r w:rsidR="00CA2E52" w:rsidRPr="00D54D56">
        <w:rPr>
          <w:rFonts w:ascii="ITC Avant Garde" w:hAnsi="ITC Avant Garde"/>
          <w:bCs/>
          <w:color w:val="000000"/>
          <w:sz w:val="22"/>
          <w:szCs w:val="22"/>
          <w:lang w:val="es-MX" w:eastAsia="es-MX"/>
        </w:rPr>
        <w:t xml:space="preserve">de </w:t>
      </w:r>
      <w:proofErr w:type="spellStart"/>
      <w:r w:rsidR="001650D0" w:rsidRPr="00D54D56">
        <w:rPr>
          <w:rFonts w:ascii="ITC Avant Garde" w:hAnsi="ITC Avant Garde"/>
          <w:bCs/>
          <w:color w:val="000000"/>
          <w:sz w:val="22"/>
          <w:szCs w:val="22"/>
          <w:lang w:val="es-MX" w:eastAsia="es-MX"/>
        </w:rPr>
        <w:t>Altán</w:t>
      </w:r>
      <w:proofErr w:type="spellEnd"/>
      <w:r w:rsidR="001650D0" w:rsidRPr="00D54D56">
        <w:rPr>
          <w:rFonts w:ascii="ITC Avant Garde" w:hAnsi="ITC Avant Garde"/>
          <w:bCs/>
          <w:color w:val="000000"/>
          <w:sz w:val="22"/>
          <w:szCs w:val="22"/>
          <w:lang w:val="es-MX" w:eastAsia="es-MX"/>
        </w:rPr>
        <w:t xml:space="preserve"> Redes</w:t>
      </w:r>
      <w:r w:rsidR="005F39D7" w:rsidRPr="00D54D56">
        <w:rPr>
          <w:rFonts w:ascii="ITC Avant Garde" w:hAnsi="ITC Avant Garde"/>
          <w:bCs/>
          <w:color w:val="000000"/>
          <w:sz w:val="22"/>
          <w:szCs w:val="22"/>
          <w:lang w:val="es-MX" w:eastAsia="es-MX"/>
        </w:rPr>
        <w:t>, S.A.P.I. de C.V.</w:t>
      </w:r>
      <w:r w:rsidRPr="00D54D56">
        <w:rPr>
          <w:rFonts w:ascii="ITC Avant Garde" w:hAnsi="ITC Avant Garde"/>
          <w:bCs/>
          <w:color w:val="000000"/>
          <w:sz w:val="22"/>
          <w:szCs w:val="22"/>
          <w:lang w:val="es-MX" w:eastAsia="es-MX"/>
        </w:rPr>
        <w:t>,</w:t>
      </w:r>
      <w:r w:rsidRPr="00D54D56">
        <w:rPr>
          <w:rFonts w:ascii="ITC Avant Garde" w:hAnsi="ITC Avant Garde"/>
          <w:b/>
          <w:bCs/>
          <w:color w:val="000000"/>
          <w:sz w:val="22"/>
          <w:szCs w:val="22"/>
          <w:lang w:val="es-MX" w:eastAsia="es-MX"/>
        </w:rPr>
        <w:t xml:space="preserve"> </w:t>
      </w:r>
      <w:r w:rsidRPr="00D54D56">
        <w:rPr>
          <w:rFonts w:ascii="ITC Avant Garde" w:hAnsi="ITC Avant Garde"/>
          <w:bCs/>
          <w:color w:val="000000"/>
          <w:sz w:val="22"/>
          <w:szCs w:val="22"/>
          <w:lang w:val="es-MX" w:eastAsia="es-MX"/>
        </w:rPr>
        <w:t>un título de concesión para uso comercial</w:t>
      </w:r>
      <w:r w:rsidR="001650D0" w:rsidRPr="00D54D56">
        <w:rPr>
          <w:rFonts w:ascii="ITC Avant Garde" w:hAnsi="ITC Avant Garde"/>
          <w:bCs/>
          <w:color w:val="000000"/>
          <w:sz w:val="22"/>
          <w:szCs w:val="22"/>
          <w:lang w:val="es-MX" w:eastAsia="es-MX"/>
        </w:rPr>
        <w:t xml:space="preserve"> con carácter de red compartida mayorista</w:t>
      </w:r>
      <w:r w:rsidRPr="00D54D56">
        <w:rPr>
          <w:rFonts w:ascii="ITC Avant Garde" w:hAnsi="ITC Avant Garde"/>
          <w:bCs/>
          <w:color w:val="000000"/>
          <w:sz w:val="22"/>
          <w:szCs w:val="22"/>
          <w:lang w:val="es-MX" w:eastAsia="es-MX"/>
        </w:rPr>
        <w:t xml:space="preserve">, por </w:t>
      </w:r>
      <w:r w:rsidR="001650D0" w:rsidRPr="00D54D56">
        <w:rPr>
          <w:rFonts w:ascii="ITC Avant Garde" w:hAnsi="ITC Avant Garde"/>
          <w:bCs/>
          <w:color w:val="000000"/>
          <w:sz w:val="22"/>
          <w:szCs w:val="22"/>
          <w:lang w:val="es-MX" w:eastAsia="es-MX"/>
        </w:rPr>
        <w:t>2</w:t>
      </w:r>
      <w:r w:rsidRPr="00D54D56">
        <w:rPr>
          <w:rFonts w:ascii="ITC Avant Garde" w:hAnsi="ITC Avant Garde"/>
          <w:bCs/>
          <w:color w:val="000000"/>
          <w:sz w:val="22"/>
          <w:szCs w:val="22"/>
          <w:lang w:val="es-MX" w:eastAsia="es-MX"/>
        </w:rPr>
        <w:t>0 (</w:t>
      </w:r>
      <w:r w:rsidR="001650D0" w:rsidRPr="00D54D56">
        <w:rPr>
          <w:rFonts w:ascii="ITC Avant Garde" w:hAnsi="ITC Avant Garde"/>
          <w:bCs/>
          <w:color w:val="000000"/>
          <w:sz w:val="22"/>
          <w:szCs w:val="22"/>
          <w:lang w:val="es-MX" w:eastAsia="es-MX"/>
        </w:rPr>
        <w:t>veinte</w:t>
      </w:r>
      <w:r w:rsidRPr="00D54D56">
        <w:rPr>
          <w:rFonts w:ascii="ITC Avant Garde" w:hAnsi="ITC Avant Garde"/>
          <w:bCs/>
          <w:color w:val="000000"/>
          <w:sz w:val="22"/>
          <w:szCs w:val="22"/>
          <w:lang w:val="es-MX" w:eastAsia="es-MX"/>
        </w:rPr>
        <w:t xml:space="preserve">) años, para </w:t>
      </w:r>
      <w:r w:rsidR="001650D0" w:rsidRPr="00D54D56">
        <w:rPr>
          <w:rFonts w:ascii="ITC Avant Garde" w:hAnsi="ITC Avant Garde"/>
          <w:bCs/>
          <w:color w:val="000000"/>
          <w:sz w:val="22"/>
          <w:szCs w:val="22"/>
          <w:lang w:val="es-MX" w:eastAsia="es-MX"/>
        </w:rPr>
        <w:t>comercializar el servicio mayorista de telecomunicaciones</w:t>
      </w:r>
      <w:r w:rsidRPr="00D54D56">
        <w:rPr>
          <w:rFonts w:ascii="ITC Avant Garde" w:hAnsi="ITC Avant Garde"/>
          <w:bCs/>
          <w:color w:val="000000"/>
          <w:sz w:val="22"/>
          <w:szCs w:val="22"/>
          <w:lang w:val="es-MX" w:eastAsia="es-MX"/>
        </w:rPr>
        <w:t xml:space="preserve">, conforme a los términos establecidos en el </w:t>
      </w:r>
      <w:r w:rsidR="007600D8" w:rsidRPr="00D54D56">
        <w:rPr>
          <w:rFonts w:ascii="ITC Avant Garde" w:hAnsi="ITC Avant Garde"/>
          <w:bCs/>
          <w:color w:val="000000"/>
          <w:sz w:val="22"/>
          <w:szCs w:val="22"/>
          <w:lang w:val="es-MX" w:eastAsia="es-MX"/>
        </w:rPr>
        <w:t>t</w:t>
      </w:r>
      <w:r w:rsidRPr="00D54D56">
        <w:rPr>
          <w:rFonts w:ascii="ITC Avant Garde" w:hAnsi="ITC Avant Garde"/>
          <w:bCs/>
          <w:color w:val="000000"/>
          <w:sz w:val="22"/>
          <w:szCs w:val="22"/>
          <w:lang w:val="es-MX" w:eastAsia="es-MX"/>
        </w:rPr>
        <w:t xml:space="preserve">ítulo de </w:t>
      </w:r>
      <w:r w:rsidR="007600D8" w:rsidRPr="00D54D56">
        <w:rPr>
          <w:rFonts w:ascii="ITC Avant Garde" w:hAnsi="ITC Avant Garde"/>
          <w:bCs/>
          <w:color w:val="000000"/>
          <w:sz w:val="22"/>
          <w:szCs w:val="22"/>
          <w:lang w:val="es-MX" w:eastAsia="es-MX"/>
        </w:rPr>
        <w:t>c</w:t>
      </w:r>
      <w:r w:rsidRPr="00D54D56">
        <w:rPr>
          <w:rFonts w:ascii="ITC Avant Garde" w:hAnsi="ITC Avant Garde"/>
          <w:bCs/>
          <w:color w:val="000000"/>
          <w:sz w:val="22"/>
          <w:szCs w:val="22"/>
          <w:lang w:val="es-MX" w:eastAsia="es-MX"/>
        </w:rPr>
        <w:t xml:space="preserve">oncesión a que se refiere el Resolutivo </w:t>
      </w:r>
      <w:r w:rsidR="001650D0" w:rsidRPr="00D54D56">
        <w:rPr>
          <w:rFonts w:ascii="ITC Avant Garde" w:hAnsi="ITC Avant Garde"/>
          <w:bCs/>
          <w:color w:val="000000"/>
          <w:sz w:val="22"/>
          <w:szCs w:val="22"/>
          <w:lang w:val="es-MX" w:eastAsia="es-MX"/>
        </w:rPr>
        <w:t>Tercero</w:t>
      </w:r>
      <w:r w:rsidR="00E510D4" w:rsidRPr="00D54D56">
        <w:rPr>
          <w:rFonts w:ascii="ITC Avant Garde" w:hAnsi="ITC Avant Garde"/>
          <w:bCs/>
          <w:color w:val="000000"/>
          <w:sz w:val="22"/>
          <w:szCs w:val="22"/>
          <w:lang w:val="es-MX" w:eastAsia="es-MX"/>
        </w:rPr>
        <w:t xml:space="preserve"> </w:t>
      </w:r>
      <w:r w:rsidRPr="00D54D56">
        <w:rPr>
          <w:rFonts w:ascii="ITC Avant Garde" w:hAnsi="ITC Avant Garde"/>
          <w:bCs/>
          <w:color w:val="000000"/>
          <w:sz w:val="22"/>
          <w:szCs w:val="22"/>
          <w:lang w:val="es-MX" w:eastAsia="es-MX"/>
        </w:rPr>
        <w:t>siguiente.</w:t>
      </w:r>
    </w:p>
    <w:p w14:paraId="7D7EBED7" w14:textId="77777777" w:rsidR="00D54D56" w:rsidRPr="00D54D56" w:rsidRDefault="00046C8C" w:rsidP="00D54D56">
      <w:pPr>
        <w:spacing w:before="240" w:after="240"/>
        <w:jc w:val="both"/>
        <w:rPr>
          <w:rFonts w:ascii="ITC Avant Garde" w:hAnsi="ITC Avant Garde"/>
          <w:bCs/>
          <w:color w:val="000000"/>
          <w:sz w:val="22"/>
          <w:szCs w:val="22"/>
          <w:lang w:val="es-MX" w:eastAsia="es-MX"/>
        </w:rPr>
      </w:pPr>
      <w:r w:rsidRPr="00D54D56">
        <w:rPr>
          <w:rFonts w:ascii="ITC Avant Garde" w:hAnsi="ITC Avant Garde"/>
          <w:bCs/>
          <w:color w:val="000000"/>
          <w:sz w:val="22"/>
          <w:szCs w:val="22"/>
          <w:lang w:val="es-MX" w:eastAsia="es-MX"/>
        </w:rPr>
        <w:t xml:space="preserve">Lo anterior, sin perjuicio de las autorizaciones que deba obtener </w:t>
      </w:r>
      <w:proofErr w:type="spellStart"/>
      <w:r w:rsidR="001650D0" w:rsidRPr="00D54D56">
        <w:rPr>
          <w:rFonts w:ascii="ITC Avant Garde" w:hAnsi="ITC Avant Garde"/>
          <w:bCs/>
          <w:color w:val="000000"/>
          <w:sz w:val="22"/>
          <w:szCs w:val="22"/>
          <w:lang w:val="es-MX" w:eastAsia="es-MX"/>
        </w:rPr>
        <w:t>Altán</w:t>
      </w:r>
      <w:proofErr w:type="spellEnd"/>
      <w:r w:rsidR="001650D0" w:rsidRPr="00D54D56">
        <w:rPr>
          <w:rFonts w:ascii="ITC Avant Garde" w:hAnsi="ITC Avant Garde"/>
          <w:bCs/>
          <w:color w:val="000000"/>
          <w:sz w:val="22"/>
          <w:szCs w:val="22"/>
          <w:lang w:val="es-MX" w:eastAsia="es-MX"/>
        </w:rPr>
        <w:t xml:space="preserve"> Redes</w:t>
      </w:r>
      <w:r w:rsidR="005F39D7" w:rsidRPr="00D54D56">
        <w:rPr>
          <w:rFonts w:ascii="ITC Avant Garde" w:hAnsi="ITC Avant Garde"/>
          <w:bCs/>
          <w:color w:val="000000"/>
          <w:sz w:val="22"/>
          <w:szCs w:val="22"/>
          <w:lang w:val="es-MX" w:eastAsia="es-MX"/>
        </w:rPr>
        <w:t>, S.A.P.I. de C.V.</w:t>
      </w:r>
      <w:r w:rsidR="007600D8" w:rsidRPr="00D54D56">
        <w:rPr>
          <w:rFonts w:ascii="ITC Avant Garde" w:hAnsi="ITC Avant Garde"/>
          <w:bCs/>
          <w:color w:val="000000"/>
          <w:sz w:val="22"/>
          <w:szCs w:val="22"/>
          <w:lang w:val="es-MX" w:eastAsia="es-MX"/>
        </w:rPr>
        <w:t xml:space="preserve">, </w:t>
      </w:r>
      <w:r w:rsidRPr="00D54D56">
        <w:rPr>
          <w:rFonts w:ascii="ITC Avant Garde" w:hAnsi="ITC Avant Garde"/>
          <w:bCs/>
          <w:color w:val="000000"/>
          <w:sz w:val="22"/>
          <w:szCs w:val="22"/>
          <w:lang w:val="es-MX" w:eastAsia="es-MX"/>
        </w:rPr>
        <w:t xml:space="preserve">en caso de requerir </w:t>
      </w:r>
      <w:r w:rsidR="007A12BB" w:rsidRPr="00D54D56">
        <w:rPr>
          <w:rFonts w:ascii="ITC Avant Garde" w:hAnsi="ITC Avant Garde"/>
          <w:bCs/>
          <w:color w:val="000000"/>
          <w:sz w:val="22"/>
          <w:szCs w:val="22"/>
          <w:lang w:val="es-MX" w:eastAsia="es-MX"/>
        </w:rPr>
        <w:t>el uso de bandas de frecuencias</w:t>
      </w:r>
      <w:r w:rsidRPr="00D54D56">
        <w:rPr>
          <w:rFonts w:ascii="ITC Avant Garde" w:hAnsi="ITC Avant Garde"/>
          <w:bCs/>
          <w:color w:val="000000"/>
          <w:sz w:val="22"/>
          <w:szCs w:val="22"/>
          <w:lang w:val="es-MX" w:eastAsia="es-MX"/>
        </w:rPr>
        <w:t xml:space="preserve"> del espectro radioeléctrico </w:t>
      </w:r>
      <w:r w:rsidR="007A12BB" w:rsidRPr="00D54D56">
        <w:rPr>
          <w:rFonts w:ascii="ITC Avant Garde" w:hAnsi="ITC Avant Garde"/>
          <w:bCs/>
          <w:color w:val="000000"/>
          <w:sz w:val="22"/>
          <w:szCs w:val="22"/>
          <w:lang w:val="es-MX" w:eastAsia="es-MX"/>
        </w:rPr>
        <w:t xml:space="preserve">de uso determinado </w:t>
      </w:r>
      <w:r w:rsidRPr="00D54D56">
        <w:rPr>
          <w:rFonts w:ascii="ITC Avant Garde" w:hAnsi="ITC Avant Garde"/>
          <w:bCs/>
          <w:color w:val="000000"/>
          <w:sz w:val="22"/>
          <w:szCs w:val="22"/>
          <w:lang w:val="es-MX" w:eastAsia="es-MX"/>
        </w:rPr>
        <w:t>o recursos orbitales, en los términos previstos en la Ley Federal de Telecomunicaciones y Radiodifusión.</w:t>
      </w:r>
    </w:p>
    <w:p w14:paraId="0DE42B58" w14:textId="77777777" w:rsidR="00D54D56" w:rsidRPr="00D54D56" w:rsidRDefault="001650D0" w:rsidP="00D54D56">
      <w:pPr>
        <w:spacing w:before="240" w:after="240"/>
        <w:jc w:val="both"/>
        <w:rPr>
          <w:rFonts w:ascii="ITC Avant Garde" w:hAnsi="ITC Avant Garde"/>
          <w:bCs/>
          <w:sz w:val="22"/>
          <w:szCs w:val="22"/>
          <w:lang w:val="es-MX" w:eastAsia="es-MX"/>
        </w:rPr>
      </w:pPr>
      <w:r w:rsidRPr="00D54D56">
        <w:rPr>
          <w:rFonts w:ascii="ITC Avant Garde" w:hAnsi="ITC Avant Garde"/>
          <w:b/>
          <w:bCs/>
          <w:color w:val="000000"/>
          <w:sz w:val="22"/>
          <w:szCs w:val="22"/>
          <w:lang w:val="es-MX" w:eastAsia="es-MX"/>
        </w:rPr>
        <w:t>SEGUND</w:t>
      </w:r>
      <w:r w:rsidR="008F0565" w:rsidRPr="00D54D56">
        <w:rPr>
          <w:rFonts w:ascii="ITC Avant Garde" w:hAnsi="ITC Avant Garde"/>
          <w:b/>
          <w:bCs/>
          <w:color w:val="000000"/>
          <w:sz w:val="22"/>
          <w:szCs w:val="22"/>
          <w:lang w:val="es-MX" w:eastAsia="es-MX"/>
        </w:rPr>
        <w:t>O</w:t>
      </w:r>
      <w:r w:rsidR="001C31AE" w:rsidRPr="00D54D56">
        <w:rPr>
          <w:rFonts w:ascii="ITC Avant Garde" w:hAnsi="ITC Avant Garde"/>
          <w:b/>
          <w:bCs/>
          <w:sz w:val="22"/>
          <w:szCs w:val="22"/>
          <w:lang w:val="es-MX" w:eastAsia="es-MX"/>
        </w:rPr>
        <w:t xml:space="preserve">.- </w:t>
      </w:r>
      <w:r w:rsidR="001C31AE" w:rsidRPr="00D54D56">
        <w:rPr>
          <w:rFonts w:ascii="ITC Avant Garde" w:hAnsi="ITC Avant Garde"/>
          <w:bCs/>
          <w:sz w:val="22"/>
          <w:szCs w:val="22"/>
          <w:lang w:val="es-MX" w:eastAsia="es-MX"/>
        </w:rPr>
        <w:t xml:space="preserve">Se instruye a la Unidad de Concesiones y Servicios a notificar a </w:t>
      </w:r>
      <w:proofErr w:type="spellStart"/>
      <w:r w:rsidR="00415FFA" w:rsidRPr="00D54D56">
        <w:rPr>
          <w:rFonts w:ascii="ITC Avant Garde" w:hAnsi="ITC Avant Garde"/>
          <w:bCs/>
          <w:color w:val="000000"/>
          <w:sz w:val="22"/>
          <w:szCs w:val="22"/>
          <w:lang w:val="es-MX" w:eastAsia="es-MX"/>
        </w:rPr>
        <w:t>Altán</w:t>
      </w:r>
      <w:proofErr w:type="spellEnd"/>
      <w:r w:rsidR="005F39D7" w:rsidRPr="00D54D56">
        <w:rPr>
          <w:rFonts w:ascii="ITC Avant Garde" w:hAnsi="ITC Avant Garde"/>
          <w:bCs/>
          <w:color w:val="000000"/>
          <w:sz w:val="22"/>
          <w:szCs w:val="22"/>
          <w:lang w:val="es-MX" w:eastAsia="es-MX"/>
        </w:rPr>
        <w:t xml:space="preserve"> Redes, S.A.P.I. de C.V.</w:t>
      </w:r>
      <w:r w:rsidR="001C31AE" w:rsidRPr="00D54D56">
        <w:rPr>
          <w:rFonts w:ascii="ITC Avant Garde" w:hAnsi="ITC Avant Garde"/>
          <w:bCs/>
          <w:sz w:val="22"/>
          <w:szCs w:val="22"/>
          <w:lang w:val="es-MX" w:eastAsia="es-MX"/>
        </w:rPr>
        <w:t>, el cont</w:t>
      </w:r>
      <w:r w:rsidR="00E60C95" w:rsidRPr="00D54D56">
        <w:rPr>
          <w:rFonts w:ascii="ITC Avant Garde" w:hAnsi="ITC Avant Garde"/>
          <w:bCs/>
          <w:sz w:val="22"/>
          <w:szCs w:val="22"/>
          <w:lang w:val="es-MX" w:eastAsia="es-MX"/>
        </w:rPr>
        <w:t>enido de la presente Resolución.</w:t>
      </w:r>
    </w:p>
    <w:p w14:paraId="09ACF83D" w14:textId="026C401C" w:rsidR="00D54D56" w:rsidRPr="00D54D56" w:rsidRDefault="00415FFA" w:rsidP="00D54D56">
      <w:pPr>
        <w:spacing w:before="240" w:after="240"/>
        <w:jc w:val="both"/>
        <w:rPr>
          <w:rFonts w:ascii="ITC Avant Garde" w:hAnsi="ITC Avant Garde"/>
          <w:bCs/>
          <w:sz w:val="22"/>
          <w:szCs w:val="22"/>
          <w:lang w:val="es-MX" w:eastAsia="es-MX"/>
        </w:rPr>
      </w:pPr>
      <w:r w:rsidRPr="00D54D56">
        <w:rPr>
          <w:rFonts w:ascii="ITC Avant Garde" w:hAnsi="ITC Avant Garde"/>
          <w:b/>
          <w:bCs/>
          <w:sz w:val="22"/>
          <w:szCs w:val="22"/>
          <w:lang w:val="es-ES_tradnl"/>
        </w:rPr>
        <w:t>TERCER</w:t>
      </w:r>
      <w:r w:rsidR="008F0565" w:rsidRPr="00D54D56">
        <w:rPr>
          <w:rFonts w:ascii="ITC Avant Garde" w:hAnsi="ITC Avant Garde"/>
          <w:b/>
          <w:bCs/>
          <w:sz w:val="22"/>
          <w:szCs w:val="22"/>
          <w:lang w:val="es-ES_tradnl"/>
        </w:rPr>
        <w:t>O</w:t>
      </w:r>
      <w:r w:rsidR="001C31AE" w:rsidRPr="00D54D56">
        <w:rPr>
          <w:rFonts w:ascii="ITC Avant Garde" w:hAnsi="ITC Avant Garde"/>
          <w:b/>
          <w:bCs/>
          <w:color w:val="000000"/>
          <w:sz w:val="22"/>
          <w:szCs w:val="22"/>
          <w:lang w:val="es-MX" w:eastAsia="es-MX"/>
        </w:rPr>
        <w:t>.-</w:t>
      </w:r>
      <w:r w:rsidR="001C31AE" w:rsidRPr="00D54D56">
        <w:rPr>
          <w:rFonts w:ascii="ITC Avant Garde" w:hAnsi="ITC Avant Garde"/>
          <w:bCs/>
          <w:color w:val="000000"/>
          <w:sz w:val="22"/>
          <w:szCs w:val="22"/>
          <w:lang w:val="es-MX" w:eastAsia="es-MX"/>
        </w:rPr>
        <w:t xml:space="preserve"> </w:t>
      </w:r>
      <w:r w:rsidR="00E60C95" w:rsidRPr="00D54D56">
        <w:rPr>
          <w:rFonts w:ascii="ITC Avant Garde" w:hAnsi="ITC Avant Garde"/>
          <w:bCs/>
          <w:sz w:val="22"/>
          <w:szCs w:val="22"/>
          <w:lang w:val="es-MX" w:eastAsia="es-MX"/>
        </w:rPr>
        <w:t xml:space="preserve">Una vez satisfecho lo establecido en el Resolutivo </w:t>
      </w:r>
      <w:r w:rsidRPr="00D54D56">
        <w:rPr>
          <w:rFonts w:ascii="ITC Avant Garde" w:hAnsi="ITC Avant Garde"/>
          <w:bCs/>
          <w:sz w:val="22"/>
          <w:szCs w:val="22"/>
          <w:lang w:val="es-MX" w:eastAsia="es-MX"/>
        </w:rPr>
        <w:t>Segundo</w:t>
      </w:r>
      <w:r w:rsidR="00E60C95" w:rsidRPr="00D54D56">
        <w:rPr>
          <w:rFonts w:ascii="ITC Avant Garde" w:hAnsi="ITC Avant Garde"/>
          <w:bCs/>
          <w:sz w:val="22"/>
          <w:szCs w:val="22"/>
          <w:lang w:val="es-MX" w:eastAsia="es-MX"/>
        </w:rPr>
        <w:t xml:space="preserve"> anterior, el Comisionado Presidente del Instituto Federal de Telecomunicaciones, con base en las facultades que le confiere el artículo 14 fracción X del Estatuto Orgánico, suscribirá el título de concesión </w:t>
      </w:r>
      <w:r w:rsidRPr="00D54D56">
        <w:rPr>
          <w:rFonts w:ascii="ITC Avant Garde" w:hAnsi="ITC Avant Garde"/>
          <w:bCs/>
          <w:sz w:val="22"/>
          <w:szCs w:val="22"/>
          <w:lang w:val="es-MX" w:eastAsia="es-MX"/>
        </w:rPr>
        <w:t xml:space="preserve">para </w:t>
      </w:r>
      <w:r w:rsidRPr="00D54D56">
        <w:rPr>
          <w:rFonts w:ascii="ITC Avant Garde" w:hAnsi="ITC Avant Garde"/>
          <w:bCs/>
          <w:sz w:val="22"/>
          <w:szCs w:val="22"/>
          <w:lang w:val="es-MX" w:eastAsia="es-MX"/>
        </w:rPr>
        <w:lastRenderedPageBreak/>
        <w:t>uso comercial con carácter de red compartida mayorista de servicios de telecomunicaciones</w:t>
      </w:r>
      <w:r w:rsidR="00E60C95" w:rsidRPr="00D54D56">
        <w:rPr>
          <w:rFonts w:ascii="ITC Avant Garde" w:hAnsi="ITC Avant Garde"/>
          <w:bCs/>
          <w:sz w:val="22"/>
          <w:szCs w:val="22"/>
          <w:lang w:val="es-MX" w:eastAsia="es-MX"/>
        </w:rPr>
        <w:t xml:space="preserve"> a que se refiere el Resolutivo Primero de la presente Resolución. </w:t>
      </w:r>
    </w:p>
    <w:p w14:paraId="3F8330E7" w14:textId="77777777" w:rsidR="00D54D56" w:rsidRPr="00D54D56" w:rsidRDefault="00E60C95" w:rsidP="00D54D56">
      <w:pPr>
        <w:spacing w:before="240" w:after="240"/>
        <w:jc w:val="both"/>
        <w:rPr>
          <w:rFonts w:ascii="ITC Avant Garde" w:hAnsi="ITC Avant Garde"/>
          <w:bCs/>
          <w:color w:val="000000"/>
          <w:sz w:val="22"/>
          <w:szCs w:val="22"/>
          <w:lang w:val="es-MX" w:eastAsia="es-MX"/>
        </w:rPr>
      </w:pPr>
      <w:r w:rsidRPr="00D54D56">
        <w:rPr>
          <w:rFonts w:ascii="ITC Avant Garde" w:hAnsi="ITC Avant Garde"/>
          <w:bCs/>
          <w:sz w:val="22"/>
          <w:szCs w:val="22"/>
          <w:lang w:val="es-MX" w:eastAsia="es-MX"/>
        </w:rPr>
        <w:t xml:space="preserve">Concluido lo anterior, se instruye a la Unidad de Concesiones y Servicios a hacer entrega del título de concesión </w:t>
      </w:r>
      <w:r w:rsidR="00415FFA" w:rsidRPr="00D54D56">
        <w:rPr>
          <w:rFonts w:ascii="ITC Avant Garde" w:hAnsi="ITC Avant Garde"/>
          <w:bCs/>
          <w:sz w:val="22"/>
          <w:szCs w:val="22"/>
          <w:lang w:val="es-MX" w:eastAsia="es-MX"/>
        </w:rPr>
        <w:t>para uso comercial con carácter de red compartida mayorista de servicios de telecomunicaciones</w:t>
      </w:r>
      <w:r w:rsidRPr="00D54D56">
        <w:rPr>
          <w:rFonts w:ascii="ITC Avant Garde" w:hAnsi="ITC Avant Garde"/>
          <w:bCs/>
          <w:sz w:val="22"/>
          <w:szCs w:val="22"/>
          <w:lang w:val="es-MX" w:eastAsia="es-MX"/>
        </w:rPr>
        <w:t xml:space="preserve"> a </w:t>
      </w:r>
      <w:proofErr w:type="spellStart"/>
      <w:r w:rsidR="00415FFA" w:rsidRPr="00D54D56">
        <w:rPr>
          <w:rFonts w:ascii="ITC Avant Garde" w:hAnsi="ITC Avant Garde"/>
          <w:bCs/>
          <w:color w:val="000000"/>
          <w:sz w:val="22"/>
          <w:szCs w:val="22"/>
          <w:lang w:val="es-MX" w:eastAsia="es-MX"/>
        </w:rPr>
        <w:t>Altán</w:t>
      </w:r>
      <w:proofErr w:type="spellEnd"/>
      <w:r w:rsidR="005F39D7" w:rsidRPr="00D54D56">
        <w:rPr>
          <w:rFonts w:ascii="ITC Avant Garde" w:hAnsi="ITC Avant Garde"/>
          <w:bCs/>
          <w:color w:val="000000"/>
          <w:sz w:val="22"/>
          <w:szCs w:val="22"/>
          <w:lang w:val="es-MX" w:eastAsia="es-MX"/>
        </w:rPr>
        <w:t xml:space="preserve"> Redes, S.A.P.I. de C.V.</w:t>
      </w:r>
    </w:p>
    <w:p w14:paraId="73601E51" w14:textId="77777777" w:rsidR="00D54D56" w:rsidRPr="00D54D56" w:rsidRDefault="00415FFA" w:rsidP="00D54D56">
      <w:pPr>
        <w:spacing w:before="240" w:after="240"/>
        <w:jc w:val="both"/>
        <w:rPr>
          <w:rFonts w:ascii="ITC Avant Garde" w:hAnsi="ITC Avant Garde"/>
          <w:bCs/>
          <w:color w:val="000000"/>
          <w:sz w:val="22"/>
          <w:szCs w:val="22"/>
          <w:lang w:val="es-MX" w:eastAsia="es-MX"/>
        </w:rPr>
      </w:pPr>
      <w:r w:rsidRPr="00D54D56">
        <w:rPr>
          <w:rFonts w:ascii="ITC Avant Garde" w:hAnsi="ITC Avant Garde"/>
          <w:b/>
          <w:bCs/>
          <w:sz w:val="22"/>
          <w:szCs w:val="22"/>
          <w:lang w:val="es-MX" w:eastAsia="es-MX"/>
        </w:rPr>
        <w:t>CUART</w:t>
      </w:r>
      <w:r w:rsidR="003829AE" w:rsidRPr="00D54D56">
        <w:rPr>
          <w:rFonts w:ascii="ITC Avant Garde" w:hAnsi="ITC Avant Garde"/>
          <w:b/>
          <w:bCs/>
          <w:sz w:val="22"/>
          <w:szCs w:val="22"/>
          <w:lang w:val="es-MX" w:eastAsia="es-MX"/>
        </w:rPr>
        <w:t>O.-</w:t>
      </w:r>
      <w:r w:rsidR="003829AE" w:rsidRPr="00D54D56">
        <w:rPr>
          <w:rFonts w:ascii="ITC Avant Garde" w:hAnsi="ITC Avant Garde"/>
          <w:bCs/>
          <w:sz w:val="22"/>
          <w:szCs w:val="22"/>
          <w:lang w:val="es-MX" w:eastAsia="es-MX"/>
        </w:rPr>
        <w:t xml:space="preserve"> </w:t>
      </w:r>
      <w:r w:rsidR="001C31AE" w:rsidRPr="00D54D56">
        <w:rPr>
          <w:rFonts w:ascii="ITC Avant Garde" w:hAnsi="ITC Avant Garde"/>
          <w:bCs/>
          <w:sz w:val="22"/>
          <w:szCs w:val="22"/>
          <w:lang w:val="es-ES_tradnl"/>
        </w:rPr>
        <w:t xml:space="preserve">Inscríbase en el Registro Público de Concesiones el título de concesión </w:t>
      </w:r>
      <w:r w:rsidR="00274E52" w:rsidRPr="00D54D56">
        <w:rPr>
          <w:rFonts w:ascii="ITC Avant Garde" w:hAnsi="ITC Avant Garde"/>
          <w:bCs/>
          <w:sz w:val="22"/>
          <w:szCs w:val="22"/>
          <w:lang w:val="es-MX" w:eastAsia="es-MX"/>
        </w:rPr>
        <w:t>para uso comercial con carácter de red compartida mayorista de servicios de telecomunicaciones</w:t>
      </w:r>
      <w:r w:rsidR="00274E52" w:rsidRPr="00D54D56">
        <w:rPr>
          <w:rFonts w:ascii="ITC Avant Garde" w:hAnsi="ITC Avant Garde"/>
          <w:bCs/>
          <w:sz w:val="22"/>
          <w:szCs w:val="22"/>
          <w:lang w:val="es-ES_tradnl"/>
        </w:rPr>
        <w:t xml:space="preserve"> </w:t>
      </w:r>
      <w:r w:rsidR="001C31AE" w:rsidRPr="00D54D56">
        <w:rPr>
          <w:rFonts w:ascii="ITC Avant Garde" w:hAnsi="ITC Avant Garde"/>
          <w:bCs/>
          <w:sz w:val="22"/>
          <w:szCs w:val="22"/>
          <w:lang w:val="es-ES_tradnl"/>
        </w:rPr>
        <w:t>que</w:t>
      </w:r>
      <w:r w:rsidR="00E017C7" w:rsidRPr="00D54D56">
        <w:rPr>
          <w:rFonts w:ascii="ITC Avant Garde" w:hAnsi="ITC Avant Garde"/>
          <w:bCs/>
          <w:sz w:val="22"/>
          <w:szCs w:val="22"/>
          <w:lang w:val="es-ES_tradnl"/>
        </w:rPr>
        <w:t>,</w:t>
      </w:r>
      <w:r w:rsidR="001C31AE" w:rsidRPr="00D54D56">
        <w:rPr>
          <w:rFonts w:ascii="ITC Avant Garde" w:hAnsi="ITC Avant Garde"/>
          <w:bCs/>
          <w:sz w:val="22"/>
          <w:szCs w:val="22"/>
          <w:lang w:val="es-ES_tradnl"/>
        </w:rPr>
        <w:t xml:space="preserve"> en su caso</w:t>
      </w:r>
      <w:r w:rsidR="00E017C7" w:rsidRPr="00D54D56">
        <w:rPr>
          <w:rFonts w:ascii="ITC Avant Garde" w:hAnsi="ITC Avant Garde"/>
          <w:bCs/>
          <w:sz w:val="22"/>
          <w:szCs w:val="22"/>
          <w:lang w:val="es-ES_tradnl"/>
        </w:rPr>
        <w:t>,</w:t>
      </w:r>
      <w:r w:rsidR="001C31AE" w:rsidRPr="00D54D56">
        <w:rPr>
          <w:rFonts w:ascii="ITC Avant Garde" w:hAnsi="ITC Avant Garde"/>
          <w:bCs/>
          <w:sz w:val="22"/>
          <w:szCs w:val="22"/>
          <w:lang w:val="es-ES_tradnl"/>
        </w:rPr>
        <w:t xml:space="preserve"> se otorgue, una vez que sea debidamente entregado al interesado</w:t>
      </w:r>
      <w:r w:rsidR="001C31AE" w:rsidRPr="00D54D56">
        <w:rPr>
          <w:rFonts w:ascii="ITC Avant Garde" w:hAnsi="ITC Avant Garde"/>
          <w:bCs/>
          <w:color w:val="000000"/>
          <w:sz w:val="22"/>
          <w:szCs w:val="22"/>
          <w:lang w:val="es-MX" w:eastAsia="es-MX"/>
        </w:rPr>
        <w:t>.</w:t>
      </w:r>
    </w:p>
    <w:p w14:paraId="46F3E774" w14:textId="09E5A639" w:rsidR="00FE0E62" w:rsidRPr="00D54D56" w:rsidRDefault="00FE0E62" w:rsidP="00D54D56">
      <w:pPr>
        <w:spacing w:before="240" w:after="240"/>
        <w:jc w:val="both"/>
        <w:rPr>
          <w:rFonts w:ascii="Calibri" w:hAnsi="Calibri"/>
          <w:sz w:val="14"/>
          <w:szCs w:val="14"/>
          <w:lang w:val="es-MX" w:eastAsia="en-US"/>
        </w:rPr>
      </w:pPr>
      <w:r w:rsidRPr="00D54D56">
        <w:rPr>
          <w:rFonts w:ascii="ITC Avant Garde" w:hAnsi="ITC Avant Garde"/>
          <w:sz w:val="14"/>
          <w:szCs w:val="14"/>
        </w:rPr>
        <w:t xml:space="preserve">La presente Resolución fue aprobada por el Pleno del Instituto Federal de Telecomunicaciones en su I Sesión Ordinaria celebrada el 16 de enero de 2017, por </w:t>
      </w:r>
      <w:r w:rsidRPr="00D54D56">
        <w:rPr>
          <w:rFonts w:ascii="ITC Avant Garde" w:hAnsi="ITC Avant Garde"/>
          <w:bCs/>
          <w:sz w:val="14"/>
          <w:szCs w:val="14"/>
        </w:rPr>
        <w:t>unanimidad</w:t>
      </w:r>
      <w:r w:rsidRPr="00D54D56">
        <w:rPr>
          <w:rFonts w:ascii="ITC Avant Garde" w:hAnsi="ITC Avant Garde"/>
          <w:sz w:val="14"/>
          <w:szCs w:val="14"/>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P/IFT/160117/2.</w:t>
      </w:r>
      <w:bookmarkStart w:id="0" w:name="_GoBack"/>
      <w:bookmarkEnd w:id="0"/>
    </w:p>
    <w:sectPr w:rsidR="00FE0E62" w:rsidRPr="00D54D56" w:rsidSect="008A5EE3">
      <w:headerReference w:type="default" r:id="rId8"/>
      <w:footerReference w:type="even" r:id="rId9"/>
      <w:footerReference w:type="default" r:id="rId10"/>
      <w:headerReference w:type="first" r:id="rId11"/>
      <w:footerReference w:type="first" r:id="rId12"/>
      <w:pgSz w:w="12240" w:h="15840" w:code="1"/>
      <w:pgMar w:top="1985" w:right="1134" w:bottom="1560" w:left="1134" w:header="992" w:footer="4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129F3" w14:textId="77777777" w:rsidR="00DA69FA" w:rsidRDefault="00DA69FA">
      <w:r>
        <w:separator/>
      </w:r>
    </w:p>
  </w:endnote>
  <w:endnote w:type="continuationSeparator" w:id="0">
    <w:p w14:paraId="779BB607" w14:textId="77777777" w:rsidR="00DA69FA" w:rsidRDefault="00DA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ITC Avant Garde">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D748E" w14:textId="77777777" w:rsidR="00D54D56" w:rsidRDefault="0073554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386DDB29" w:rsidR="00735546" w:rsidRDefault="0073554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ACE86" w14:textId="7C16863D" w:rsidR="00735546" w:rsidRPr="004465B5" w:rsidRDefault="00735546" w:rsidP="00C30C97">
    <w:pPr>
      <w:jc w:val="right"/>
      <w:rPr>
        <w:rFonts w:ascii="ITC Avant Garde" w:hAnsi="ITC Avant Garde"/>
        <w:sz w:val="18"/>
        <w:szCs w:val="18"/>
      </w:rPr>
    </w:pPr>
    <w:r w:rsidRPr="004465B5">
      <w:rPr>
        <w:rFonts w:ascii="ITC Avant Garde" w:hAnsi="ITC Avant Garde"/>
        <w:sz w:val="18"/>
        <w:szCs w:val="18"/>
      </w:rPr>
      <w:fldChar w:fldCharType="begin"/>
    </w:r>
    <w:r w:rsidRPr="004465B5">
      <w:rPr>
        <w:rFonts w:ascii="ITC Avant Garde" w:hAnsi="ITC Avant Garde"/>
        <w:sz w:val="18"/>
        <w:szCs w:val="18"/>
      </w:rPr>
      <w:instrText xml:space="preserve"> PAGE </w:instrText>
    </w:r>
    <w:r w:rsidRPr="004465B5">
      <w:rPr>
        <w:rFonts w:ascii="ITC Avant Garde" w:hAnsi="ITC Avant Garde"/>
        <w:sz w:val="18"/>
        <w:szCs w:val="18"/>
      </w:rPr>
      <w:fldChar w:fldCharType="separate"/>
    </w:r>
    <w:r w:rsidR="00D54D56">
      <w:rPr>
        <w:rFonts w:ascii="ITC Avant Garde" w:hAnsi="ITC Avant Garde"/>
        <w:noProof/>
        <w:sz w:val="18"/>
        <w:szCs w:val="18"/>
      </w:rPr>
      <w:t>12</w:t>
    </w:r>
    <w:r w:rsidRPr="004465B5">
      <w:rPr>
        <w:rFonts w:ascii="ITC Avant Garde" w:hAnsi="ITC Avant Garde"/>
        <w:sz w:val="18"/>
        <w:szCs w:val="18"/>
      </w:rPr>
      <w:fldChar w:fldCharType="end"/>
    </w:r>
    <w:r w:rsidRPr="004465B5">
      <w:rPr>
        <w:rFonts w:ascii="ITC Avant Garde" w:hAnsi="ITC Avant Garde"/>
        <w:sz w:val="18"/>
        <w:szCs w:val="18"/>
      </w:rPr>
      <w:t xml:space="preserve"> de </w:t>
    </w:r>
    <w:r w:rsidRPr="004465B5">
      <w:rPr>
        <w:rFonts w:ascii="ITC Avant Garde" w:hAnsi="ITC Avant Garde"/>
        <w:sz w:val="18"/>
        <w:szCs w:val="18"/>
      </w:rPr>
      <w:fldChar w:fldCharType="begin"/>
    </w:r>
    <w:r w:rsidRPr="004465B5">
      <w:rPr>
        <w:rFonts w:ascii="ITC Avant Garde" w:hAnsi="ITC Avant Garde"/>
        <w:sz w:val="18"/>
        <w:szCs w:val="18"/>
      </w:rPr>
      <w:instrText xml:space="preserve"> NUMPAGES  </w:instrText>
    </w:r>
    <w:r w:rsidRPr="004465B5">
      <w:rPr>
        <w:rFonts w:ascii="ITC Avant Garde" w:hAnsi="ITC Avant Garde"/>
        <w:sz w:val="18"/>
        <w:szCs w:val="18"/>
      </w:rPr>
      <w:fldChar w:fldCharType="separate"/>
    </w:r>
    <w:r w:rsidR="00D54D56">
      <w:rPr>
        <w:rFonts w:ascii="ITC Avant Garde" w:hAnsi="ITC Avant Garde"/>
        <w:noProof/>
        <w:sz w:val="18"/>
        <w:szCs w:val="18"/>
      </w:rPr>
      <w:t>14</w:t>
    </w:r>
    <w:r w:rsidRPr="004465B5">
      <w:rPr>
        <w:rFonts w:ascii="ITC Avant Garde" w:hAnsi="ITC Avant Garde"/>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77A63" w14:textId="642860CD" w:rsidR="00735546" w:rsidRPr="004C7979" w:rsidRDefault="00735546" w:rsidP="00423DEC">
    <w:pPr>
      <w:pStyle w:val="Piedepgina"/>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D54D56">
      <w:rPr>
        <w:rFonts w:ascii="ITC Avant Garde" w:hAnsi="ITC Avant Garde" w:cs="Calibri"/>
        <w:noProof/>
        <w:sz w:val="18"/>
        <w:szCs w:val="18"/>
      </w:rPr>
      <w:t>1</w:t>
    </w:r>
    <w:r w:rsidRPr="004C7979">
      <w:rPr>
        <w:rFonts w:ascii="ITC Avant Garde" w:hAnsi="ITC Avant Garde" w:cs="Calibri"/>
        <w:sz w:val="18"/>
        <w:szCs w:val="18"/>
      </w:rPr>
      <w:fldChar w:fldCharType="end"/>
    </w:r>
    <w:r w:rsidRPr="004C7979">
      <w:rPr>
        <w:rFonts w:ascii="ITC Avant Garde" w:hAnsi="ITC Avant Garde" w:cs="Calibri"/>
        <w:sz w:val="18"/>
        <w:szCs w:val="18"/>
      </w:rPr>
      <w:t xml:space="preserve"> de </w:t>
    </w:r>
    <w:r w:rsidRPr="004C7979">
      <w:rPr>
        <w:rFonts w:ascii="ITC Avant Garde" w:hAnsi="ITC Avant Garde" w:cs="Calibri"/>
        <w:sz w:val="18"/>
        <w:szCs w:val="18"/>
      </w:rPr>
      <w:fldChar w:fldCharType="begin"/>
    </w:r>
    <w:r w:rsidRPr="004C7979">
      <w:rPr>
        <w:rFonts w:ascii="ITC Avant Garde" w:hAnsi="ITC Avant Garde" w:cs="Calibri"/>
        <w:sz w:val="18"/>
        <w:szCs w:val="18"/>
      </w:rPr>
      <w:instrText>NUMPAGES</w:instrText>
    </w:r>
    <w:r w:rsidRPr="004C7979">
      <w:rPr>
        <w:rFonts w:ascii="ITC Avant Garde" w:hAnsi="ITC Avant Garde" w:cs="Calibri"/>
        <w:sz w:val="18"/>
        <w:szCs w:val="18"/>
      </w:rPr>
      <w:fldChar w:fldCharType="separate"/>
    </w:r>
    <w:r w:rsidR="00D54D56">
      <w:rPr>
        <w:rFonts w:ascii="ITC Avant Garde" w:hAnsi="ITC Avant Garde" w:cs="Calibri"/>
        <w:noProof/>
        <w:sz w:val="18"/>
        <w:szCs w:val="18"/>
      </w:rPr>
      <w:t>14</w:t>
    </w:r>
    <w:r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9D8D9" w14:textId="77777777" w:rsidR="00DA69FA" w:rsidRDefault="00DA69FA">
      <w:r>
        <w:separator/>
      </w:r>
    </w:p>
  </w:footnote>
  <w:footnote w:type="continuationSeparator" w:id="0">
    <w:p w14:paraId="27ACB5A5" w14:textId="77777777" w:rsidR="00DA69FA" w:rsidRDefault="00DA6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D125" w14:textId="77777777" w:rsidR="00735546" w:rsidRDefault="00735546" w:rsidP="00C30C97">
    <w:pPr>
      <w:pStyle w:val="Encabezado"/>
      <w:ind w:left="5670"/>
      <w:rPr>
        <w:rFonts w:ascii="ITC Avant Garde" w:hAnsi="ITC Avant Garde" w:cs="Calibri"/>
        <w:b/>
        <w:noProof/>
        <w:sz w:val="22"/>
        <w:szCs w:val="22"/>
        <w:lang w:val="es-MX"/>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18DFC" w14:textId="77777777" w:rsidR="00735546" w:rsidRDefault="00735546" w:rsidP="00C30C97">
    <w:pPr>
      <w:tabs>
        <w:tab w:val="left" w:pos="9498"/>
      </w:tabs>
      <w:ind w:left="5670" w:right="278"/>
      <w:jc w:val="both"/>
      <w:rPr>
        <w:rFonts w:ascii="ITC Avant Garde" w:hAnsi="ITC Avant Garde" w:cs="Calibri"/>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F1381"/>
    <w:multiLevelType w:val="hybridMultilevel"/>
    <w:tmpl w:val="D9F07BEA"/>
    <w:lvl w:ilvl="0" w:tplc="54A25712">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E6B49D3"/>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7"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EB25617"/>
    <w:multiLevelType w:val="hybridMultilevel"/>
    <w:tmpl w:val="50821892"/>
    <w:lvl w:ilvl="0" w:tplc="41AAAAFC">
      <w:start w:val="1"/>
      <w:numFmt w:val="lowerRoman"/>
      <w:lvlText w:val="(%1)"/>
      <w:lvlJc w:val="left"/>
      <w:pPr>
        <w:ind w:left="2136" w:hanging="720"/>
      </w:pPr>
      <w:rPr>
        <w:rFonts w:hint="default"/>
      </w:rPr>
    </w:lvl>
    <w:lvl w:ilvl="1" w:tplc="080A0019">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0"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026963"/>
    <w:multiLevelType w:val="hybridMultilevel"/>
    <w:tmpl w:val="B03A4DD0"/>
    <w:lvl w:ilvl="0" w:tplc="41AAAAFC">
      <w:start w:val="1"/>
      <w:numFmt w:val="lowerRoman"/>
      <w:lvlText w:val="(%1)"/>
      <w:lvlJc w:val="left"/>
      <w:pPr>
        <w:ind w:left="2160" w:hanging="360"/>
      </w:pPr>
      <w:rPr>
        <w:rFonts w:hint="default"/>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2" w15:restartNumberingAfterBreak="0">
    <w:nsid w:val="24494432"/>
    <w:multiLevelType w:val="hybridMultilevel"/>
    <w:tmpl w:val="51C8BDFC"/>
    <w:lvl w:ilvl="0" w:tplc="F9CEF888">
      <w:start w:val="1"/>
      <w:numFmt w:val="upperRoman"/>
      <w:lvlText w:val="%1."/>
      <w:lvlJc w:val="left"/>
      <w:pPr>
        <w:ind w:left="1080" w:hanging="72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380A104E"/>
    <w:multiLevelType w:val="hybridMultilevel"/>
    <w:tmpl w:val="00B20512"/>
    <w:lvl w:ilvl="0" w:tplc="D33ACEF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8"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6A32E9D"/>
    <w:multiLevelType w:val="hybridMultilevel"/>
    <w:tmpl w:val="02D4B6B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3"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F1F231C"/>
    <w:multiLevelType w:val="multilevel"/>
    <w:tmpl w:val="7C625706"/>
    <w:lvl w:ilvl="0">
      <w:start w:val="1"/>
      <w:numFmt w:val="decimal"/>
      <w:lvlText w:val="%1."/>
      <w:lvlJc w:val="left"/>
      <w:pPr>
        <w:ind w:left="1770" w:hanging="360"/>
      </w:pPr>
      <w:rPr>
        <w:rFonts w:hint="default"/>
      </w:rPr>
    </w:lvl>
    <w:lvl w:ilvl="1">
      <w:start w:val="1"/>
      <w:numFmt w:val="decimal"/>
      <w:isLgl/>
      <w:lvlText w:val="%1.%2."/>
      <w:lvlJc w:val="left"/>
      <w:pPr>
        <w:ind w:left="2843"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4629" w:hanging="1080"/>
      </w:pPr>
      <w:rPr>
        <w:rFonts w:hint="default"/>
      </w:rPr>
    </w:lvl>
    <w:lvl w:ilvl="4">
      <w:start w:val="1"/>
      <w:numFmt w:val="decimal"/>
      <w:isLgl/>
      <w:lvlText w:val="%1.%2.%3.%4.%5."/>
      <w:lvlJc w:val="left"/>
      <w:pPr>
        <w:ind w:left="5342" w:hanging="1080"/>
      </w:pPr>
      <w:rPr>
        <w:rFonts w:hint="default"/>
      </w:rPr>
    </w:lvl>
    <w:lvl w:ilvl="5">
      <w:start w:val="1"/>
      <w:numFmt w:val="decimal"/>
      <w:isLgl/>
      <w:lvlText w:val="%1.%2.%3.%4.%5.%6."/>
      <w:lvlJc w:val="left"/>
      <w:pPr>
        <w:ind w:left="6415" w:hanging="1440"/>
      </w:pPr>
      <w:rPr>
        <w:rFonts w:hint="default"/>
      </w:rPr>
    </w:lvl>
    <w:lvl w:ilvl="6">
      <w:start w:val="1"/>
      <w:numFmt w:val="decimal"/>
      <w:isLgl/>
      <w:lvlText w:val="%1.%2.%3.%4.%5.%6.%7."/>
      <w:lvlJc w:val="left"/>
      <w:pPr>
        <w:ind w:left="7128" w:hanging="1440"/>
      </w:pPr>
      <w:rPr>
        <w:rFonts w:hint="default"/>
      </w:rPr>
    </w:lvl>
    <w:lvl w:ilvl="7">
      <w:start w:val="1"/>
      <w:numFmt w:val="decimal"/>
      <w:isLgl/>
      <w:lvlText w:val="%1.%2.%3.%4.%5.%6.%7.%8."/>
      <w:lvlJc w:val="left"/>
      <w:pPr>
        <w:ind w:left="8201" w:hanging="1800"/>
      </w:pPr>
      <w:rPr>
        <w:rFonts w:hint="default"/>
      </w:rPr>
    </w:lvl>
    <w:lvl w:ilvl="8">
      <w:start w:val="1"/>
      <w:numFmt w:val="decimal"/>
      <w:isLgl/>
      <w:lvlText w:val="%1.%2.%3.%4.%5.%6.%7.%8.%9."/>
      <w:lvlJc w:val="left"/>
      <w:pPr>
        <w:ind w:left="8914" w:hanging="1800"/>
      </w:pPr>
      <w:rPr>
        <w:rFonts w:hint="default"/>
      </w:rPr>
    </w:lvl>
  </w:abstractNum>
  <w:abstractNum w:abstractNumId="25"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4F63A16"/>
    <w:multiLevelType w:val="hybridMultilevel"/>
    <w:tmpl w:val="3AFAE9E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8"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3C36DC8"/>
    <w:multiLevelType w:val="hybridMultilevel"/>
    <w:tmpl w:val="83BE917C"/>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2"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3"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7" w15:restartNumberingAfterBreak="0">
    <w:nsid w:val="75E2362E"/>
    <w:multiLevelType w:val="hybridMultilevel"/>
    <w:tmpl w:val="6722EA4C"/>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8"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AC80D25"/>
    <w:multiLevelType w:val="hybridMultilevel"/>
    <w:tmpl w:val="96B8A8B6"/>
    <w:lvl w:ilvl="0" w:tplc="C04232D2">
      <w:start w:val="1"/>
      <w:numFmt w:val="lowerRoman"/>
      <w:lvlText w:val="%1)"/>
      <w:lvlJc w:val="left"/>
      <w:pPr>
        <w:ind w:left="2160" w:hanging="360"/>
      </w:pPr>
      <w:rPr>
        <w:rFonts w:ascii="ITC Avant Garde" w:eastAsia="Times New Roman" w:hAnsi="ITC Avant Garde" w:cs="Times New Roman"/>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1" w15:restartNumberingAfterBreak="0">
    <w:nsid w:val="7F5533DF"/>
    <w:multiLevelType w:val="hybridMultilevel"/>
    <w:tmpl w:val="05FCE85A"/>
    <w:lvl w:ilvl="0" w:tplc="88DABC36">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4"/>
  </w:num>
  <w:num w:numId="2">
    <w:abstractNumId w:val="28"/>
  </w:num>
  <w:num w:numId="3">
    <w:abstractNumId w:val="15"/>
  </w:num>
  <w:num w:numId="4">
    <w:abstractNumId w:val="32"/>
  </w:num>
  <w:num w:numId="5">
    <w:abstractNumId w:val="34"/>
  </w:num>
  <w:num w:numId="6">
    <w:abstractNumId w:val="35"/>
  </w:num>
  <w:num w:numId="7">
    <w:abstractNumId w:val="25"/>
  </w:num>
  <w:num w:numId="8">
    <w:abstractNumId w:val="38"/>
  </w:num>
  <w:num w:numId="9">
    <w:abstractNumId w:val="33"/>
  </w:num>
  <w:num w:numId="10">
    <w:abstractNumId w:val="7"/>
  </w:num>
  <w:num w:numId="11">
    <w:abstractNumId w:val="14"/>
  </w:num>
  <w:num w:numId="12">
    <w:abstractNumId w:val="3"/>
  </w:num>
  <w:num w:numId="13">
    <w:abstractNumId w:val="19"/>
  </w:num>
  <w:num w:numId="14">
    <w:abstractNumId w:val="20"/>
  </w:num>
  <w:num w:numId="15">
    <w:abstractNumId w:val="23"/>
  </w:num>
  <w:num w:numId="16">
    <w:abstractNumId w:val="17"/>
  </w:num>
  <w:num w:numId="17">
    <w:abstractNumId w:val="8"/>
  </w:num>
  <w:num w:numId="18">
    <w:abstractNumId w:val="18"/>
  </w:num>
  <w:num w:numId="19">
    <w:abstractNumId w:val="30"/>
  </w:num>
  <w:num w:numId="20">
    <w:abstractNumId w:val="29"/>
  </w:num>
  <w:num w:numId="21">
    <w:abstractNumId w:val="12"/>
  </w:num>
  <w:num w:numId="22">
    <w:abstractNumId w:val="6"/>
  </w:num>
  <w:num w:numId="23">
    <w:abstractNumId w:val="13"/>
  </w:num>
  <w:num w:numId="24">
    <w:abstractNumId w:val="5"/>
  </w:num>
  <w:num w:numId="25">
    <w:abstractNumId w:val="21"/>
  </w:num>
  <w:num w:numId="26">
    <w:abstractNumId w:val="0"/>
  </w:num>
  <w:num w:numId="27">
    <w:abstractNumId w:val="10"/>
  </w:num>
  <w:num w:numId="28">
    <w:abstractNumId w:val="36"/>
  </w:num>
  <w:num w:numId="29">
    <w:abstractNumId w:val="26"/>
  </w:num>
  <w:num w:numId="30">
    <w:abstractNumId w:val="22"/>
  </w:num>
  <w:num w:numId="31">
    <w:abstractNumId w:val="39"/>
  </w:num>
  <w:num w:numId="32">
    <w:abstractNumId w:val="41"/>
  </w:num>
  <w:num w:numId="33">
    <w:abstractNumId w:val="1"/>
  </w:num>
  <w:num w:numId="34">
    <w:abstractNumId w:val="31"/>
  </w:num>
  <w:num w:numId="35">
    <w:abstractNumId w:val="27"/>
  </w:num>
  <w:num w:numId="36">
    <w:abstractNumId w:val="24"/>
  </w:num>
  <w:num w:numId="37">
    <w:abstractNumId w:val="16"/>
  </w:num>
  <w:num w:numId="38">
    <w:abstractNumId w:val="2"/>
  </w:num>
  <w:num w:numId="39">
    <w:abstractNumId w:val="37"/>
  </w:num>
  <w:num w:numId="40">
    <w:abstractNumId w:val="40"/>
  </w:num>
  <w:num w:numId="41">
    <w:abstractNumId w:val="9"/>
  </w:num>
  <w:num w:numId="42">
    <w:abstractNumId w:val="11"/>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47FB"/>
    <w:rsid w:val="00004A1B"/>
    <w:rsid w:val="000051F4"/>
    <w:rsid w:val="000055FA"/>
    <w:rsid w:val="0000607E"/>
    <w:rsid w:val="000067ED"/>
    <w:rsid w:val="00006E01"/>
    <w:rsid w:val="00006F51"/>
    <w:rsid w:val="000074E2"/>
    <w:rsid w:val="00010729"/>
    <w:rsid w:val="00011AFB"/>
    <w:rsid w:val="00013843"/>
    <w:rsid w:val="000138AD"/>
    <w:rsid w:val="00013D3C"/>
    <w:rsid w:val="00014500"/>
    <w:rsid w:val="00015968"/>
    <w:rsid w:val="00015DBA"/>
    <w:rsid w:val="00017241"/>
    <w:rsid w:val="0001764E"/>
    <w:rsid w:val="000200E5"/>
    <w:rsid w:val="00020212"/>
    <w:rsid w:val="000203A5"/>
    <w:rsid w:val="00020690"/>
    <w:rsid w:val="00020849"/>
    <w:rsid w:val="00020B7D"/>
    <w:rsid w:val="00022AA1"/>
    <w:rsid w:val="00022D0A"/>
    <w:rsid w:val="00022D3F"/>
    <w:rsid w:val="00023FC3"/>
    <w:rsid w:val="00025D60"/>
    <w:rsid w:val="000276D8"/>
    <w:rsid w:val="00030964"/>
    <w:rsid w:val="00030A33"/>
    <w:rsid w:val="00030F1A"/>
    <w:rsid w:val="00030FC5"/>
    <w:rsid w:val="00031895"/>
    <w:rsid w:val="00031FB4"/>
    <w:rsid w:val="00032351"/>
    <w:rsid w:val="000333A0"/>
    <w:rsid w:val="00034023"/>
    <w:rsid w:val="00034C16"/>
    <w:rsid w:val="000363F8"/>
    <w:rsid w:val="000364BD"/>
    <w:rsid w:val="00036D34"/>
    <w:rsid w:val="00037297"/>
    <w:rsid w:val="000372C5"/>
    <w:rsid w:val="000378D9"/>
    <w:rsid w:val="00037F2D"/>
    <w:rsid w:val="00040E84"/>
    <w:rsid w:val="000413E7"/>
    <w:rsid w:val="00041BEC"/>
    <w:rsid w:val="0004241F"/>
    <w:rsid w:val="00042F69"/>
    <w:rsid w:val="0004373E"/>
    <w:rsid w:val="0004437B"/>
    <w:rsid w:val="00044F30"/>
    <w:rsid w:val="00045929"/>
    <w:rsid w:val="00046288"/>
    <w:rsid w:val="000463C3"/>
    <w:rsid w:val="00046C8C"/>
    <w:rsid w:val="000515FD"/>
    <w:rsid w:val="00051AE6"/>
    <w:rsid w:val="00051D63"/>
    <w:rsid w:val="0005274E"/>
    <w:rsid w:val="00052829"/>
    <w:rsid w:val="00052D9F"/>
    <w:rsid w:val="000533A1"/>
    <w:rsid w:val="0005402F"/>
    <w:rsid w:val="0005451A"/>
    <w:rsid w:val="00054949"/>
    <w:rsid w:val="00055803"/>
    <w:rsid w:val="00056F87"/>
    <w:rsid w:val="00057FD1"/>
    <w:rsid w:val="00061842"/>
    <w:rsid w:val="00061C64"/>
    <w:rsid w:val="000624EE"/>
    <w:rsid w:val="000627E2"/>
    <w:rsid w:val="00062AB7"/>
    <w:rsid w:val="00062B07"/>
    <w:rsid w:val="0006346B"/>
    <w:rsid w:val="000635C5"/>
    <w:rsid w:val="000650D6"/>
    <w:rsid w:val="000659D0"/>
    <w:rsid w:val="00066A93"/>
    <w:rsid w:val="000673B3"/>
    <w:rsid w:val="00067854"/>
    <w:rsid w:val="00067C16"/>
    <w:rsid w:val="000701E9"/>
    <w:rsid w:val="000704E0"/>
    <w:rsid w:val="000705A3"/>
    <w:rsid w:val="000705C0"/>
    <w:rsid w:val="00070EFF"/>
    <w:rsid w:val="00071099"/>
    <w:rsid w:val="000711FE"/>
    <w:rsid w:val="00072801"/>
    <w:rsid w:val="00073606"/>
    <w:rsid w:val="00074169"/>
    <w:rsid w:val="00074E75"/>
    <w:rsid w:val="00075479"/>
    <w:rsid w:val="00075A4E"/>
    <w:rsid w:val="0007776F"/>
    <w:rsid w:val="00077C72"/>
    <w:rsid w:val="00080445"/>
    <w:rsid w:val="000808CF"/>
    <w:rsid w:val="0008095F"/>
    <w:rsid w:val="00081E5C"/>
    <w:rsid w:val="00081FA3"/>
    <w:rsid w:val="00083218"/>
    <w:rsid w:val="000839A1"/>
    <w:rsid w:val="00083B87"/>
    <w:rsid w:val="00083DDC"/>
    <w:rsid w:val="00084D15"/>
    <w:rsid w:val="000852D5"/>
    <w:rsid w:val="00085950"/>
    <w:rsid w:val="00086145"/>
    <w:rsid w:val="00086454"/>
    <w:rsid w:val="00086B71"/>
    <w:rsid w:val="00086F10"/>
    <w:rsid w:val="000872DE"/>
    <w:rsid w:val="00087C4D"/>
    <w:rsid w:val="000934F3"/>
    <w:rsid w:val="000939CC"/>
    <w:rsid w:val="00093CC4"/>
    <w:rsid w:val="000946A7"/>
    <w:rsid w:val="000948A0"/>
    <w:rsid w:val="00094EFD"/>
    <w:rsid w:val="00095600"/>
    <w:rsid w:val="0009592D"/>
    <w:rsid w:val="00095AE6"/>
    <w:rsid w:val="00095F7A"/>
    <w:rsid w:val="000966E9"/>
    <w:rsid w:val="000973F9"/>
    <w:rsid w:val="000A267F"/>
    <w:rsid w:val="000A4944"/>
    <w:rsid w:val="000A532A"/>
    <w:rsid w:val="000A5802"/>
    <w:rsid w:val="000A5D2F"/>
    <w:rsid w:val="000A5E2A"/>
    <w:rsid w:val="000B0CBA"/>
    <w:rsid w:val="000B166C"/>
    <w:rsid w:val="000B2094"/>
    <w:rsid w:val="000B2548"/>
    <w:rsid w:val="000B2D65"/>
    <w:rsid w:val="000B3DFF"/>
    <w:rsid w:val="000B4E86"/>
    <w:rsid w:val="000B51C0"/>
    <w:rsid w:val="000B5478"/>
    <w:rsid w:val="000B57F2"/>
    <w:rsid w:val="000B6F2B"/>
    <w:rsid w:val="000B7735"/>
    <w:rsid w:val="000B7B62"/>
    <w:rsid w:val="000B7DEE"/>
    <w:rsid w:val="000C32E0"/>
    <w:rsid w:val="000C7383"/>
    <w:rsid w:val="000C7B32"/>
    <w:rsid w:val="000D08BB"/>
    <w:rsid w:val="000D1296"/>
    <w:rsid w:val="000D1EC7"/>
    <w:rsid w:val="000D23FD"/>
    <w:rsid w:val="000D474E"/>
    <w:rsid w:val="000D4E02"/>
    <w:rsid w:val="000D6B29"/>
    <w:rsid w:val="000D73CC"/>
    <w:rsid w:val="000D7607"/>
    <w:rsid w:val="000D7878"/>
    <w:rsid w:val="000D7C78"/>
    <w:rsid w:val="000E0D15"/>
    <w:rsid w:val="000E0FC2"/>
    <w:rsid w:val="000E18D2"/>
    <w:rsid w:val="000E2405"/>
    <w:rsid w:val="000E2F60"/>
    <w:rsid w:val="000E42AF"/>
    <w:rsid w:val="000E61BE"/>
    <w:rsid w:val="000E6DE8"/>
    <w:rsid w:val="000F02B1"/>
    <w:rsid w:val="000F238B"/>
    <w:rsid w:val="000F2472"/>
    <w:rsid w:val="000F25F4"/>
    <w:rsid w:val="000F2906"/>
    <w:rsid w:val="000F2BDC"/>
    <w:rsid w:val="000F3BAB"/>
    <w:rsid w:val="000F41FA"/>
    <w:rsid w:val="000F47A9"/>
    <w:rsid w:val="000F490D"/>
    <w:rsid w:val="000F4E19"/>
    <w:rsid w:val="000F5441"/>
    <w:rsid w:val="000F68DA"/>
    <w:rsid w:val="000F7BD0"/>
    <w:rsid w:val="001004A4"/>
    <w:rsid w:val="00100662"/>
    <w:rsid w:val="00101477"/>
    <w:rsid w:val="0010169C"/>
    <w:rsid w:val="0010174B"/>
    <w:rsid w:val="00101DF0"/>
    <w:rsid w:val="00102D0F"/>
    <w:rsid w:val="00104A38"/>
    <w:rsid w:val="00104C40"/>
    <w:rsid w:val="00105458"/>
    <w:rsid w:val="001068CA"/>
    <w:rsid w:val="00106D48"/>
    <w:rsid w:val="00107503"/>
    <w:rsid w:val="00111A91"/>
    <w:rsid w:val="001126EC"/>
    <w:rsid w:val="00112A9A"/>
    <w:rsid w:val="0011343A"/>
    <w:rsid w:val="001147B6"/>
    <w:rsid w:val="00114ABF"/>
    <w:rsid w:val="001151FC"/>
    <w:rsid w:val="00116552"/>
    <w:rsid w:val="001166E4"/>
    <w:rsid w:val="0011721A"/>
    <w:rsid w:val="001172F1"/>
    <w:rsid w:val="00117AF7"/>
    <w:rsid w:val="0012024D"/>
    <w:rsid w:val="00120803"/>
    <w:rsid w:val="00121BD6"/>
    <w:rsid w:val="00122D64"/>
    <w:rsid w:val="00123CE7"/>
    <w:rsid w:val="00124845"/>
    <w:rsid w:val="00124B76"/>
    <w:rsid w:val="0012642E"/>
    <w:rsid w:val="00126441"/>
    <w:rsid w:val="00127010"/>
    <w:rsid w:val="001305DA"/>
    <w:rsid w:val="00131E87"/>
    <w:rsid w:val="00132BF6"/>
    <w:rsid w:val="00133255"/>
    <w:rsid w:val="00134D8E"/>
    <w:rsid w:val="00135C24"/>
    <w:rsid w:val="00135C45"/>
    <w:rsid w:val="00136A5D"/>
    <w:rsid w:val="00137876"/>
    <w:rsid w:val="0013791C"/>
    <w:rsid w:val="00137EE0"/>
    <w:rsid w:val="00140B5C"/>
    <w:rsid w:val="00140FBF"/>
    <w:rsid w:val="0014159A"/>
    <w:rsid w:val="00141CF7"/>
    <w:rsid w:val="00141D4D"/>
    <w:rsid w:val="00143CF8"/>
    <w:rsid w:val="00143F9B"/>
    <w:rsid w:val="001449A3"/>
    <w:rsid w:val="001462C5"/>
    <w:rsid w:val="00146342"/>
    <w:rsid w:val="00146A83"/>
    <w:rsid w:val="00146F03"/>
    <w:rsid w:val="00147831"/>
    <w:rsid w:val="001478B7"/>
    <w:rsid w:val="00147DB2"/>
    <w:rsid w:val="00150FE3"/>
    <w:rsid w:val="00151162"/>
    <w:rsid w:val="001524BD"/>
    <w:rsid w:val="00155941"/>
    <w:rsid w:val="00156AEC"/>
    <w:rsid w:val="001574BC"/>
    <w:rsid w:val="00161A31"/>
    <w:rsid w:val="0016262B"/>
    <w:rsid w:val="0016430C"/>
    <w:rsid w:val="00164DD0"/>
    <w:rsid w:val="001650D0"/>
    <w:rsid w:val="001661EE"/>
    <w:rsid w:val="00166E66"/>
    <w:rsid w:val="00167D38"/>
    <w:rsid w:val="001707FA"/>
    <w:rsid w:val="0017192E"/>
    <w:rsid w:val="00171DF9"/>
    <w:rsid w:val="00172A3D"/>
    <w:rsid w:val="0017381D"/>
    <w:rsid w:val="00173D77"/>
    <w:rsid w:val="001740E3"/>
    <w:rsid w:val="00174541"/>
    <w:rsid w:val="00174FDC"/>
    <w:rsid w:val="00175A43"/>
    <w:rsid w:val="001763D8"/>
    <w:rsid w:val="001768B3"/>
    <w:rsid w:val="00177D5D"/>
    <w:rsid w:val="001820D4"/>
    <w:rsid w:val="001823D1"/>
    <w:rsid w:val="001833AA"/>
    <w:rsid w:val="001833F2"/>
    <w:rsid w:val="00184339"/>
    <w:rsid w:val="00187261"/>
    <w:rsid w:val="0019107E"/>
    <w:rsid w:val="00193B5B"/>
    <w:rsid w:val="00195355"/>
    <w:rsid w:val="00195492"/>
    <w:rsid w:val="0019596D"/>
    <w:rsid w:val="0019694F"/>
    <w:rsid w:val="0019770A"/>
    <w:rsid w:val="00197D54"/>
    <w:rsid w:val="001A1A21"/>
    <w:rsid w:val="001A4604"/>
    <w:rsid w:val="001A48FB"/>
    <w:rsid w:val="001A4BD8"/>
    <w:rsid w:val="001A51A5"/>
    <w:rsid w:val="001A55E4"/>
    <w:rsid w:val="001A6399"/>
    <w:rsid w:val="001A6F66"/>
    <w:rsid w:val="001A7036"/>
    <w:rsid w:val="001A760F"/>
    <w:rsid w:val="001A79E3"/>
    <w:rsid w:val="001B0E28"/>
    <w:rsid w:val="001B33F4"/>
    <w:rsid w:val="001B51F0"/>
    <w:rsid w:val="001B6138"/>
    <w:rsid w:val="001B636B"/>
    <w:rsid w:val="001B65C9"/>
    <w:rsid w:val="001C0366"/>
    <w:rsid w:val="001C1477"/>
    <w:rsid w:val="001C1A12"/>
    <w:rsid w:val="001C1A58"/>
    <w:rsid w:val="001C2A9D"/>
    <w:rsid w:val="001C31AE"/>
    <w:rsid w:val="001C3DFA"/>
    <w:rsid w:val="001C4436"/>
    <w:rsid w:val="001C443E"/>
    <w:rsid w:val="001C4A89"/>
    <w:rsid w:val="001C4AC9"/>
    <w:rsid w:val="001C4B3B"/>
    <w:rsid w:val="001C4E08"/>
    <w:rsid w:val="001C6B89"/>
    <w:rsid w:val="001C6B94"/>
    <w:rsid w:val="001C6CC2"/>
    <w:rsid w:val="001D0BC5"/>
    <w:rsid w:val="001D0E5A"/>
    <w:rsid w:val="001D17D3"/>
    <w:rsid w:val="001D24A2"/>
    <w:rsid w:val="001D3349"/>
    <w:rsid w:val="001D3358"/>
    <w:rsid w:val="001D41A6"/>
    <w:rsid w:val="001D4AE3"/>
    <w:rsid w:val="001D4D5B"/>
    <w:rsid w:val="001D53C7"/>
    <w:rsid w:val="001D5ADB"/>
    <w:rsid w:val="001D5D4E"/>
    <w:rsid w:val="001D5DE2"/>
    <w:rsid w:val="001D679A"/>
    <w:rsid w:val="001D6A1F"/>
    <w:rsid w:val="001D6D66"/>
    <w:rsid w:val="001E04A7"/>
    <w:rsid w:val="001E05C4"/>
    <w:rsid w:val="001E06F7"/>
    <w:rsid w:val="001E0CBE"/>
    <w:rsid w:val="001E0D66"/>
    <w:rsid w:val="001E1576"/>
    <w:rsid w:val="001E30DB"/>
    <w:rsid w:val="001E33CE"/>
    <w:rsid w:val="001E3E15"/>
    <w:rsid w:val="001E5F01"/>
    <w:rsid w:val="001E70F1"/>
    <w:rsid w:val="001E7209"/>
    <w:rsid w:val="001F0027"/>
    <w:rsid w:val="001F08C9"/>
    <w:rsid w:val="001F3C6E"/>
    <w:rsid w:val="001F7293"/>
    <w:rsid w:val="001F761B"/>
    <w:rsid w:val="001F7DC7"/>
    <w:rsid w:val="00200B4D"/>
    <w:rsid w:val="0020364B"/>
    <w:rsid w:val="00203C4F"/>
    <w:rsid w:val="00207678"/>
    <w:rsid w:val="00207D5F"/>
    <w:rsid w:val="002127F6"/>
    <w:rsid w:val="00212FA3"/>
    <w:rsid w:val="002138E6"/>
    <w:rsid w:val="00213B7E"/>
    <w:rsid w:val="00214AA5"/>
    <w:rsid w:val="00215729"/>
    <w:rsid w:val="002210EE"/>
    <w:rsid w:val="00223297"/>
    <w:rsid w:val="002245E5"/>
    <w:rsid w:val="00224A5F"/>
    <w:rsid w:val="00224D5A"/>
    <w:rsid w:val="00224E0D"/>
    <w:rsid w:val="002250BD"/>
    <w:rsid w:val="0022538C"/>
    <w:rsid w:val="0022573F"/>
    <w:rsid w:val="00227651"/>
    <w:rsid w:val="00227836"/>
    <w:rsid w:val="0023126F"/>
    <w:rsid w:val="00231795"/>
    <w:rsid w:val="0023271D"/>
    <w:rsid w:val="00234946"/>
    <w:rsid w:val="00234A57"/>
    <w:rsid w:val="002363CE"/>
    <w:rsid w:val="002370DC"/>
    <w:rsid w:val="0023717A"/>
    <w:rsid w:val="002372A2"/>
    <w:rsid w:val="00237A51"/>
    <w:rsid w:val="00240605"/>
    <w:rsid w:val="00240889"/>
    <w:rsid w:val="00242E10"/>
    <w:rsid w:val="00243254"/>
    <w:rsid w:val="002466A0"/>
    <w:rsid w:val="00246902"/>
    <w:rsid w:val="00246906"/>
    <w:rsid w:val="00246C5C"/>
    <w:rsid w:val="00247ADA"/>
    <w:rsid w:val="00251061"/>
    <w:rsid w:val="00252DA7"/>
    <w:rsid w:val="00253771"/>
    <w:rsid w:val="00253B57"/>
    <w:rsid w:val="00253B7E"/>
    <w:rsid w:val="002543CF"/>
    <w:rsid w:val="002548EC"/>
    <w:rsid w:val="0025514D"/>
    <w:rsid w:val="00256BAC"/>
    <w:rsid w:val="00257CAC"/>
    <w:rsid w:val="0026000F"/>
    <w:rsid w:val="00260151"/>
    <w:rsid w:val="002605BF"/>
    <w:rsid w:val="0026189C"/>
    <w:rsid w:val="00261B36"/>
    <w:rsid w:val="002627D3"/>
    <w:rsid w:val="00262DE5"/>
    <w:rsid w:val="00263460"/>
    <w:rsid w:val="002639C7"/>
    <w:rsid w:val="00267CAB"/>
    <w:rsid w:val="00271479"/>
    <w:rsid w:val="00272CA1"/>
    <w:rsid w:val="0027386B"/>
    <w:rsid w:val="00274E52"/>
    <w:rsid w:val="0027509C"/>
    <w:rsid w:val="00275873"/>
    <w:rsid w:val="0027615B"/>
    <w:rsid w:val="0027663D"/>
    <w:rsid w:val="00277386"/>
    <w:rsid w:val="00280045"/>
    <w:rsid w:val="0028097A"/>
    <w:rsid w:val="00280E84"/>
    <w:rsid w:val="002819A8"/>
    <w:rsid w:val="00281B08"/>
    <w:rsid w:val="00282781"/>
    <w:rsid w:val="00283085"/>
    <w:rsid w:val="002833ED"/>
    <w:rsid w:val="00283730"/>
    <w:rsid w:val="00284195"/>
    <w:rsid w:val="002844C1"/>
    <w:rsid w:val="00285258"/>
    <w:rsid w:val="0028670C"/>
    <w:rsid w:val="00286EA0"/>
    <w:rsid w:val="00287192"/>
    <w:rsid w:val="00287BF2"/>
    <w:rsid w:val="00290920"/>
    <w:rsid w:val="00291A88"/>
    <w:rsid w:val="002924DB"/>
    <w:rsid w:val="002930DC"/>
    <w:rsid w:val="0029320B"/>
    <w:rsid w:val="0029482F"/>
    <w:rsid w:val="0029679C"/>
    <w:rsid w:val="002A0880"/>
    <w:rsid w:val="002A1002"/>
    <w:rsid w:val="002A104D"/>
    <w:rsid w:val="002A12BF"/>
    <w:rsid w:val="002A35D8"/>
    <w:rsid w:val="002A395A"/>
    <w:rsid w:val="002A3C0F"/>
    <w:rsid w:val="002A4752"/>
    <w:rsid w:val="002A4767"/>
    <w:rsid w:val="002A544A"/>
    <w:rsid w:val="002A54A7"/>
    <w:rsid w:val="002A64ED"/>
    <w:rsid w:val="002A7487"/>
    <w:rsid w:val="002B1059"/>
    <w:rsid w:val="002B285E"/>
    <w:rsid w:val="002B2B25"/>
    <w:rsid w:val="002B3CBE"/>
    <w:rsid w:val="002B42F1"/>
    <w:rsid w:val="002B5012"/>
    <w:rsid w:val="002B574B"/>
    <w:rsid w:val="002B5A5F"/>
    <w:rsid w:val="002B61C5"/>
    <w:rsid w:val="002B6E5E"/>
    <w:rsid w:val="002B77A7"/>
    <w:rsid w:val="002B77DC"/>
    <w:rsid w:val="002C1E86"/>
    <w:rsid w:val="002C2039"/>
    <w:rsid w:val="002C32B7"/>
    <w:rsid w:val="002C3E90"/>
    <w:rsid w:val="002C42CE"/>
    <w:rsid w:val="002C45B6"/>
    <w:rsid w:val="002C6E7E"/>
    <w:rsid w:val="002C7DAD"/>
    <w:rsid w:val="002D3760"/>
    <w:rsid w:val="002D42C8"/>
    <w:rsid w:val="002D5138"/>
    <w:rsid w:val="002D7697"/>
    <w:rsid w:val="002D7DF0"/>
    <w:rsid w:val="002E04BD"/>
    <w:rsid w:val="002E2551"/>
    <w:rsid w:val="002E2761"/>
    <w:rsid w:val="002E33E5"/>
    <w:rsid w:val="002E449D"/>
    <w:rsid w:val="002E5636"/>
    <w:rsid w:val="002E584A"/>
    <w:rsid w:val="002E5BFD"/>
    <w:rsid w:val="002E5D42"/>
    <w:rsid w:val="002E656C"/>
    <w:rsid w:val="002E737F"/>
    <w:rsid w:val="002E7F0D"/>
    <w:rsid w:val="002F0CFA"/>
    <w:rsid w:val="002F1446"/>
    <w:rsid w:val="002F194D"/>
    <w:rsid w:val="002F2699"/>
    <w:rsid w:val="002F37C0"/>
    <w:rsid w:val="002F3F37"/>
    <w:rsid w:val="002F4209"/>
    <w:rsid w:val="002F4882"/>
    <w:rsid w:val="002F4A51"/>
    <w:rsid w:val="002F4B02"/>
    <w:rsid w:val="002F4FC9"/>
    <w:rsid w:val="002F59AC"/>
    <w:rsid w:val="002F61D8"/>
    <w:rsid w:val="002F7866"/>
    <w:rsid w:val="003011F7"/>
    <w:rsid w:val="00302145"/>
    <w:rsid w:val="003027A1"/>
    <w:rsid w:val="00302948"/>
    <w:rsid w:val="0030331F"/>
    <w:rsid w:val="00303817"/>
    <w:rsid w:val="00303D0D"/>
    <w:rsid w:val="00304399"/>
    <w:rsid w:val="003069B7"/>
    <w:rsid w:val="00306FB1"/>
    <w:rsid w:val="003103DA"/>
    <w:rsid w:val="0031074A"/>
    <w:rsid w:val="00310964"/>
    <w:rsid w:val="003114DF"/>
    <w:rsid w:val="00311C72"/>
    <w:rsid w:val="00312FD7"/>
    <w:rsid w:val="0031427B"/>
    <w:rsid w:val="00314848"/>
    <w:rsid w:val="003152D5"/>
    <w:rsid w:val="00315469"/>
    <w:rsid w:val="0031602B"/>
    <w:rsid w:val="00316E48"/>
    <w:rsid w:val="0031765C"/>
    <w:rsid w:val="00317777"/>
    <w:rsid w:val="00317D1C"/>
    <w:rsid w:val="00320D45"/>
    <w:rsid w:val="00320D9F"/>
    <w:rsid w:val="00322A54"/>
    <w:rsid w:val="00324CAC"/>
    <w:rsid w:val="003251B9"/>
    <w:rsid w:val="00325F55"/>
    <w:rsid w:val="00326060"/>
    <w:rsid w:val="00326356"/>
    <w:rsid w:val="0032778E"/>
    <w:rsid w:val="00330401"/>
    <w:rsid w:val="00330668"/>
    <w:rsid w:val="00330F29"/>
    <w:rsid w:val="00333730"/>
    <w:rsid w:val="00334F78"/>
    <w:rsid w:val="003361AA"/>
    <w:rsid w:val="00336E77"/>
    <w:rsid w:val="0033755C"/>
    <w:rsid w:val="003402C2"/>
    <w:rsid w:val="00343A04"/>
    <w:rsid w:val="00343C5E"/>
    <w:rsid w:val="0034428E"/>
    <w:rsid w:val="00344EBC"/>
    <w:rsid w:val="00345413"/>
    <w:rsid w:val="00345DB8"/>
    <w:rsid w:val="00346F3D"/>
    <w:rsid w:val="00347771"/>
    <w:rsid w:val="003478FC"/>
    <w:rsid w:val="00347D15"/>
    <w:rsid w:val="003501E5"/>
    <w:rsid w:val="00351F85"/>
    <w:rsid w:val="0035236F"/>
    <w:rsid w:val="0035238E"/>
    <w:rsid w:val="00352642"/>
    <w:rsid w:val="00352A02"/>
    <w:rsid w:val="00354EC7"/>
    <w:rsid w:val="00355ACE"/>
    <w:rsid w:val="003568BA"/>
    <w:rsid w:val="003600F8"/>
    <w:rsid w:val="0036014C"/>
    <w:rsid w:val="00360ACD"/>
    <w:rsid w:val="00360C58"/>
    <w:rsid w:val="003613FB"/>
    <w:rsid w:val="0036345D"/>
    <w:rsid w:val="00363746"/>
    <w:rsid w:val="00363A3C"/>
    <w:rsid w:val="00364981"/>
    <w:rsid w:val="00365034"/>
    <w:rsid w:val="00366121"/>
    <w:rsid w:val="00366EF5"/>
    <w:rsid w:val="00367198"/>
    <w:rsid w:val="00367871"/>
    <w:rsid w:val="00370694"/>
    <w:rsid w:val="00371A8D"/>
    <w:rsid w:val="0037291B"/>
    <w:rsid w:val="0037468B"/>
    <w:rsid w:val="00375217"/>
    <w:rsid w:val="00380287"/>
    <w:rsid w:val="003806ED"/>
    <w:rsid w:val="003807E3"/>
    <w:rsid w:val="00381199"/>
    <w:rsid w:val="0038134C"/>
    <w:rsid w:val="003815F9"/>
    <w:rsid w:val="003829AE"/>
    <w:rsid w:val="00383516"/>
    <w:rsid w:val="003837BF"/>
    <w:rsid w:val="00383DC8"/>
    <w:rsid w:val="003846E0"/>
    <w:rsid w:val="00384EB1"/>
    <w:rsid w:val="00385CA9"/>
    <w:rsid w:val="003866FB"/>
    <w:rsid w:val="00387B95"/>
    <w:rsid w:val="00396BD0"/>
    <w:rsid w:val="00397378"/>
    <w:rsid w:val="00397AA2"/>
    <w:rsid w:val="003A2516"/>
    <w:rsid w:val="003A48D0"/>
    <w:rsid w:val="003A4AEF"/>
    <w:rsid w:val="003A5177"/>
    <w:rsid w:val="003A6D88"/>
    <w:rsid w:val="003A6D99"/>
    <w:rsid w:val="003A7C88"/>
    <w:rsid w:val="003A7EB7"/>
    <w:rsid w:val="003B0228"/>
    <w:rsid w:val="003B0361"/>
    <w:rsid w:val="003B0B32"/>
    <w:rsid w:val="003B1EDB"/>
    <w:rsid w:val="003B20F1"/>
    <w:rsid w:val="003B3060"/>
    <w:rsid w:val="003B3E14"/>
    <w:rsid w:val="003B477D"/>
    <w:rsid w:val="003B4B5D"/>
    <w:rsid w:val="003B5B97"/>
    <w:rsid w:val="003B72D8"/>
    <w:rsid w:val="003B74DA"/>
    <w:rsid w:val="003B7C71"/>
    <w:rsid w:val="003C011A"/>
    <w:rsid w:val="003C119E"/>
    <w:rsid w:val="003C3F3A"/>
    <w:rsid w:val="003C4618"/>
    <w:rsid w:val="003C49A6"/>
    <w:rsid w:val="003C4CA4"/>
    <w:rsid w:val="003C6807"/>
    <w:rsid w:val="003C6B0D"/>
    <w:rsid w:val="003C70A8"/>
    <w:rsid w:val="003C7446"/>
    <w:rsid w:val="003D1324"/>
    <w:rsid w:val="003D178C"/>
    <w:rsid w:val="003D1998"/>
    <w:rsid w:val="003D28A1"/>
    <w:rsid w:val="003D29A8"/>
    <w:rsid w:val="003D2A1A"/>
    <w:rsid w:val="003D3355"/>
    <w:rsid w:val="003D3969"/>
    <w:rsid w:val="003D3C84"/>
    <w:rsid w:val="003D41B4"/>
    <w:rsid w:val="003D4972"/>
    <w:rsid w:val="003D50D3"/>
    <w:rsid w:val="003D5EDD"/>
    <w:rsid w:val="003D5F02"/>
    <w:rsid w:val="003D6097"/>
    <w:rsid w:val="003D66C9"/>
    <w:rsid w:val="003D7285"/>
    <w:rsid w:val="003D757F"/>
    <w:rsid w:val="003E1C84"/>
    <w:rsid w:val="003E2CE5"/>
    <w:rsid w:val="003E3C31"/>
    <w:rsid w:val="003E45C4"/>
    <w:rsid w:val="003E4699"/>
    <w:rsid w:val="003E6A12"/>
    <w:rsid w:val="003F15D1"/>
    <w:rsid w:val="003F1DD0"/>
    <w:rsid w:val="003F2774"/>
    <w:rsid w:val="003F5158"/>
    <w:rsid w:val="003F61E9"/>
    <w:rsid w:val="003F7DC4"/>
    <w:rsid w:val="004015D5"/>
    <w:rsid w:val="0040238E"/>
    <w:rsid w:val="00404646"/>
    <w:rsid w:val="00405E06"/>
    <w:rsid w:val="00406BDB"/>
    <w:rsid w:val="00407174"/>
    <w:rsid w:val="00407312"/>
    <w:rsid w:val="0040741D"/>
    <w:rsid w:val="00407812"/>
    <w:rsid w:val="00407D73"/>
    <w:rsid w:val="00410A47"/>
    <w:rsid w:val="004117A9"/>
    <w:rsid w:val="00411A53"/>
    <w:rsid w:val="004124EE"/>
    <w:rsid w:val="00412664"/>
    <w:rsid w:val="00413FEF"/>
    <w:rsid w:val="00415652"/>
    <w:rsid w:val="00415D3A"/>
    <w:rsid w:val="00415FFA"/>
    <w:rsid w:val="00416C87"/>
    <w:rsid w:val="00422CD1"/>
    <w:rsid w:val="00423109"/>
    <w:rsid w:val="00423699"/>
    <w:rsid w:val="00423D7A"/>
    <w:rsid w:val="00423DEC"/>
    <w:rsid w:val="00424003"/>
    <w:rsid w:val="00424A72"/>
    <w:rsid w:val="00427CCA"/>
    <w:rsid w:val="00431544"/>
    <w:rsid w:val="00431C14"/>
    <w:rsid w:val="00432FC5"/>
    <w:rsid w:val="0043485D"/>
    <w:rsid w:val="00434954"/>
    <w:rsid w:val="004352C9"/>
    <w:rsid w:val="004358F8"/>
    <w:rsid w:val="004359ED"/>
    <w:rsid w:val="004403DE"/>
    <w:rsid w:val="00440A77"/>
    <w:rsid w:val="004415E2"/>
    <w:rsid w:val="00441630"/>
    <w:rsid w:val="00441C02"/>
    <w:rsid w:val="0044295F"/>
    <w:rsid w:val="004432C8"/>
    <w:rsid w:val="004440C3"/>
    <w:rsid w:val="00444D28"/>
    <w:rsid w:val="00444D3C"/>
    <w:rsid w:val="00445843"/>
    <w:rsid w:val="004465B5"/>
    <w:rsid w:val="004472BB"/>
    <w:rsid w:val="004476A2"/>
    <w:rsid w:val="00451592"/>
    <w:rsid w:val="004517FD"/>
    <w:rsid w:val="00451CDB"/>
    <w:rsid w:val="00452E0D"/>
    <w:rsid w:val="0045446E"/>
    <w:rsid w:val="0045470B"/>
    <w:rsid w:val="0045501B"/>
    <w:rsid w:val="0045676D"/>
    <w:rsid w:val="00457C8E"/>
    <w:rsid w:val="00460E91"/>
    <w:rsid w:val="00460F50"/>
    <w:rsid w:val="004612B4"/>
    <w:rsid w:val="004617B2"/>
    <w:rsid w:val="004624D7"/>
    <w:rsid w:val="00463037"/>
    <w:rsid w:val="004633A2"/>
    <w:rsid w:val="00465956"/>
    <w:rsid w:val="00465A9B"/>
    <w:rsid w:val="00465CDE"/>
    <w:rsid w:val="00465CE8"/>
    <w:rsid w:val="00466281"/>
    <w:rsid w:val="00466D51"/>
    <w:rsid w:val="004679D7"/>
    <w:rsid w:val="00467B06"/>
    <w:rsid w:val="004706E3"/>
    <w:rsid w:val="00471777"/>
    <w:rsid w:val="00471CA9"/>
    <w:rsid w:val="0047392C"/>
    <w:rsid w:val="004743D4"/>
    <w:rsid w:val="00475BD2"/>
    <w:rsid w:val="00480010"/>
    <w:rsid w:val="004820EF"/>
    <w:rsid w:val="004821CF"/>
    <w:rsid w:val="00482314"/>
    <w:rsid w:val="0048331A"/>
    <w:rsid w:val="00483BB7"/>
    <w:rsid w:val="00483EB0"/>
    <w:rsid w:val="00484040"/>
    <w:rsid w:val="00484D65"/>
    <w:rsid w:val="00485A34"/>
    <w:rsid w:val="00485C86"/>
    <w:rsid w:val="004865AA"/>
    <w:rsid w:val="0048696C"/>
    <w:rsid w:val="004878F9"/>
    <w:rsid w:val="004903F9"/>
    <w:rsid w:val="0049062D"/>
    <w:rsid w:val="00490B68"/>
    <w:rsid w:val="00490E42"/>
    <w:rsid w:val="004917C9"/>
    <w:rsid w:val="004920AF"/>
    <w:rsid w:val="0049259E"/>
    <w:rsid w:val="00493604"/>
    <w:rsid w:val="0049602B"/>
    <w:rsid w:val="0049695D"/>
    <w:rsid w:val="00496E28"/>
    <w:rsid w:val="00497805"/>
    <w:rsid w:val="004A0264"/>
    <w:rsid w:val="004A02A4"/>
    <w:rsid w:val="004A0FC0"/>
    <w:rsid w:val="004A1861"/>
    <w:rsid w:val="004A2BAD"/>
    <w:rsid w:val="004A404F"/>
    <w:rsid w:val="004A4451"/>
    <w:rsid w:val="004A4B45"/>
    <w:rsid w:val="004A4BC0"/>
    <w:rsid w:val="004A4BE6"/>
    <w:rsid w:val="004A4CE7"/>
    <w:rsid w:val="004A4E95"/>
    <w:rsid w:val="004A5222"/>
    <w:rsid w:val="004A7007"/>
    <w:rsid w:val="004A71DD"/>
    <w:rsid w:val="004B07F7"/>
    <w:rsid w:val="004B2D75"/>
    <w:rsid w:val="004B480C"/>
    <w:rsid w:val="004B495E"/>
    <w:rsid w:val="004B5F23"/>
    <w:rsid w:val="004B652D"/>
    <w:rsid w:val="004B6966"/>
    <w:rsid w:val="004B6D8A"/>
    <w:rsid w:val="004B73E2"/>
    <w:rsid w:val="004B774E"/>
    <w:rsid w:val="004C00A1"/>
    <w:rsid w:val="004C12F1"/>
    <w:rsid w:val="004C208C"/>
    <w:rsid w:val="004C20B1"/>
    <w:rsid w:val="004C2541"/>
    <w:rsid w:val="004C2A13"/>
    <w:rsid w:val="004C31B5"/>
    <w:rsid w:val="004C3974"/>
    <w:rsid w:val="004C4BAB"/>
    <w:rsid w:val="004C5A91"/>
    <w:rsid w:val="004C7026"/>
    <w:rsid w:val="004C7215"/>
    <w:rsid w:val="004C74D3"/>
    <w:rsid w:val="004C7979"/>
    <w:rsid w:val="004D011F"/>
    <w:rsid w:val="004D0439"/>
    <w:rsid w:val="004D04F0"/>
    <w:rsid w:val="004D11C8"/>
    <w:rsid w:val="004D13EB"/>
    <w:rsid w:val="004D2B96"/>
    <w:rsid w:val="004D2BDF"/>
    <w:rsid w:val="004D323B"/>
    <w:rsid w:val="004D4454"/>
    <w:rsid w:val="004D4781"/>
    <w:rsid w:val="004D4E63"/>
    <w:rsid w:val="004D5DDD"/>
    <w:rsid w:val="004D64C4"/>
    <w:rsid w:val="004D7C66"/>
    <w:rsid w:val="004E129F"/>
    <w:rsid w:val="004E2DB4"/>
    <w:rsid w:val="004E33F4"/>
    <w:rsid w:val="004E3A3D"/>
    <w:rsid w:val="004E4815"/>
    <w:rsid w:val="004E4DF1"/>
    <w:rsid w:val="004E4FBB"/>
    <w:rsid w:val="004E6925"/>
    <w:rsid w:val="004E6F50"/>
    <w:rsid w:val="004E7468"/>
    <w:rsid w:val="004F09B2"/>
    <w:rsid w:val="004F1CE0"/>
    <w:rsid w:val="004F2D4F"/>
    <w:rsid w:val="004F31D5"/>
    <w:rsid w:val="004F3431"/>
    <w:rsid w:val="004F3E53"/>
    <w:rsid w:val="004F622F"/>
    <w:rsid w:val="004F6920"/>
    <w:rsid w:val="0050238C"/>
    <w:rsid w:val="005029E9"/>
    <w:rsid w:val="005033E4"/>
    <w:rsid w:val="00503AC1"/>
    <w:rsid w:val="0050427D"/>
    <w:rsid w:val="005043EB"/>
    <w:rsid w:val="0050508F"/>
    <w:rsid w:val="005053DB"/>
    <w:rsid w:val="00506E1C"/>
    <w:rsid w:val="00506FBF"/>
    <w:rsid w:val="005073BC"/>
    <w:rsid w:val="00510659"/>
    <w:rsid w:val="0051183E"/>
    <w:rsid w:val="00511AE7"/>
    <w:rsid w:val="00512265"/>
    <w:rsid w:val="005124D9"/>
    <w:rsid w:val="005139F7"/>
    <w:rsid w:val="00513AF9"/>
    <w:rsid w:val="00514C49"/>
    <w:rsid w:val="005156F8"/>
    <w:rsid w:val="0051579A"/>
    <w:rsid w:val="005163D2"/>
    <w:rsid w:val="00517A3E"/>
    <w:rsid w:val="00517C6A"/>
    <w:rsid w:val="00517DD3"/>
    <w:rsid w:val="0052161E"/>
    <w:rsid w:val="0052277D"/>
    <w:rsid w:val="00522ED3"/>
    <w:rsid w:val="005247EC"/>
    <w:rsid w:val="00524F06"/>
    <w:rsid w:val="005254C1"/>
    <w:rsid w:val="0052557F"/>
    <w:rsid w:val="00527BAF"/>
    <w:rsid w:val="00532916"/>
    <w:rsid w:val="0053340C"/>
    <w:rsid w:val="0053371E"/>
    <w:rsid w:val="00534270"/>
    <w:rsid w:val="005343FE"/>
    <w:rsid w:val="00534C30"/>
    <w:rsid w:val="00535B5B"/>
    <w:rsid w:val="00536437"/>
    <w:rsid w:val="005364F0"/>
    <w:rsid w:val="00536620"/>
    <w:rsid w:val="005408F6"/>
    <w:rsid w:val="00541876"/>
    <w:rsid w:val="00541C10"/>
    <w:rsid w:val="0054289D"/>
    <w:rsid w:val="005442A1"/>
    <w:rsid w:val="00544A7B"/>
    <w:rsid w:val="00547226"/>
    <w:rsid w:val="005500E2"/>
    <w:rsid w:val="005548F5"/>
    <w:rsid w:val="00555D7A"/>
    <w:rsid w:val="0055627D"/>
    <w:rsid w:val="005602D9"/>
    <w:rsid w:val="00561F38"/>
    <w:rsid w:val="0056200C"/>
    <w:rsid w:val="0056308C"/>
    <w:rsid w:val="00564321"/>
    <w:rsid w:val="00564C55"/>
    <w:rsid w:val="0056615C"/>
    <w:rsid w:val="0056791D"/>
    <w:rsid w:val="00567EBB"/>
    <w:rsid w:val="0057089E"/>
    <w:rsid w:val="00570E4B"/>
    <w:rsid w:val="0057302C"/>
    <w:rsid w:val="00573D70"/>
    <w:rsid w:val="005747E2"/>
    <w:rsid w:val="005748EE"/>
    <w:rsid w:val="00574AC5"/>
    <w:rsid w:val="0057529E"/>
    <w:rsid w:val="00575490"/>
    <w:rsid w:val="0057564E"/>
    <w:rsid w:val="005758B3"/>
    <w:rsid w:val="00575C58"/>
    <w:rsid w:val="00576309"/>
    <w:rsid w:val="00576CBA"/>
    <w:rsid w:val="00577273"/>
    <w:rsid w:val="005808A1"/>
    <w:rsid w:val="005808E9"/>
    <w:rsid w:val="005809DA"/>
    <w:rsid w:val="005814DC"/>
    <w:rsid w:val="0058292B"/>
    <w:rsid w:val="00583A88"/>
    <w:rsid w:val="00583E79"/>
    <w:rsid w:val="00585FBB"/>
    <w:rsid w:val="00586125"/>
    <w:rsid w:val="00586FEB"/>
    <w:rsid w:val="00590378"/>
    <w:rsid w:val="00590974"/>
    <w:rsid w:val="00590D87"/>
    <w:rsid w:val="00590FDF"/>
    <w:rsid w:val="00591CFD"/>
    <w:rsid w:val="00592572"/>
    <w:rsid w:val="00593750"/>
    <w:rsid w:val="005942F4"/>
    <w:rsid w:val="00594ED5"/>
    <w:rsid w:val="00595550"/>
    <w:rsid w:val="0059568D"/>
    <w:rsid w:val="00595B1E"/>
    <w:rsid w:val="00595ECE"/>
    <w:rsid w:val="00597147"/>
    <w:rsid w:val="005A0407"/>
    <w:rsid w:val="005A2C9B"/>
    <w:rsid w:val="005A2E3F"/>
    <w:rsid w:val="005A3592"/>
    <w:rsid w:val="005A57FB"/>
    <w:rsid w:val="005A6526"/>
    <w:rsid w:val="005A6BCF"/>
    <w:rsid w:val="005A6D67"/>
    <w:rsid w:val="005A705A"/>
    <w:rsid w:val="005A75F5"/>
    <w:rsid w:val="005B1145"/>
    <w:rsid w:val="005B1651"/>
    <w:rsid w:val="005B218B"/>
    <w:rsid w:val="005B3BD0"/>
    <w:rsid w:val="005B4D74"/>
    <w:rsid w:val="005B5138"/>
    <w:rsid w:val="005B6435"/>
    <w:rsid w:val="005B6819"/>
    <w:rsid w:val="005B7C06"/>
    <w:rsid w:val="005C008B"/>
    <w:rsid w:val="005C19B9"/>
    <w:rsid w:val="005C1CF8"/>
    <w:rsid w:val="005C2687"/>
    <w:rsid w:val="005C3822"/>
    <w:rsid w:val="005C4E2B"/>
    <w:rsid w:val="005C5EBA"/>
    <w:rsid w:val="005C663C"/>
    <w:rsid w:val="005C76B6"/>
    <w:rsid w:val="005D0312"/>
    <w:rsid w:val="005D07F0"/>
    <w:rsid w:val="005D101A"/>
    <w:rsid w:val="005D1FB4"/>
    <w:rsid w:val="005D2433"/>
    <w:rsid w:val="005D33AF"/>
    <w:rsid w:val="005D35F6"/>
    <w:rsid w:val="005D3C9B"/>
    <w:rsid w:val="005D4C69"/>
    <w:rsid w:val="005D68F7"/>
    <w:rsid w:val="005D7CAA"/>
    <w:rsid w:val="005D7E8E"/>
    <w:rsid w:val="005E098F"/>
    <w:rsid w:val="005E0BFF"/>
    <w:rsid w:val="005E1541"/>
    <w:rsid w:val="005E22BC"/>
    <w:rsid w:val="005E39EB"/>
    <w:rsid w:val="005E551E"/>
    <w:rsid w:val="005E5B41"/>
    <w:rsid w:val="005E7238"/>
    <w:rsid w:val="005E7C43"/>
    <w:rsid w:val="005F00B3"/>
    <w:rsid w:val="005F02EC"/>
    <w:rsid w:val="005F1BD0"/>
    <w:rsid w:val="005F2B54"/>
    <w:rsid w:val="005F2D01"/>
    <w:rsid w:val="005F39D7"/>
    <w:rsid w:val="005F3EFE"/>
    <w:rsid w:val="005F5832"/>
    <w:rsid w:val="005F5908"/>
    <w:rsid w:val="005F5AC9"/>
    <w:rsid w:val="005F6E25"/>
    <w:rsid w:val="005F7404"/>
    <w:rsid w:val="00600AB2"/>
    <w:rsid w:val="006015FC"/>
    <w:rsid w:val="00601705"/>
    <w:rsid w:val="006020D5"/>
    <w:rsid w:val="00605C1C"/>
    <w:rsid w:val="00605F02"/>
    <w:rsid w:val="00606CB2"/>
    <w:rsid w:val="0060753A"/>
    <w:rsid w:val="0061016F"/>
    <w:rsid w:val="00610EFC"/>
    <w:rsid w:val="00611433"/>
    <w:rsid w:val="006115A9"/>
    <w:rsid w:val="00611FAA"/>
    <w:rsid w:val="00612426"/>
    <w:rsid w:val="00612823"/>
    <w:rsid w:val="00612B08"/>
    <w:rsid w:val="00612D71"/>
    <w:rsid w:val="00613077"/>
    <w:rsid w:val="00613556"/>
    <w:rsid w:val="00613AFE"/>
    <w:rsid w:val="006153FA"/>
    <w:rsid w:val="00615DD5"/>
    <w:rsid w:val="0061696A"/>
    <w:rsid w:val="00616AB1"/>
    <w:rsid w:val="00616FA0"/>
    <w:rsid w:val="00620B94"/>
    <w:rsid w:val="00620DDD"/>
    <w:rsid w:val="0062129E"/>
    <w:rsid w:val="00622095"/>
    <w:rsid w:val="00622B52"/>
    <w:rsid w:val="00623BE9"/>
    <w:rsid w:val="00624B0F"/>
    <w:rsid w:val="00624BED"/>
    <w:rsid w:val="00624C74"/>
    <w:rsid w:val="00624EB2"/>
    <w:rsid w:val="00625446"/>
    <w:rsid w:val="00625517"/>
    <w:rsid w:val="006262BF"/>
    <w:rsid w:val="006306D2"/>
    <w:rsid w:val="006307DC"/>
    <w:rsid w:val="0063184D"/>
    <w:rsid w:val="00631E36"/>
    <w:rsid w:val="00633CD9"/>
    <w:rsid w:val="006342B3"/>
    <w:rsid w:val="006347CF"/>
    <w:rsid w:val="00634EB1"/>
    <w:rsid w:val="00636F97"/>
    <w:rsid w:val="00637C0E"/>
    <w:rsid w:val="00637F49"/>
    <w:rsid w:val="00640315"/>
    <w:rsid w:val="00640A34"/>
    <w:rsid w:val="00641ADC"/>
    <w:rsid w:val="0064260F"/>
    <w:rsid w:val="00642E6E"/>
    <w:rsid w:val="00643125"/>
    <w:rsid w:val="006431DC"/>
    <w:rsid w:val="006439C9"/>
    <w:rsid w:val="00643E5D"/>
    <w:rsid w:val="00644155"/>
    <w:rsid w:val="006445DD"/>
    <w:rsid w:val="00644B7A"/>
    <w:rsid w:val="0064524B"/>
    <w:rsid w:val="00651ECC"/>
    <w:rsid w:val="00652624"/>
    <w:rsid w:val="00653D13"/>
    <w:rsid w:val="00654750"/>
    <w:rsid w:val="00656893"/>
    <w:rsid w:val="0065698E"/>
    <w:rsid w:val="00657691"/>
    <w:rsid w:val="00657736"/>
    <w:rsid w:val="00657CFF"/>
    <w:rsid w:val="006618F0"/>
    <w:rsid w:val="00663A68"/>
    <w:rsid w:val="00663EEC"/>
    <w:rsid w:val="0066437C"/>
    <w:rsid w:val="006650C0"/>
    <w:rsid w:val="0066641F"/>
    <w:rsid w:val="0066686A"/>
    <w:rsid w:val="00667028"/>
    <w:rsid w:val="00667879"/>
    <w:rsid w:val="00667A4E"/>
    <w:rsid w:val="00670403"/>
    <w:rsid w:val="0067070A"/>
    <w:rsid w:val="00670842"/>
    <w:rsid w:val="00670E7A"/>
    <w:rsid w:val="00672C8E"/>
    <w:rsid w:val="006732BD"/>
    <w:rsid w:val="006733F7"/>
    <w:rsid w:val="00675993"/>
    <w:rsid w:val="00675E47"/>
    <w:rsid w:val="006768BB"/>
    <w:rsid w:val="00676B29"/>
    <w:rsid w:val="0068132E"/>
    <w:rsid w:val="00682072"/>
    <w:rsid w:val="00683168"/>
    <w:rsid w:val="00683227"/>
    <w:rsid w:val="006839F9"/>
    <w:rsid w:val="006863A3"/>
    <w:rsid w:val="006863C0"/>
    <w:rsid w:val="0068656C"/>
    <w:rsid w:val="0068762A"/>
    <w:rsid w:val="00690247"/>
    <w:rsid w:val="00690CA6"/>
    <w:rsid w:val="00690E36"/>
    <w:rsid w:val="00692009"/>
    <w:rsid w:val="00692071"/>
    <w:rsid w:val="00692C2C"/>
    <w:rsid w:val="006930D5"/>
    <w:rsid w:val="00693675"/>
    <w:rsid w:val="00693FDF"/>
    <w:rsid w:val="00694933"/>
    <w:rsid w:val="00695F54"/>
    <w:rsid w:val="006A1423"/>
    <w:rsid w:val="006A192F"/>
    <w:rsid w:val="006A24AC"/>
    <w:rsid w:val="006A38DB"/>
    <w:rsid w:val="006A3E04"/>
    <w:rsid w:val="006A403B"/>
    <w:rsid w:val="006A61BF"/>
    <w:rsid w:val="006A65F4"/>
    <w:rsid w:val="006B0615"/>
    <w:rsid w:val="006B0F55"/>
    <w:rsid w:val="006B1381"/>
    <w:rsid w:val="006B25E9"/>
    <w:rsid w:val="006B26D4"/>
    <w:rsid w:val="006B2818"/>
    <w:rsid w:val="006B5068"/>
    <w:rsid w:val="006B514A"/>
    <w:rsid w:val="006B5642"/>
    <w:rsid w:val="006B747D"/>
    <w:rsid w:val="006B7582"/>
    <w:rsid w:val="006B75C0"/>
    <w:rsid w:val="006C07D9"/>
    <w:rsid w:val="006C2C1F"/>
    <w:rsid w:val="006C32ED"/>
    <w:rsid w:val="006C32F7"/>
    <w:rsid w:val="006C4729"/>
    <w:rsid w:val="006C489E"/>
    <w:rsid w:val="006C4A66"/>
    <w:rsid w:val="006C4AE8"/>
    <w:rsid w:val="006C695F"/>
    <w:rsid w:val="006C7D97"/>
    <w:rsid w:val="006D0C2C"/>
    <w:rsid w:val="006D0DF6"/>
    <w:rsid w:val="006D1A08"/>
    <w:rsid w:val="006D1F19"/>
    <w:rsid w:val="006D235F"/>
    <w:rsid w:val="006D25AC"/>
    <w:rsid w:val="006D2A92"/>
    <w:rsid w:val="006D3110"/>
    <w:rsid w:val="006D4561"/>
    <w:rsid w:val="006D4A69"/>
    <w:rsid w:val="006D5210"/>
    <w:rsid w:val="006D58D3"/>
    <w:rsid w:val="006D5CA4"/>
    <w:rsid w:val="006D6AF7"/>
    <w:rsid w:val="006D6B5D"/>
    <w:rsid w:val="006D6C36"/>
    <w:rsid w:val="006D7237"/>
    <w:rsid w:val="006D72EA"/>
    <w:rsid w:val="006E002D"/>
    <w:rsid w:val="006E4424"/>
    <w:rsid w:val="006E6489"/>
    <w:rsid w:val="006E69AB"/>
    <w:rsid w:val="006E6D7B"/>
    <w:rsid w:val="006F252C"/>
    <w:rsid w:val="006F27B0"/>
    <w:rsid w:val="006F3880"/>
    <w:rsid w:val="006F3AC9"/>
    <w:rsid w:val="006F4305"/>
    <w:rsid w:val="006F5A2A"/>
    <w:rsid w:val="006F5BF9"/>
    <w:rsid w:val="006F6837"/>
    <w:rsid w:val="006F6CEE"/>
    <w:rsid w:val="006F73D1"/>
    <w:rsid w:val="006F76A0"/>
    <w:rsid w:val="0070027D"/>
    <w:rsid w:val="00700B13"/>
    <w:rsid w:val="00700D9E"/>
    <w:rsid w:val="00701C92"/>
    <w:rsid w:val="00701E9D"/>
    <w:rsid w:val="0070380A"/>
    <w:rsid w:val="00704063"/>
    <w:rsid w:val="00705624"/>
    <w:rsid w:val="00705D72"/>
    <w:rsid w:val="007062BB"/>
    <w:rsid w:val="00706588"/>
    <w:rsid w:val="00706FBE"/>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BF9"/>
    <w:rsid w:val="00716FA2"/>
    <w:rsid w:val="00717187"/>
    <w:rsid w:val="00717ACB"/>
    <w:rsid w:val="00720FBD"/>
    <w:rsid w:val="007210F8"/>
    <w:rsid w:val="00721959"/>
    <w:rsid w:val="0072227A"/>
    <w:rsid w:val="00722D1B"/>
    <w:rsid w:val="00722FAB"/>
    <w:rsid w:val="00723A81"/>
    <w:rsid w:val="007258EE"/>
    <w:rsid w:val="00725CB5"/>
    <w:rsid w:val="0072614D"/>
    <w:rsid w:val="007263C6"/>
    <w:rsid w:val="007263E1"/>
    <w:rsid w:val="007271C6"/>
    <w:rsid w:val="00727562"/>
    <w:rsid w:val="007275A1"/>
    <w:rsid w:val="00730BB1"/>
    <w:rsid w:val="00731BDA"/>
    <w:rsid w:val="00731ED4"/>
    <w:rsid w:val="00732E7A"/>
    <w:rsid w:val="00733136"/>
    <w:rsid w:val="0073365B"/>
    <w:rsid w:val="00734157"/>
    <w:rsid w:val="0073453A"/>
    <w:rsid w:val="00734FF0"/>
    <w:rsid w:val="00735546"/>
    <w:rsid w:val="00736FB2"/>
    <w:rsid w:val="007374F0"/>
    <w:rsid w:val="00737739"/>
    <w:rsid w:val="00737A07"/>
    <w:rsid w:val="00740961"/>
    <w:rsid w:val="00740A27"/>
    <w:rsid w:val="00742F72"/>
    <w:rsid w:val="007433AB"/>
    <w:rsid w:val="00743954"/>
    <w:rsid w:val="00746631"/>
    <w:rsid w:val="007466C4"/>
    <w:rsid w:val="007474E1"/>
    <w:rsid w:val="0074783C"/>
    <w:rsid w:val="00747E34"/>
    <w:rsid w:val="00750AAB"/>
    <w:rsid w:val="00750C07"/>
    <w:rsid w:val="00751679"/>
    <w:rsid w:val="0075199A"/>
    <w:rsid w:val="00752FF5"/>
    <w:rsid w:val="0075654E"/>
    <w:rsid w:val="007600D8"/>
    <w:rsid w:val="0076084E"/>
    <w:rsid w:val="00761399"/>
    <w:rsid w:val="007613C6"/>
    <w:rsid w:val="00761D07"/>
    <w:rsid w:val="00761EFB"/>
    <w:rsid w:val="007620BA"/>
    <w:rsid w:val="00762355"/>
    <w:rsid w:val="00762DFC"/>
    <w:rsid w:val="00763754"/>
    <w:rsid w:val="007637CC"/>
    <w:rsid w:val="00763BF1"/>
    <w:rsid w:val="007656F0"/>
    <w:rsid w:val="00766171"/>
    <w:rsid w:val="007666F8"/>
    <w:rsid w:val="00766BF9"/>
    <w:rsid w:val="00766C17"/>
    <w:rsid w:val="00766DE7"/>
    <w:rsid w:val="0076706C"/>
    <w:rsid w:val="00767243"/>
    <w:rsid w:val="00772076"/>
    <w:rsid w:val="0077211F"/>
    <w:rsid w:val="00772829"/>
    <w:rsid w:val="00776093"/>
    <w:rsid w:val="007761C4"/>
    <w:rsid w:val="00777A1C"/>
    <w:rsid w:val="00780143"/>
    <w:rsid w:val="007803DC"/>
    <w:rsid w:val="007804CA"/>
    <w:rsid w:val="00780954"/>
    <w:rsid w:val="00781D61"/>
    <w:rsid w:val="00782688"/>
    <w:rsid w:val="007830B8"/>
    <w:rsid w:val="007833F1"/>
    <w:rsid w:val="00785F7E"/>
    <w:rsid w:val="007870BC"/>
    <w:rsid w:val="00787457"/>
    <w:rsid w:val="00787509"/>
    <w:rsid w:val="0079014D"/>
    <w:rsid w:val="007915A3"/>
    <w:rsid w:val="007919B0"/>
    <w:rsid w:val="00792359"/>
    <w:rsid w:val="007929AC"/>
    <w:rsid w:val="00792E59"/>
    <w:rsid w:val="00792FC5"/>
    <w:rsid w:val="007931DC"/>
    <w:rsid w:val="007939B3"/>
    <w:rsid w:val="00794D64"/>
    <w:rsid w:val="00795D7E"/>
    <w:rsid w:val="00796128"/>
    <w:rsid w:val="00796C34"/>
    <w:rsid w:val="00797883"/>
    <w:rsid w:val="007A014A"/>
    <w:rsid w:val="007A12BB"/>
    <w:rsid w:val="007A1CBC"/>
    <w:rsid w:val="007A1F84"/>
    <w:rsid w:val="007A363E"/>
    <w:rsid w:val="007A3AC7"/>
    <w:rsid w:val="007A3B4E"/>
    <w:rsid w:val="007A63FB"/>
    <w:rsid w:val="007A6781"/>
    <w:rsid w:val="007A67FE"/>
    <w:rsid w:val="007A7109"/>
    <w:rsid w:val="007A7971"/>
    <w:rsid w:val="007A7EAC"/>
    <w:rsid w:val="007B16A3"/>
    <w:rsid w:val="007B269F"/>
    <w:rsid w:val="007B49BC"/>
    <w:rsid w:val="007B4B99"/>
    <w:rsid w:val="007B588D"/>
    <w:rsid w:val="007B631B"/>
    <w:rsid w:val="007B6327"/>
    <w:rsid w:val="007B63E7"/>
    <w:rsid w:val="007B6675"/>
    <w:rsid w:val="007B6B09"/>
    <w:rsid w:val="007B6D9D"/>
    <w:rsid w:val="007B7396"/>
    <w:rsid w:val="007C17BE"/>
    <w:rsid w:val="007C31A6"/>
    <w:rsid w:val="007C50C7"/>
    <w:rsid w:val="007C565A"/>
    <w:rsid w:val="007C5B9D"/>
    <w:rsid w:val="007C6DEF"/>
    <w:rsid w:val="007C6ED9"/>
    <w:rsid w:val="007C70FC"/>
    <w:rsid w:val="007D0116"/>
    <w:rsid w:val="007D02D2"/>
    <w:rsid w:val="007D1B3D"/>
    <w:rsid w:val="007D21F6"/>
    <w:rsid w:val="007D29C8"/>
    <w:rsid w:val="007D31B8"/>
    <w:rsid w:val="007D35B6"/>
    <w:rsid w:val="007D5A5B"/>
    <w:rsid w:val="007D5C60"/>
    <w:rsid w:val="007D6D06"/>
    <w:rsid w:val="007E08BD"/>
    <w:rsid w:val="007E1438"/>
    <w:rsid w:val="007E1E75"/>
    <w:rsid w:val="007E2062"/>
    <w:rsid w:val="007E227C"/>
    <w:rsid w:val="007E2ABE"/>
    <w:rsid w:val="007E2C59"/>
    <w:rsid w:val="007E6841"/>
    <w:rsid w:val="007E6A15"/>
    <w:rsid w:val="007E6EF2"/>
    <w:rsid w:val="007E750B"/>
    <w:rsid w:val="007E7AA4"/>
    <w:rsid w:val="007F05D9"/>
    <w:rsid w:val="007F2040"/>
    <w:rsid w:val="007F3137"/>
    <w:rsid w:val="007F3ED7"/>
    <w:rsid w:val="007F52BC"/>
    <w:rsid w:val="007F5C0A"/>
    <w:rsid w:val="007F7926"/>
    <w:rsid w:val="008005DA"/>
    <w:rsid w:val="00800F03"/>
    <w:rsid w:val="00800F88"/>
    <w:rsid w:val="008010C3"/>
    <w:rsid w:val="00801B8B"/>
    <w:rsid w:val="00801CFB"/>
    <w:rsid w:val="0080211C"/>
    <w:rsid w:val="0080311B"/>
    <w:rsid w:val="00803B5E"/>
    <w:rsid w:val="00803D49"/>
    <w:rsid w:val="00805CB9"/>
    <w:rsid w:val="00807235"/>
    <w:rsid w:val="00807FAB"/>
    <w:rsid w:val="00812144"/>
    <w:rsid w:val="00812736"/>
    <w:rsid w:val="00812F6F"/>
    <w:rsid w:val="00814C60"/>
    <w:rsid w:val="00815C1A"/>
    <w:rsid w:val="00816591"/>
    <w:rsid w:val="00816723"/>
    <w:rsid w:val="00817052"/>
    <w:rsid w:val="0081738D"/>
    <w:rsid w:val="00820C12"/>
    <w:rsid w:val="00821939"/>
    <w:rsid w:val="00821E8C"/>
    <w:rsid w:val="008225C0"/>
    <w:rsid w:val="00824700"/>
    <w:rsid w:val="00824AB0"/>
    <w:rsid w:val="0082679C"/>
    <w:rsid w:val="008274EE"/>
    <w:rsid w:val="00831F67"/>
    <w:rsid w:val="0083215A"/>
    <w:rsid w:val="0083235B"/>
    <w:rsid w:val="00832E63"/>
    <w:rsid w:val="0083348B"/>
    <w:rsid w:val="00833C15"/>
    <w:rsid w:val="00834ECB"/>
    <w:rsid w:val="00835F2D"/>
    <w:rsid w:val="00837AAC"/>
    <w:rsid w:val="00841570"/>
    <w:rsid w:val="00841C8A"/>
    <w:rsid w:val="00842D00"/>
    <w:rsid w:val="00842FE5"/>
    <w:rsid w:val="008430D0"/>
    <w:rsid w:val="00843830"/>
    <w:rsid w:val="00844611"/>
    <w:rsid w:val="00844C37"/>
    <w:rsid w:val="00844E51"/>
    <w:rsid w:val="008454F9"/>
    <w:rsid w:val="00845F9F"/>
    <w:rsid w:val="00846984"/>
    <w:rsid w:val="00846CCB"/>
    <w:rsid w:val="0084733A"/>
    <w:rsid w:val="0084739E"/>
    <w:rsid w:val="0085056E"/>
    <w:rsid w:val="00850FA2"/>
    <w:rsid w:val="00852AAA"/>
    <w:rsid w:val="00852DEC"/>
    <w:rsid w:val="00853F45"/>
    <w:rsid w:val="00854C2B"/>
    <w:rsid w:val="008550B5"/>
    <w:rsid w:val="00856844"/>
    <w:rsid w:val="00856851"/>
    <w:rsid w:val="00856856"/>
    <w:rsid w:val="008604AE"/>
    <w:rsid w:val="00861946"/>
    <w:rsid w:val="00861F8E"/>
    <w:rsid w:val="00862947"/>
    <w:rsid w:val="00863524"/>
    <w:rsid w:val="008636E2"/>
    <w:rsid w:val="00863A14"/>
    <w:rsid w:val="008641C3"/>
    <w:rsid w:val="00864FC9"/>
    <w:rsid w:val="008653CA"/>
    <w:rsid w:val="00865807"/>
    <w:rsid w:val="00866D6B"/>
    <w:rsid w:val="00866FB5"/>
    <w:rsid w:val="00867EB0"/>
    <w:rsid w:val="00870061"/>
    <w:rsid w:val="0087029A"/>
    <w:rsid w:val="00870D02"/>
    <w:rsid w:val="0087159C"/>
    <w:rsid w:val="00871B3F"/>
    <w:rsid w:val="00872C21"/>
    <w:rsid w:val="00873FDF"/>
    <w:rsid w:val="00874A05"/>
    <w:rsid w:val="00876087"/>
    <w:rsid w:val="00876583"/>
    <w:rsid w:val="008775F0"/>
    <w:rsid w:val="00881799"/>
    <w:rsid w:val="00881A12"/>
    <w:rsid w:val="00882B90"/>
    <w:rsid w:val="00883807"/>
    <w:rsid w:val="008838C7"/>
    <w:rsid w:val="00883E3C"/>
    <w:rsid w:val="00883EA0"/>
    <w:rsid w:val="008844AE"/>
    <w:rsid w:val="00886A45"/>
    <w:rsid w:val="00886DC4"/>
    <w:rsid w:val="00890503"/>
    <w:rsid w:val="0089118F"/>
    <w:rsid w:val="0089139B"/>
    <w:rsid w:val="00891556"/>
    <w:rsid w:val="00891F6E"/>
    <w:rsid w:val="008925DE"/>
    <w:rsid w:val="00892CDB"/>
    <w:rsid w:val="00895EAD"/>
    <w:rsid w:val="00896186"/>
    <w:rsid w:val="0089638C"/>
    <w:rsid w:val="008A06D5"/>
    <w:rsid w:val="008A12D1"/>
    <w:rsid w:val="008A142B"/>
    <w:rsid w:val="008A2250"/>
    <w:rsid w:val="008A37A6"/>
    <w:rsid w:val="008A3FE4"/>
    <w:rsid w:val="008A4116"/>
    <w:rsid w:val="008A4FA3"/>
    <w:rsid w:val="008A5E55"/>
    <w:rsid w:val="008A5EE3"/>
    <w:rsid w:val="008A6124"/>
    <w:rsid w:val="008A7E18"/>
    <w:rsid w:val="008A7E7C"/>
    <w:rsid w:val="008B01E0"/>
    <w:rsid w:val="008B0FBB"/>
    <w:rsid w:val="008B2920"/>
    <w:rsid w:val="008B2C19"/>
    <w:rsid w:val="008B37F1"/>
    <w:rsid w:val="008B390C"/>
    <w:rsid w:val="008B39D7"/>
    <w:rsid w:val="008B4417"/>
    <w:rsid w:val="008B4DF9"/>
    <w:rsid w:val="008B6251"/>
    <w:rsid w:val="008B773E"/>
    <w:rsid w:val="008C0443"/>
    <w:rsid w:val="008C1060"/>
    <w:rsid w:val="008C14DC"/>
    <w:rsid w:val="008C35AE"/>
    <w:rsid w:val="008C53FA"/>
    <w:rsid w:val="008C5C47"/>
    <w:rsid w:val="008D0F8B"/>
    <w:rsid w:val="008D1E02"/>
    <w:rsid w:val="008D2519"/>
    <w:rsid w:val="008D2739"/>
    <w:rsid w:val="008D3CC1"/>
    <w:rsid w:val="008D3FE9"/>
    <w:rsid w:val="008D577F"/>
    <w:rsid w:val="008D5C68"/>
    <w:rsid w:val="008D5F8D"/>
    <w:rsid w:val="008D7475"/>
    <w:rsid w:val="008D78B8"/>
    <w:rsid w:val="008E00E7"/>
    <w:rsid w:val="008E1D09"/>
    <w:rsid w:val="008E3A83"/>
    <w:rsid w:val="008E5800"/>
    <w:rsid w:val="008E721D"/>
    <w:rsid w:val="008E7AB0"/>
    <w:rsid w:val="008E7DF2"/>
    <w:rsid w:val="008F0565"/>
    <w:rsid w:val="008F2F34"/>
    <w:rsid w:val="008F33DD"/>
    <w:rsid w:val="008F34CE"/>
    <w:rsid w:val="008F42EF"/>
    <w:rsid w:val="008F579C"/>
    <w:rsid w:val="008F692A"/>
    <w:rsid w:val="008F6E54"/>
    <w:rsid w:val="008F744C"/>
    <w:rsid w:val="008F75F1"/>
    <w:rsid w:val="008F7791"/>
    <w:rsid w:val="00900155"/>
    <w:rsid w:val="00900DB5"/>
    <w:rsid w:val="00901008"/>
    <w:rsid w:val="009026A9"/>
    <w:rsid w:val="00903D78"/>
    <w:rsid w:val="00904CD3"/>
    <w:rsid w:val="00906052"/>
    <w:rsid w:val="00906524"/>
    <w:rsid w:val="009077D1"/>
    <w:rsid w:val="00907FC2"/>
    <w:rsid w:val="00910066"/>
    <w:rsid w:val="0091006B"/>
    <w:rsid w:val="009105BF"/>
    <w:rsid w:val="00911E5D"/>
    <w:rsid w:val="0091268A"/>
    <w:rsid w:val="00912826"/>
    <w:rsid w:val="00912ABD"/>
    <w:rsid w:val="00912D9F"/>
    <w:rsid w:val="009136C9"/>
    <w:rsid w:val="00913E12"/>
    <w:rsid w:val="00914C8A"/>
    <w:rsid w:val="009151E1"/>
    <w:rsid w:val="00915DCD"/>
    <w:rsid w:val="0091658D"/>
    <w:rsid w:val="0091663A"/>
    <w:rsid w:val="00917A4E"/>
    <w:rsid w:val="009205E1"/>
    <w:rsid w:val="009206CE"/>
    <w:rsid w:val="00920894"/>
    <w:rsid w:val="009218B5"/>
    <w:rsid w:val="00922A4C"/>
    <w:rsid w:val="00922A5E"/>
    <w:rsid w:val="009234D5"/>
    <w:rsid w:val="0092359A"/>
    <w:rsid w:val="00923696"/>
    <w:rsid w:val="00924F1E"/>
    <w:rsid w:val="00925B6B"/>
    <w:rsid w:val="00930BB7"/>
    <w:rsid w:val="00932E6F"/>
    <w:rsid w:val="0093450C"/>
    <w:rsid w:val="00934C77"/>
    <w:rsid w:val="00935361"/>
    <w:rsid w:val="0093546C"/>
    <w:rsid w:val="00935CE1"/>
    <w:rsid w:val="00936692"/>
    <w:rsid w:val="00936B40"/>
    <w:rsid w:val="00936BEA"/>
    <w:rsid w:val="00937A1B"/>
    <w:rsid w:val="00940029"/>
    <w:rsid w:val="009410C0"/>
    <w:rsid w:val="009419AB"/>
    <w:rsid w:val="00941A85"/>
    <w:rsid w:val="0094275F"/>
    <w:rsid w:val="00942AFE"/>
    <w:rsid w:val="00943321"/>
    <w:rsid w:val="00943DBD"/>
    <w:rsid w:val="009440A5"/>
    <w:rsid w:val="00944321"/>
    <w:rsid w:val="00944607"/>
    <w:rsid w:val="00945822"/>
    <w:rsid w:val="0094595D"/>
    <w:rsid w:val="00947727"/>
    <w:rsid w:val="00947D1A"/>
    <w:rsid w:val="00950144"/>
    <w:rsid w:val="00950A85"/>
    <w:rsid w:val="00951640"/>
    <w:rsid w:val="0095240C"/>
    <w:rsid w:val="00952895"/>
    <w:rsid w:val="009536D0"/>
    <w:rsid w:val="0095551A"/>
    <w:rsid w:val="0095640D"/>
    <w:rsid w:val="009579A3"/>
    <w:rsid w:val="00957A1E"/>
    <w:rsid w:val="00960560"/>
    <w:rsid w:val="00963642"/>
    <w:rsid w:val="00963895"/>
    <w:rsid w:val="0096409A"/>
    <w:rsid w:val="00964BE5"/>
    <w:rsid w:val="00965C34"/>
    <w:rsid w:val="009664C5"/>
    <w:rsid w:val="00967878"/>
    <w:rsid w:val="00970C9F"/>
    <w:rsid w:val="00970EDB"/>
    <w:rsid w:val="0097110E"/>
    <w:rsid w:val="009718E1"/>
    <w:rsid w:val="00971C0E"/>
    <w:rsid w:val="00971E3A"/>
    <w:rsid w:val="00972152"/>
    <w:rsid w:val="00973576"/>
    <w:rsid w:val="00976B3A"/>
    <w:rsid w:val="00976D94"/>
    <w:rsid w:val="0097703F"/>
    <w:rsid w:val="0097739F"/>
    <w:rsid w:val="009773E0"/>
    <w:rsid w:val="00980D6C"/>
    <w:rsid w:val="009816BF"/>
    <w:rsid w:val="0098257F"/>
    <w:rsid w:val="00982852"/>
    <w:rsid w:val="00983127"/>
    <w:rsid w:val="0098327E"/>
    <w:rsid w:val="00983665"/>
    <w:rsid w:val="00983E44"/>
    <w:rsid w:val="009842E7"/>
    <w:rsid w:val="00984310"/>
    <w:rsid w:val="0098434B"/>
    <w:rsid w:val="00984629"/>
    <w:rsid w:val="009862BE"/>
    <w:rsid w:val="00986768"/>
    <w:rsid w:val="00990BE2"/>
    <w:rsid w:val="009917A8"/>
    <w:rsid w:val="0099295A"/>
    <w:rsid w:val="00994905"/>
    <w:rsid w:val="00994923"/>
    <w:rsid w:val="009950AC"/>
    <w:rsid w:val="00995B19"/>
    <w:rsid w:val="00995B24"/>
    <w:rsid w:val="0099689B"/>
    <w:rsid w:val="009A1F22"/>
    <w:rsid w:val="009A2274"/>
    <w:rsid w:val="009A3110"/>
    <w:rsid w:val="009A34FA"/>
    <w:rsid w:val="009A37B9"/>
    <w:rsid w:val="009A44C0"/>
    <w:rsid w:val="009A4778"/>
    <w:rsid w:val="009A5E7A"/>
    <w:rsid w:val="009A6781"/>
    <w:rsid w:val="009A6EA1"/>
    <w:rsid w:val="009A7370"/>
    <w:rsid w:val="009B025A"/>
    <w:rsid w:val="009B08AA"/>
    <w:rsid w:val="009B0AFB"/>
    <w:rsid w:val="009B0D36"/>
    <w:rsid w:val="009B24CC"/>
    <w:rsid w:val="009B2785"/>
    <w:rsid w:val="009B4280"/>
    <w:rsid w:val="009B4445"/>
    <w:rsid w:val="009B45C4"/>
    <w:rsid w:val="009B4E09"/>
    <w:rsid w:val="009B50A3"/>
    <w:rsid w:val="009B5AB6"/>
    <w:rsid w:val="009B6A91"/>
    <w:rsid w:val="009B738B"/>
    <w:rsid w:val="009B7510"/>
    <w:rsid w:val="009B7953"/>
    <w:rsid w:val="009C0A25"/>
    <w:rsid w:val="009C0B1A"/>
    <w:rsid w:val="009C0B51"/>
    <w:rsid w:val="009C16E1"/>
    <w:rsid w:val="009C1B35"/>
    <w:rsid w:val="009C3783"/>
    <w:rsid w:val="009C407A"/>
    <w:rsid w:val="009C507A"/>
    <w:rsid w:val="009C55F4"/>
    <w:rsid w:val="009C5A7B"/>
    <w:rsid w:val="009C64FD"/>
    <w:rsid w:val="009C7A05"/>
    <w:rsid w:val="009D1045"/>
    <w:rsid w:val="009D1657"/>
    <w:rsid w:val="009D24D7"/>
    <w:rsid w:val="009D300C"/>
    <w:rsid w:val="009D3311"/>
    <w:rsid w:val="009D382D"/>
    <w:rsid w:val="009D3D0B"/>
    <w:rsid w:val="009D3D6B"/>
    <w:rsid w:val="009D464B"/>
    <w:rsid w:val="009D5518"/>
    <w:rsid w:val="009D6887"/>
    <w:rsid w:val="009D6DAA"/>
    <w:rsid w:val="009D789B"/>
    <w:rsid w:val="009E0839"/>
    <w:rsid w:val="009E1CC5"/>
    <w:rsid w:val="009E1DF7"/>
    <w:rsid w:val="009E1E67"/>
    <w:rsid w:val="009E2149"/>
    <w:rsid w:val="009E23DA"/>
    <w:rsid w:val="009E27E7"/>
    <w:rsid w:val="009E3959"/>
    <w:rsid w:val="009E395D"/>
    <w:rsid w:val="009E3EC9"/>
    <w:rsid w:val="009E4CC1"/>
    <w:rsid w:val="009E6973"/>
    <w:rsid w:val="009E6D3F"/>
    <w:rsid w:val="009E7F03"/>
    <w:rsid w:val="009F0AC2"/>
    <w:rsid w:val="009F0D04"/>
    <w:rsid w:val="009F10DA"/>
    <w:rsid w:val="009F1842"/>
    <w:rsid w:val="009F37CC"/>
    <w:rsid w:val="009F3DBB"/>
    <w:rsid w:val="009F4C5A"/>
    <w:rsid w:val="009F5634"/>
    <w:rsid w:val="009F597A"/>
    <w:rsid w:val="009F6976"/>
    <w:rsid w:val="009F7DD8"/>
    <w:rsid w:val="00A0204F"/>
    <w:rsid w:val="00A031F1"/>
    <w:rsid w:val="00A03754"/>
    <w:rsid w:val="00A0400B"/>
    <w:rsid w:val="00A04739"/>
    <w:rsid w:val="00A04B51"/>
    <w:rsid w:val="00A05145"/>
    <w:rsid w:val="00A05676"/>
    <w:rsid w:val="00A071B7"/>
    <w:rsid w:val="00A07BDB"/>
    <w:rsid w:val="00A11478"/>
    <w:rsid w:val="00A11D80"/>
    <w:rsid w:val="00A127A6"/>
    <w:rsid w:val="00A13002"/>
    <w:rsid w:val="00A13207"/>
    <w:rsid w:val="00A143F5"/>
    <w:rsid w:val="00A14688"/>
    <w:rsid w:val="00A1556C"/>
    <w:rsid w:val="00A17463"/>
    <w:rsid w:val="00A17E64"/>
    <w:rsid w:val="00A206B5"/>
    <w:rsid w:val="00A21390"/>
    <w:rsid w:val="00A21B36"/>
    <w:rsid w:val="00A2224E"/>
    <w:rsid w:val="00A22749"/>
    <w:rsid w:val="00A229A4"/>
    <w:rsid w:val="00A248CB"/>
    <w:rsid w:val="00A2540E"/>
    <w:rsid w:val="00A25A91"/>
    <w:rsid w:val="00A25B8E"/>
    <w:rsid w:val="00A26296"/>
    <w:rsid w:val="00A263B5"/>
    <w:rsid w:val="00A26EDB"/>
    <w:rsid w:val="00A303B0"/>
    <w:rsid w:val="00A30B51"/>
    <w:rsid w:val="00A30B7A"/>
    <w:rsid w:val="00A31D81"/>
    <w:rsid w:val="00A31FCE"/>
    <w:rsid w:val="00A327E7"/>
    <w:rsid w:val="00A32AFF"/>
    <w:rsid w:val="00A331D2"/>
    <w:rsid w:val="00A3405B"/>
    <w:rsid w:val="00A361E5"/>
    <w:rsid w:val="00A362FC"/>
    <w:rsid w:val="00A36D75"/>
    <w:rsid w:val="00A3797B"/>
    <w:rsid w:val="00A37F6F"/>
    <w:rsid w:val="00A40528"/>
    <w:rsid w:val="00A405AF"/>
    <w:rsid w:val="00A4085F"/>
    <w:rsid w:val="00A40FED"/>
    <w:rsid w:val="00A41E2A"/>
    <w:rsid w:val="00A42B0F"/>
    <w:rsid w:val="00A43383"/>
    <w:rsid w:val="00A43457"/>
    <w:rsid w:val="00A43728"/>
    <w:rsid w:val="00A44117"/>
    <w:rsid w:val="00A44512"/>
    <w:rsid w:val="00A447F1"/>
    <w:rsid w:val="00A46BAD"/>
    <w:rsid w:val="00A46CB5"/>
    <w:rsid w:val="00A47164"/>
    <w:rsid w:val="00A47738"/>
    <w:rsid w:val="00A47E41"/>
    <w:rsid w:val="00A52A1C"/>
    <w:rsid w:val="00A53195"/>
    <w:rsid w:val="00A531FD"/>
    <w:rsid w:val="00A53513"/>
    <w:rsid w:val="00A54316"/>
    <w:rsid w:val="00A54CAB"/>
    <w:rsid w:val="00A54EED"/>
    <w:rsid w:val="00A55EEB"/>
    <w:rsid w:val="00A56C9D"/>
    <w:rsid w:val="00A57DA2"/>
    <w:rsid w:val="00A605C7"/>
    <w:rsid w:val="00A6081E"/>
    <w:rsid w:val="00A61144"/>
    <w:rsid w:val="00A61C22"/>
    <w:rsid w:val="00A61D59"/>
    <w:rsid w:val="00A62945"/>
    <w:rsid w:val="00A62E8B"/>
    <w:rsid w:val="00A63A23"/>
    <w:rsid w:val="00A64E82"/>
    <w:rsid w:val="00A65752"/>
    <w:rsid w:val="00A718B9"/>
    <w:rsid w:val="00A7379B"/>
    <w:rsid w:val="00A73EEA"/>
    <w:rsid w:val="00A74C4A"/>
    <w:rsid w:val="00A7551A"/>
    <w:rsid w:val="00A75670"/>
    <w:rsid w:val="00A76F23"/>
    <w:rsid w:val="00A77616"/>
    <w:rsid w:val="00A805C6"/>
    <w:rsid w:val="00A80BD3"/>
    <w:rsid w:val="00A80CCB"/>
    <w:rsid w:val="00A84085"/>
    <w:rsid w:val="00A84DEB"/>
    <w:rsid w:val="00A850C6"/>
    <w:rsid w:val="00A851EB"/>
    <w:rsid w:val="00A858D7"/>
    <w:rsid w:val="00A860D2"/>
    <w:rsid w:val="00A86BA7"/>
    <w:rsid w:val="00A87521"/>
    <w:rsid w:val="00A90F85"/>
    <w:rsid w:val="00A90FEE"/>
    <w:rsid w:val="00A91315"/>
    <w:rsid w:val="00A913DF"/>
    <w:rsid w:val="00A921BD"/>
    <w:rsid w:val="00A939CB"/>
    <w:rsid w:val="00A942D4"/>
    <w:rsid w:val="00A94C09"/>
    <w:rsid w:val="00A969BF"/>
    <w:rsid w:val="00A96ECB"/>
    <w:rsid w:val="00A9708F"/>
    <w:rsid w:val="00AA00C2"/>
    <w:rsid w:val="00AA0145"/>
    <w:rsid w:val="00AA174F"/>
    <w:rsid w:val="00AA2A69"/>
    <w:rsid w:val="00AA2F37"/>
    <w:rsid w:val="00AA3393"/>
    <w:rsid w:val="00AA3BD4"/>
    <w:rsid w:val="00AA4125"/>
    <w:rsid w:val="00AA44E3"/>
    <w:rsid w:val="00AA4ABD"/>
    <w:rsid w:val="00AA4AE8"/>
    <w:rsid w:val="00AA532F"/>
    <w:rsid w:val="00AA61C9"/>
    <w:rsid w:val="00AA6CC7"/>
    <w:rsid w:val="00AA7501"/>
    <w:rsid w:val="00AB0220"/>
    <w:rsid w:val="00AB0CF1"/>
    <w:rsid w:val="00AB2026"/>
    <w:rsid w:val="00AB297D"/>
    <w:rsid w:val="00AB35E5"/>
    <w:rsid w:val="00AB7A98"/>
    <w:rsid w:val="00AB7EDD"/>
    <w:rsid w:val="00AB7F7D"/>
    <w:rsid w:val="00AC08F6"/>
    <w:rsid w:val="00AC0CA0"/>
    <w:rsid w:val="00AC1E81"/>
    <w:rsid w:val="00AC1FD3"/>
    <w:rsid w:val="00AC29C1"/>
    <w:rsid w:val="00AC2A49"/>
    <w:rsid w:val="00AC3680"/>
    <w:rsid w:val="00AC4F34"/>
    <w:rsid w:val="00AC7039"/>
    <w:rsid w:val="00AD02C0"/>
    <w:rsid w:val="00AD1013"/>
    <w:rsid w:val="00AD121D"/>
    <w:rsid w:val="00AD1527"/>
    <w:rsid w:val="00AD1AA9"/>
    <w:rsid w:val="00AD1EF1"/>
    <w:rsid w:val="00AD4164"/>
    <w:rsid w:val="00AD42D8"/>
    <w:rsid w:val="00AD51F6"/>
    <w:rsid w:val="00AD55C8"/>
    <w:rsid w:val="00AD71F8"/>
    <w:rsid w:val="00AE01BD"/>
    <w:rsid w:val="00AE01DD"/>
    <w:rsid w:val="00AE04B0"/>
    <w:rsid w:val="00AE0919"/>
    <w:rsid w:val="00AE1B0C"/>
    <w:rsid w:val="00AE34E6"/>
    <w:rsid w:val="00AE3C45"/>
    <w:rsid w:val="00AE3E6D"/>
    <w:rsid w:val="00AE59B4"/>
    <w:rsid w:val="00AE6093"/>
    <w:rsid w:val="00AE7A9C"/>
    <w:rsid w:val="00AF0843"/>
    <w:rsid w:val="00AF1239"/>
    <w:rsid w:val="00AF14DE"/>
    <w:rsid w:val="00AF1DDD"/>
    <w:rsid w:val="00AF2202"/>
    <w:rsid w:val="00AF4CD1"/>
    <w:rsid w:val="00AF51F1"/>
    <w:rsid w:val="00AF52EA"/>
    <w:rsid w:val="00AF5322"/>
    <w:rsid w:val="00AF7642"/>
    <w:rsid w:val="00B0191F"/>
    <w:rsid w:val="00B0282B"/>
    <w:rsid w:val="00B04A56"/>
    <w:rsid w:val="00B05113"/>
    <w:rsid w:val="00B0539D"/>
    <w:rsid w:val="00B06940"/>
    <w:rsid w:val="00B0700B"/>
    <w:rsid w:val="00B072D3"/>
    <w:rsid w:val="00B10474"/>
    <w:rsid w:val="00B10AC0"/>
    <w:rsid w:val="00B10F5D"/>
    <w:rsid w:val="00B1115F"/>
    <w:rsid w:val="00B131A5"/>
    <w:rsid w:val="00B138C9"/>
    <w:rsid w:val="00B13D99"/>
    <w:rsid w:val="00B20FC4"/>
    <w:rsid w:val="00B21312"/>
    <w:rsid w:val="00B217A5"/>
    <w:rsid w:val="00B21A63"/>
    <w:rsid w:val="00B21BE9"/>
    <w:rsid w:val="00B22E60"/>
    <w:rsid w:val="00B23A99"/>
    <w:rsid w:val="00B23EAA"/>
    <w:rsid w:val="00B260DE"/>
    <w:rsid w:val="00B2640E"/>
    <w:rsid w:val="00B26D56"/>
    <w:rsid w:val="00B27850"/>
    <w:rsid w:val="00B27AA1"/>
    <w:rsid w:val="00B27AAC"/>
    <w:rsid w:val="00B30794"/>
    <w:rsid w:val="00B30C77"/>
    <w:rsid w:val="00B31DFE"/>
    <w:rsid w:val="00B3252C"/>
    <w:rsid w:val="00B32E8A"/>
    <w:rsid w:val="00B335C4"/>
    <w:rsid w:val="00B34055"/>
    <w:rsid w:val="00B342FB"/>
    <w:rsid w:val="00B34E0A"/>
    <w:rsid w:val="00B34E6B"/>
    <w:rsid w:val="00B35109"/>
    <w:rsid w:val="00B35220"/>
    <w:rsid w:val="00B36A0B"/>
    <w:rsid w:val="00B36E39"/>
    <w:rsid w:val="00B37CCA"/>
    <w:rsid w:val="00B404A5"/>
    <w:rsid w:val="00B43124"/>
    <w:rsid w:val="00B4343A"/>
    <w:rsid w:val="00B441D6"/>
    <w:rsid w:val="00B45561"/>
    <w:rsid w:val="00B466EC"/>
    <w:rsid w:val="00B466FE"/>
    <w:rsid w:val="00B50081"/>
    <w:rsid w:val="00B500F5"/>
    <w:rsid w:val="00B50996"/>
    <w:rsid w:val="00B531B8"/>
    <w:rsid w:val="00B546D5"/>
    <w:rsid w:val="00B54928"/>
    <w:rsid w:val="00B54A8F"/>
    <w:rsid w:val="00B54B47"/>
    <w:rsid w:val="00B55F22"/>
    <w:rsid w:val="00B56B3E"/>
    <w:rsid w:val="00B56C90"/>
    <w:rsid w:val="00B61743"/>
    <w:rsid w:val="00B6238B"/>
    <w:rsid w:val="00B62FC9"/>
    <w:rsid w:val="00B6398C"/>
    <w:rsid w:val="00B63B2A"/>
    <w:rsid w:val="00B63BB6"/>
    <w:rsid w:val="00B6408F"/>
    <w:rsid w:val="00B6411C"/>
    <w:rsid w:val="00B6448B"/>
    <w:rsid w:val="00B65373"/>
    <w:rsid w:val="00B65806"/>
    <w:rsid w:val="00B66402"/>
    <w:rsid w:val="00B666BE"/>
    <w:rsid w:val="00B67312"/>
    <w:rsid w:val="00B70395"/>
    <w:rsid w:val="00B70A91"/>
    <w:rsid w:val="00B71A9E"/>
    <w:rsid w:val="00B71F8E"/>
    <w:rsid w:val="00B72335"/>
    <w:rsid w:val="00B728FF"/>
    <w:rsid w:val="00B743FC"/>
    <w:rsid w:val="00B7551E"/>
    <w:rsid w:val="00B75958"/>
    <w:rsid w:val="00B7627B"/>
    <w:rsid w:val="00B768CC"/>
    <w:rsid w:val="00B76D58"/>
    <w:rsid w:val="00B770D1"/>
    <w:rsid w:val="00B77EC0"/>
    <w:rsid w:val="00B804B5"/>
    <w:rsid w:val="00B80DDB"/>
    <w:rsid w:val="00B81496"/>
    <w:rsid w:val="00B82006"/>
    <w:rsid w:val="00B8232D"/>
    <w:rsid w:val="00B83976"/>
    <w:rsid w:val="00B848F2"/>
    <w:rsid w:val="00B85D89"/>
    <w:rsid w:val="00B870C4"/>
    <w:rsid w:val="00B87249"/>
    <w:rsid w:val="00B87912"/>
    <w:rsid w:val="00B87D2A"/>
    <w:rsid w:val="00B909A3"/>
    <w:rsid w:val="00B90D79"/>
    <w:rsid w:val="00B91596"/>
    <w:rsid w:val="00B9226D"/>
    <w:rsid w:val="00B9241B"/>
    <w:rsid w:val="00B928CC"/>
    <w:rsid w:val="00B929BB"/>
    <w:rsid w:val="00B92A62"/>
    <w:rsid w:val="00B92AC1"/>
    <w:rsid w:val="00B95A7E"/>
    <w:rsid w:val="00B95FF2"/>
    <w:rsid w:val="00B96236"/>
    <w:rsid w:val="00B96732"/>
    <w:rsid w:val="00B97627"/>
    <w:rsid w:val="00B97889"/>
    <w:rsid w:val="00B9799C"/>
    <w:rsid w:val="00B97EB7"/>
    <w:rsid w:val="00B97F61"/>
    <w:rsid w:val="00BA0222"/>
    <w:rsid w:val="00BA0370"/>
    <w:rsid w:val="00BA18BA"/>
    <w:rsid w:val="00BA23CC"/>
    <w:rsid w:val="00BA2DCB"/>
    <w:rsid w:val="00BA3E0A"/>
    <w:rsid w:val="00BA5D69"/>
    <w:rsid w:val="00BA73B1"/>
    <w:rsid w:val="00BA749C"/>
    <w:rsid w:val="00BB0869"/>
    <w:rsid w:val="00BB0CD3"/>
    <w:rsid w:val="00BB31F0"/>
    <w:rsid w:val="00BB32E4"/>
    <w:rsid w:val="00BB3460"/>
    <w:rsid w:val="00BB4ABE"/>
    <w:rsid w:val="00BB7DAE"/>
    <w:rsid w:val="00BC04D6"/>
    <w:rsid w:val="00BC067F"/>
    <w:rsid w:val="00BC0ABE"/>
    <w:rsid w:val="00BC0DCE"/>
    <w:rsid w:val="00BC2188"/>
    <w:rsid w:val="00BC47C1"/>
    <w:rsid w:val="00BC4922"/>
    <w:rsid w:val="00BC53E2"/>
    <w:rsid w:val="00BC54D0"/>
    <w:rsid w:val="00BC5785"/>
    <w:rsid w:val="00BC5903"/>
    <w:rsid w:val="00BC600A"/>
    <w:rsid w:val="00BC6227"/>
    <w:rsid w:val="00BC7368"/>
    <w:rsid w:val="00BC7AE9"/>
    <w:rsid w:val="00BD0140"/>
    <w:rsid w:val="00BD0AA2"/>
    <w:rsid w:val="00BD16EA"/>
    <w:rsid w:val="00BD258D"/>
    <w:rsid w:val="00BD31EC"/>
    <w:rsid w:val="00BD40F6"/>
    <w:rsid w:val="00BD4602"/>
    <w:rsid w:val="00BD490D"/>
    <w:rsid w:val="00BD4F4C"/>
    <w:rsid w:val="00BD65F9"/>
    <w:rsid w:val="00BD6733"/>
    <w:rsid w:val="00BD70B0"/>
    <w:rsid w:val="00BD74AD"/>
    <w:rsid w:val="00BD7890"/>
    <w:rsid w:val="00BD7D52"/>
    <w:rsid w:val="00BD7E50"/>
    <w:rsid w:val="00BE1EB4"/>
    <w:rsid w:val="00BE258E"/>
    <w:rsid w:val="00BE4366"/>
    <w:rsid w:val="00BE4930"/>
    <w:rsid w:val="00BE4940"/>
    <w:rsid w:val="00BE4970"/>
    <w:rsid w:val="00BE5C04"/>
    <w:rsid w:val="00BE5E94"/>
    <w:rsid w:val="00BE742C"/>
    <w:rsid w:val="00BE7899"/>
    <w:rsid w:val="00BF14EA"/>
    <w:rsid w:val="00BF28DE"/>
    <w:rsid w:val="00BF4012"/>
    <w:rsid w:val="00BF4401"/>
    <w:rsid w:val="00BF4983"/>
    <w:rsid w:val="00BF57B1"/>
    <w:rsid w:val="00BF6409"/>
    <w:rsid w:val="00BF65E0"/>
    <w:rsid w:val="00BF7017"/>
    <w:rsid w:val="00BF73DC"/>
    <w:rsid w:val="00BF7454"/>
    <w:rsid w:val="00BF768F"/>
    <w:rsid w:val="00BF797F"/>
    <w:rsid w:val="00C00156"/>
    <w:rsid w:val="00C0089F"/>
    <w:rsid w:val="00C00FA0"/>
    <w:rsid w:val="00C012EC"/>
    <w:rsid w:val="00C04198"/>
    <w:rsid w:val="00C042C9"/>
    <w:rsid w:val="00C05732"/>
    <w:rsid w:val="00C058ED"/>
    <w:rsid w:val="00C059D2"/>
    <w:rsid w:val="00C07C71"/>
    <w:rsid w:val="00C07F33"/>
    <w:rsid w:val="00C113E5"/>
    <w:rsid w:val="00C1152F"/>
    <w:rsid w:val="00C11FC0"/>
    <w:rsid w:val="00C120CF"/>
    <w:rsid w:val="00C1215B"/>
    <w:rsid w:val="00C12B53"/>
    <w:rsid w:val="00C12BD6"/>
    <w:rsid w:val="00C14EF2"/>
    <w:rsid w:val="00C15338"/>
    <w:rsid w:val="00C15621"/>
    <w:rsid w:val="00C15D49"/>
    <w:rsid w:val="00C163F1"/>
    <w:rsid w:val="00C16E64"/>
    <w:rsid w:val="00C17B5E"/>
    <w:rsid w:val="00C20B51"/>
    <w:rsid w:val="00C219B4"/>
    <w:rsid w:val="00C21EEF"/>
    <w:rsid w:val="00C230FE"/>
    <w:rsid w:val="00C23BB6"/>
    <w:rsid w:val="00C2495A"/>
    <w:rsid w:val="00C249A7"/>
    <w:rsid w:val="00C25258"/>
    <w:rsid w:val="00C25EEB"/>
    <w:rsid w:val="00C26779"/>
    <w:rsid w:val="00C27935"/>
    <w:rsid w:val="00C3007F"/>
    <w:rsid w:val="00C30336"/>
    <w:rsid w:val="00C30C06"/>
    <w:rsid w:val="00C30C97"/>
    <w:rsid w:val="00C31AD1"/>
    <w:rsid w:val="00C324C4"/>
    <w:rsid w:val="00C32C57"/>
    <w:rsid w:val="00C35099"/>
    <w:rsid w:val="00C3534B"/>
    <w:rsid w:val="00C35847"/>
    <w:rsid w:val="00C35C93"/>
    <w:rsid w:val="00C35E4A"/>
    <w:rsid w:val="00C40704"/>
    <w:rsid w:val="00C44C5C"/>
    <w:rsid w:val="00C45377"/>
    <w:rsid w:val="00C4609A"/>
    <w:rsid w:val="00C47DD3"/>
    <w:rsid w:val="00C505F6"/>
    <w:rsid w:val="00C52545"/>
    <w:rsid w:val="00C52BB0"/>
    <w:rsid w:val="00C52D87"/>
    <w:rsid w:val="00C53EA3"/>
    <w:rsid w:val="00C54C71"/>
    <w:rsid w:val="00C55AEF"/>
    <w:rsid w:val="00C55EEC"/>
    <w:rsid w:val="00C56B94"/>
    <w:rsid w:val="00C57159"/>
    <w:rsid w:val="00C57E85"/>
    <w:rsid w:val="00C6022D"/>
    <w:rsid w:val="00C60EFF"/>
    <w:rsid w:val="00C6166C"/>
    <w:rsid w:val="00C61CA8"/>
    <w:rsid w:val="00C61F09"/>
    <w:rsid w:val="00C6265A"/>
    <w:rsid w:val="00C628E7"/>
    <w:rsid w:val="00C63320"/>
    <w:rsid w:val="00C63F6D"/>
    <w:rsid w:val="00C64EDC"/>
    <w:rsid w:val="00C658E9"/>
    <w:rsid w:val="00C6716C"/>
    <w:rsid w:val="00C706AB"/>
    <w:rsid w:val="00C73EEE"/>
    <w:rsid w:val="00C74FFD"/>
    <w:rsid w:val="00C76BE5"/>
    <w:rsid w:val="00C77D19"/>
    <w:rsid w:val="00C82CDF"/>
    <w:rsid w:val="00C84A35"/>
    <w:rsid w:val="00C84EB7"/>
    <w:rsid w:val="00C85F9C"/>
    <w:rsid w:val="00C862AB"/>
    <w:rsid w:val="00C877CE"/>
    <w:rsid w:val="00C87D73"/>
    <w:rsid w:val="00C9019C"/>
    <w:rsid w:val="00C903CC"/>
    <w:rsid w:val="00C904C3"/>
    <w:rsid w:val="00C907E5"/>
    <w:rsid w:val="00C90A05"/>
    <w:rsid w:val="00C90EE0"/>
    <w:rsid w:val="00C92019"/>
    <w:rsid w:val="00C926FD"/>
    <w:rsid w:val="00C93F69"/>
    <w:rsid w:val="00C941BC"/>
    <w:rsid w:val="00C9592E"/>
    <w:rsid w:val="00C96121"/>
    <w:rsid w:val="00C9676D"/>
    <w:rsid w:val="00C96B1B"/>
    <w:rsid w:val="00CA15A6"/>
    <w:rsid w:val="00CA19DF"/>
    <w:rsid w:val="00CA201B"/>
    <w:rsid w:val="00CA2247"/>
    <w:rsid w:val="00CA256E"/>
    <w:rsid w:val="00CA2E52"/>
    <w:rsid w:val="00CA46BB"/>
    <w:rsid w:val="00CA517C"/>
    <w:rsid w:val="00CA53B4"/>
    <w:rsid w:val="00CA5D01"/>
    <w:rsid w:val="00CA6580"/>
    <w:rsid w:val="00CA7279"/>
    <w:rsid w:val="00CA754D"/>
    <w:rsid w:val="00CA7DF3"/>
    <w:rsid w:val="00CB0E37"/>
    <w:rsid w:val="00CB11C5"/>
    <w:rsid w:val="00CB42F0"/>
    <w:rsid w:val="00CB6347"/>
    <w:rsid w:val="00CB6808"/>
    <w:rsid w:val="00CB6887"/>
    <w:rsid w:val="00CC12F9"/>
    <w:rsid w:val="00CC1A07"/>
    <w:rsid w:val="00CC1AEF"/>
    <w:rsid w:val="00CC3F73"/>
    <w:rsid w:val="00CC3F9A"/>
    <w:rsid w:val="00CC435A"/>
    <w:rsid w:val="00CC5276"/>
    <w:rsid w:val="00CC5444"/>
    <w:rsid w:val="00CC5987"/>
    <w:rsid w:val="00CC5E86"/>
    <w:rsid w:val="00CC7B1D"/>
    <w:rsid w:val="00CD0770"/>
    <w:rsid w:val="00CD07E8"/>
    <w:rsid w:val="00CD0A29"/>
    <w:rsid w:val="00CD32F2"/>
    <w:rsid w:val="00CD48FD"/>
    <w:rsid w:val="00CD5933"/>
    <w:rsid w:val="00CD68B6"/>
    <w:rsid w:val="00CD6D9E"/>
    <w:rsid w:val="00CD73D7"/>
    <w:rsid w:val="00CD7A54"/>
    <w:rsid w:val="00CE05B2"/>
    <w:rsid w:val="00CE062A"/>
    <w:rsid w:val="00CE0889"/>
    <w:rsid w:val="00CE0A76"/>
    <w:rsid w:val="00CE0E9E"/>
    <w:rsid w:val="00CE1E77"/>
    <w:rsid w:val="00CE4951"/>
    <w:rsid w:val="00CE5801"/>
    <w:rsid w:val="00CE5D2D"/>
    <w:rsid w:val="00CE5D6C"/>
    <w:rsid w:val="00CE7270"/>
    <w:rsid w:val="00CF0028"/>
    <w:rsid w:val="00CF04ED"/>
    <w:rsid w:val="00CF0BE2"/>
    <w:rsid w:val="00CF0BEA"/>
    <w:rsid w:val="00CF14B3"/>
    <w:rsid w:val="00CF1745"/>
    <w:rsid w:val="00CF1B0D"/>
    <w:rsid w:val="00CF2EDD"/>
    <w:rsid w:val="00CF3EF6"/>
    <w:rsid w:val="00CF4E87"/>
    <w:rsid w:val="00CF56FF"/>
    <w:rsid w:val="00CF7131"/>
    <w:rsid w:val="00CF7401"/>
    <w:rsid w:val="00CF7BE6"/>
    <w:rsid w:val="00CF7C7B"/>
    <w:rsid w:val="00CF7FD0"/>
    <w:rsid w:val="00D0101F"/>
    <w:rsid w:val="00D022FF"/>
    <w:rsid w:val="00D02812"/>
    <w:rsid w:val="00D02B1E"/>
    <w:rsid w:val="00D03356"/>
    <w:rsid w:val="00D03EF4"/>
    <w:rsid w:val="00D04C7A"/>
    <w:rsid w:val="00D0567D"/>
    <w:rsid w:val="00D05C7C"/>
    <w:rsid w:val="00D05FC6"/>
    <w:rsid w:val="00D063B1"/>
    <w:rsid w:val="00D0655B"/>
    <w:rsid w:val="00D10109"/>
    <w:rsid w:val="00D1014A"/>
    <w:rsid w:val="00D10A5E"/>
    <w:rsid w:val="00D10D76"/>
    <w:rsid w:val="00D11936"/>
    <w:rsid w:val="00D12450"/>
    <w:rsid w:val="00D12A7B"/>
    <w:rsid w:val="00D16A88"/>
    <w:rsid w:val="00D20079"/>
    <w:rsid w:val="00D203F3"/>
    <w:rsid w:val="00D205AE"/>
    <w:rsid w:val="00D214F7"/>
    <w:rsid w:val="00D2184F"/>
    <w:rsid w:val="00D21B31"/>
    <w:rsid w:val="00D229D6"/>
    <w:rsid w:val="00D23A76"/>
    <w:rsid w:val="00D24508"/>
    <w:rsid w:val="00D277C7"/>
    <w:rsid w:val="00D30A39"/>
    <w:rsid w:val="00D30DC6"/>
    <w:rsid w:val="00D31A88"/>
    <w:rsid w:val="00D324D1"/>
    <w:rsid w:val="00D33287"/>
    <w:rsid w:val="00D33A53"/>
    <w:rsid w:val="00D34067"/>
    <w:rsid w:val="00D344DB"/>
    <w:rsid w:val="00D349C8"/>
    <w:rsid w:val="00D34D85"/>
    <w:rsid w:val="00D34F2A"/>
    <w:rsid w:val="00D35D9B"/>
    <w:rsid w:val="00D367CB"/>
    <w:rsid w:val="00D36A40"/>
    <w:rsid w:val="00D379C4"/>
    <w:rsid w:val="00D37E8A"/>
    <w:rsid w:val="00D404B6"/>
    <w:rsid w:val="00D40FF1"/>
    <w:rsid w:val="00D4130F"/>
    <w:rsid w:val="00D4262C"/>
    <w:rsid w:val="00D43E78"/>
    <w:rsid w:val="00D44E73"/>
    <w:rsid w:val="00D44EA9"/>
    <w:rsid w:val="00D45A41"/>
    <w:rsid w:val="00D46A5C"/>
    <w:rsid w:val="00D51E0F"/>
    <w:rsid w:val="00D5282A"/>
    <w:rsid w:val="00D52E55"/>
    <w:rsid w:val="00D530C9"/>
    <w:rsid w:val="00D532A7"/>
    <w:rsid w:val="00D54D56"/>
    <w:rsid w:val="00D551B9"/>
    <w:rsid w:val="00D55703"/>
    <w:rsid w:val="00D55CA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77B6"/>
    <w:rsid w:val="00D718DA"/>
    <w:rsid w:val="00D71CEE"/>
    <w:rsid w:val="00D72631"/>
    <w:rsid w:val="00D72EE1"/>
    <w:rsid w:val="00D73AC8"/>
    <w:rsid w:val="00D73B62"/>
    <w:rsid w:val="00D73CA5"/>
    <w:rsid w:val="00D73F97"/>
    <w:rsid w:val="00D75109"/>
    <w:rsid w:val="00D76062"/>
    <w:rsid w:val="00D7637C"/>
    <w:rsid w:val="00D765EC"/>
    <w:rsid w:val="00D80791"/>
    <w:rsid w:val="00D80798"/>
    <w:rsid w:val="00D809EE"/>
    <w:rsid w:val="00D8139A"/>
    <w:rsid w:val="00D83653"/>
    <w:rsid w:val="00D83B5F"/>
    <w:rsid w:val="00D84F95"/>
    <w:rsid w:val="00D853B8"/>
    <w:rsid w:val="00D86427"/>
    <w:rsid w:val="00D87F68"/>
    <w:rsid w:val="00D90003"/>
    <w:rsid w:val="00D90F9B"/>
    <w:rsid w:val="00D91CBC"/>
    <w:rsid w:val="00D93328"/>
    <w:rsid w:val="00D9576B"/>
    <w:rsid w:val="00D965D8"/>
    <w:rsid w:val="00D966F7"/>
    <w:rsid w:val="00D9688B"/>
    <w:rsid w:val="00D96FD3"/>
    <w:rsid w:val="00D9729D"/>
    <w:rsid w:val="00D97B89"/>
    <w:rsid w:val="00DA04C8"/>
    <w:rsid w:val="00DA0546"/>
    <w:rsid w:val="00DA26D2"/>
    <w:rsid w:val="00DA32B8"/>
    <w:rsid w:val="00DA3E61"/>
    <w:rsid w:val="00DA5F07"/>
    <w:rsid w:val="00DA69FA"/>
    <w:rsid w:val="00DA7366"/>
    <w:rsid w:val="00DA757B"/>
    <w:rsid w:val="00DA7606"/>
    <w:rsid w:val="00DA7E41"/>
    <w:rsid w:val="00DB1C61"/>
    <w:rsid w:val="00DB1F36"/>
    <w:rsid w:val="00DB37F2"/>
    <w:rsid w:val="00DB3B3C"/>
    <w:rsid w:val="00DB51B6"/>
    <w:rsid w:val="00DB561D"/>
    <w:rsid w:val="00DB58CC"/>
    <w:rsid w:val="00DB5B84"/>
    <w:rsid w:val="00DB61F3"/>
    <w:rsid w:val="00DB6C9D"/>
    <w:rsid w:val="00DB7090"/>
    <w:rsid w:val="00DC3D5B"/>
    <w:rsid w:val="00DC3FAB"/>
    <w:rsid w:val="00DC4D80"/>
    <w:rsid w:val="00DC50F0"/>
    <w:rsid w:val="00DC5BD9"/>
    <w:rsid w:val="00DC6984"/>
    <w:rsid w:val="00DC78FC"/>
    <w:rsid w:val="00DC7D57"/>
    <w:rsid w:val="00DD06B9"/>
    <w:rsid w:val="00DD07F1"/>
    <w:rsid w:val="00DD0C4E"/>
    <w:rsid w:val="00DD1C35"/>
    <w:rsid w:val="00DD1CA7"/>
    <w:rsid w:val="00DD2279"/>
    <w:rsid w:val="00DD28C7"/>
    <w:rsid w:val="00DD298C"/>
    <w:rsid w:val="00DD488D"/>
    <w:rsid w:val="00DD4D88"/>
    <w:rsid w:val="00DD4EEA"/>
    <w:rsid w:val="00DD608C"/>
    <w:rsid w:val="00DD7055"/>
    <w:rsid w:val="00DD70C0"/>
    <w:rsid w:val="00DD79C6"/>
    <w:rsid w:val="00DE0A17"/>
    <w:rsid w:val="00DE152B"/>
    <w:rsid w:val="00DE198F"/>
    <w:rsid w:val="00DE288E"/>
    <w:rsid w:val="00DE2DA7"/>
    <w:rsid w:val="00DE3B55"/>
    <w:rsid w:val="00DE6215"/>
    <w:rsid w:val="00DE7069"/>
    <w:rsid w:val="00DE75E6"/>
    <w:rsid w:val="00DE77E3"/>
    <w:rsid w:val="00DE7FDA"/>
    <w:rsid w:val="00DF09E3"/>
    <w:rsid w:val="00DF196B"/>
    <w:rsid w:val="00DF219C"/>
    <w:rsid w:val="00DF2372"/>
    <w:rsid w:val="00DF2876"/>
    <w:rsid w:val="00DF2E19"/>
    <w:rsid w:val="00DF3248"/>
    <w:rsid w:val="00DF354F"/>
    <w:rsid w:val="00DF4BFB"/>
    <w:rsid w:val="00DF4E6A"/>
    <w:rsid w:val="00DF5B5F"/>
    <w:rsid w:val="00DF70E3"/>
    <w:rsid w:val="00E00A3F"/>
    <w:rsid w:val="00E00A9D"/>
    <w:rsid w:val="00E01723"/>
    <w:rsid w:val="00E017C7"/>
    <w:rsid w:val="00E0201D"/>
    <w:rsid w:val="00E03073"/>
    <w:rsid w:val="00E031C2"/>
    <w:rsid w:val="00E03E4D"/>
    <w:rsid w:val="00E040A2"/>
    <w:rsid w:val="00E04209"/>
    <w:rsid w:val="00E04568"/>
    <w:rsid w:val="00E0504C"/>
    <w:rsid w:val="00E05BCB"/>
    <w:rsid w:val="00E064AD"/>
    <w:rsid w:val="00E069AF"/>
    <w:rsid w:val="00E0744C"/>
    <w:rsid w:val="00E1065D"/>
    <w:rsid w:val="00E10B75"/>
    <w:rsid w:val="00E12077"/>
    <w:rsid w:val="00E15289"/>
    <w:rsid w:val="00E156FB"/>
    <w:rsid w:val="00E15D54"/>
    <w:rsid w:val="00E16335"/>
    <w:rsid w:val="00E17D9C"/>
    <w:rsid w:val="00E17FB9"/>
    <w:rsid w:val="00E21E6B"/>
    <w:rsid w:val="00E222B0"/>
    <w:rsid w:val="00E228A4"/>
    <w:rsid w:val="00E22CBD"/>
    <w:rsid w:val="00E23093"/>
    <w:rsid w:val="00E2390D"/>
    <w:rsid w:val="00E23C3C"/>
    <w:rsid w:val="00E24444"/>
    <w:rsid w:val="00E245F7"/>
    <w:rsid w:val="00E24986"/>
    <w:rsid w:val="00E25CC7"/>
    <w:rsid w:val="00E264D5"/>
    <w:rsid w:val="00E265AD"/>
    <w:rsid w:val="00E27508"/>
    <w:rsid w:val="00E30F0F"/>
    <w:rsid w:val="00E30F90"/>
    <w:rsid w:val="00E31624"/>
    <w:rsid w:val="00E31717"/>
    <w:rsid w:val="00E32138"/>
    <w:rsid w:val="00E323DD"/>
    <w:rsid w:val="00E329FD"/>
    <w:rsid w:val="00E32D01"/>
    <w:rsid w:val="00E334DE"/>
    <w:rsid w:val="00E33C8C"/>
    <w:rsid w:val="00E34354"/>
    <w:rsid w:val="00E34CDE"/>
    <w:rsid w:val="00E405F7"/>
    <w:rsid w:val="00E40B23"/>
    <w:rsid w:val="00E41052"/>
    <w:rsid w:val="00E424B3"/>
    <w:rsid w:val="00E428D0"/>
    <w:rsid w:val="00E433DE"/>
    <w:rsid w:val="00E44050"/>
    <w:rsid w:val="00E44DD9"/>
    <w:rsid w:val="00E45ECE"/>
    <w:rsid w:val="00E4755A"/>
    <w:rsid w:val="00E5098C"/>
    <w:rsid w:val="00E50EBB"/>
    <w:rsid w:val="00E510D4"/>
    <w:rsid w:val="00E518E6"/>
    <w:rsid w:val="00E52939"/>
    <w:rsid w:val="00E536F8"/>
    <w:rsid w:val="00E54021"/>
    <w:rsid w:val="00E55879"/>
    <w:rsid w:val="00E559B0"/>
    <w:rsid w:val="00E55FC6"/>
    <w:rsid w:val="00E56F75"/>
    <w:rsid w:val="00E5789A"/>
    <w:rsid w:val="00E604F8"/>
    <w:rsid w:val="00E60C95"/>
    <w:rsid w:val="00E6292E"/>
    <w:rsid w:val="00E63296"/>
    <w:rsid w:val="00E635F5"/>
    <w:rsid w:val="00E644D8"/>
    <w:rsid w:val="00E64EBB"/>
    <w:rsid w:val="00E65C0F"/>
    <w:rsid w:val="00E65E93"/>
    <w:rsid w:val="00E67120"/>
    <w:rsid w:val="00E67B3F"/>
    <w:rsid w:val="00E70188"/>
    <w:rsid w:val="00E71010"/>
    <w:rsid w:val="00E71020"/>
    <w:rsid w:val="00E72361"/>
    <w:rsid w:val="00E73219"/>
    <w:rsid w:val="00E73FB4"/>
    <w:rsid w:val="00E74269"/>
    <w:rsid w:val="00E76C7B"/>
    <w:rsid w:val="00E76D9B"/>
    <w:rsid w:val="00E82766"/>
    <w:rsid w:val="00E8383F"/>
    <w:rsid w:val="00E83CB6"/>
    <w:rsid w:val="00E83F1E"/>
    <w:rsid w:val="00E842AE"/>
    <w:rsid w:val="00E8475F"/>
    <w:rsid w:val="00E85E05"/>
    <w:rsid w:val="00E86741"/>
    <w:rsid w:val="00E90043"/>
    <w:rsid w:val="00E90E81"/>
    <w:rsid w:val="00E91015"/>
    <w:rsid w:val="00E9399C"/>
    <w:rsid w:val="00E9520F"/>
    <w:rsid w:val="00E9653A"/>
    <w:rsid w:val="00E96E34"/>
    <w:rsid w:val="00E97796"/>
    <w:rsid w:val="00E9785F"/>
    <w:rsid w:val="00E979D2"/>
    <w:rsid w:val="00EA0B47"/>
    <w:rsid w:val="00EA20F8"/>
    <w:rsid w:val="00EA24E0"/>
    <w:rsid w:val="00EA3AD2"/>
    <w:rsid w:val="00EA3AD3"/>
    <w:rsid w:val="00EA402C"/>
    <w:rsid w:val="00EA42B2"/>
    <w:rsid w:val="00EA4D11"/>
    <w:rsid w:val="00EA52D7"/>
    <w:rsid w:val="00EA71A5"/>
    <w:rsid w:val="00EA77DE"/>
    <w:rsid w:val="00EA7B05"/>
    <w:rsid w:val="00EB0954"/>
    <w:rsid w:val="00EB0B8B"/>
    <w:rsid w:val="00EB10A0"/>
    <w:rsid w:val="00EB2D3F"/>
    <w:rsid w:val="00EB3342"/>
    <w:rsid w:val="00EB35D5"/>
    <w:rsid w:val="00EB4039"/>
    <w:rsid w:val="00EB4CE2"/>
    <w:rsid w:val="00EB71A5"/>
    <w:rsid w:val="00EB7BFE"/>
    <w:rsid w:val="00EC112F"/>
    <w:rsid w:val="00EC3CCC"/>
    <w:rsid w:val="00EC581F"/>
    <w:rsid w:val="00EC5934"/>
    <w:rsid w:val="00EC5F4A"/>
    <w:rsid w:val="00ED0611"/>
    <w:rsid w:val="00ED19DE"/>
    <w:rsid w:val="00ED24E0"/>
    <w:rsid w:val="00ED2842"/>
    <w:rsid w:val="00ED4623"/>
    <w:rsid w:val="00ED5905"/>
    <w:rsid w:val="00ED5962"/>
    <w:rsid w:val="00ED7B3A"/>
    <w:rsid w:val="00EE0F5F"/>
    <w:rsid w:val="00EE1FF0"/>
    <w:rsid w:val="00EE3986"/>
    <w:rsid w:val="00EE41CA"/>
    <w:rsid w:val="00EE4570"/>
    <w:rsid w:val="00EE4864"/>
    <w:rsid w:val="00EE5867"/>
    <w:rsid w:val="00EE5998"/>
    <w:rsid w:val="00EE5AD0"/>
    <w:rsid w:val="00EE5FDA"/>
    <w:rsid w:val="00EE6A1D"/>
    <w:rsid w:val="00EE7E1F"/>
    <w:rsid w:val="00EF0068"/>
    <w:rsid w:val="00EF0DA2"/>
    <w:rsid w:val="00EF24D5"/>
    <w:rsid w:val="00EF2D91"/>
    <w:rsid w:val="00EF333F"/>
    <w:rsid w:val="00EF6308"/>
    <w:rsid w:val="00EF6325"/>
    <w:rsid w:val="00EF661D"/>
    <w:rsid w:val="00EF7156"/>
    <w:rsid w:val="00EF7248"/>
    <w:rsid w:val="00EF728A"/>
    <w:rsid w:val="00F0145F"/>
    <w:rsid w:val="00F01758"/>
    <w:rsid w:val="00F02C60"/>
    <w:rsid w:val="00F035D8"/>
    <w:rsid w:val="00F03D93"/>
    <w:rsid w:val="00F0424D"/>
    <w:rsid w:val="00F04444"/>
    <w:rsid w:val="00F04B9F"/>
    <w:rsid w:val="00F04F72"/>
    <w:rsid w:val="00F065AC"/>
    <w:rsid w:val="00F07420"/>
    <w:rsid w:val="00F107AF"/>
    <w:rsid w:val="00F10C4A"/>
    <w:rsid w:val="00F111D6"/>
    <w:rsid w:val="00F112C3"/>
    <w:rsid w:val="00F11346"/>
    <w:rsid w:val="00F1187C"/>
    <w:rsid w:val="00F11FD9"/>
    <w:rsid w:val="00F1301E"/>
    <w:rsid w:val="00F1330B"/>
    <w:rsid w:val="00F1357E"/>
    <w:rsid w:val="00F1384A"/>
    <w:rsid w:val="00F15999"/>
    <w:rsid w:val="00F161E1"/>
    <w:rsid w:val="00F174B7"/>
    <w:rsid w:val="00F203F9"/>
    <w:rsid w:val="00F211D8"/>
    <w:rsid w:val="00F219B0"/>
    <w:rsid w:val="00F21A03"/>
    <w:rsid w:val="00F22234"/>
    <w:rsid w:val="00F224DA"/>
    <w:rsid w:val="00F22714"/>
    <w:rsid w:val="00F22D7A"/>
    <w:rsid w:val="00F22FCF"/>
    <w:rsid w:val="00F232E4"/>
    <w:rsid w:val="00F23C6B"/>
    <w:rsid w:val="00F24975"/>
    <w:rsid w:val="00F24A56"/>
    <w:rsid w:val="00F26227"/>
    <w:rsid w:val="00F267E4"/>
    <w:rsid w:val="00F26810"/>
    <w:rsid w:val="00F2769A"/>
    <w:rsid w:val="00F27E27"/>
    <w:rsid w:val="00F31C86"/>
    <w:rsid w:val="00F321C5"/>
    <w:rsid w:val="00F32309"/>
    <w:rsid w:val="00F3262F"/>
    <w:rsid w:val="00F34480"/>
    <w:rsid w:val="00F34628"/>
    <w:rsid w:val="00F34B89"/>
    <w:rsid w:val="00F3500B"/>
    <w:rsid w:val="00F36306"/>
    <w:rsid w:val="00F36984"/>
    <w:rsid w:val="00F378B0"/>
    <w:rsid w:val="00F37A5D"/>
    <w:rsid w:val="00F40BBE"/>
    <w:rsid w:val="00F40BD7"/>
    <w:rsid w:val="00F44B2C"/>
    <w:rsid w:val="00F4525C"/>
    <w:rsid w:val="00F45952"/>
    <w:rsid w:val="00F46611"/>
    <w:rsid w:val="00F46781"/>
    <w:rsid w:val="00F5138B"/>
    <w:rsid w:val="00F52496"/>
    <w:rsid w:val="00F52743"/>
    <w:rsid w:val="00F52BD3"/>
    <w:rsid w:val="00F52FDA"/>
    <w:rsid w:val="00F531B8"/>
    <w:rsid w:val="00F533CC"/>
    <w:rsid w:val="00F534BA"/>
    <w:rsid w:val="00F5387F"/>
    <w:rsid w:val="00F53AA6"/>
    <w:rsid w:val="00F540A0"/>
    <w:rsid w:val="00F54A73"/>
    <w:rsid w:val="00F55AF6"/>
    <w:rsid w:val="00F57806"/>
    <w:rsid w:val="00F57D1A"/>
    <w:rsid w:val="00F611FF"/>
    <w:rsid w:val="00F61CD8"/>
    <w:rsid w:val="00F629FA"/>
    <w:rsid w:val="00F62E9E"/>
    <w:rsid w:val="00F64720"/>
    <w:rsid w:val="00F64B45"/>
    <w:rsid w:val="00F65945"/>
    <w:rsid w:val="00F66907"/>
    <w:rsid w:val="00F70B83"/>
    <w:rsid w:val="00F71071"/>
    <w:rsid w:val="00F72CB0"/>
    <w:rsid w:val="00F731D7"/>
    <w:rsid w:val="00F73953"/>
    <w:rsid w:val="00F73B35"/>
    <w:rsid w:val="00F75647"/>
    <w:rsid w:val="00F75F1B"/>
    <w:rsid w:val="00F75F1F"/>
    <w:rsid w:val="00F76402"/>
    <w:rsid w:val="00F76C7B"/>
    <w:rsid w:val="00F77554"/>
    <w:rsid w:val="00F80195"/>
    <w:rsid w:val="00F8048E"/>
    <w:rsid w:val="00F804AF"/>
    <w:rsid w:val="00F810F8"/>
    <w:rsid w:val="00F81505"/>
    <w:rsid w:val="00F81EF0"/>
    <w:rsid w:val="00F82E4F"/>
    <w:rsid w:val="00F83E60"/>
    <w:rsid w:val="00F85A61"/>
    <w:rsid w:val="00F85F16"/>
    <w:rsid w:val="00F862C1"/>
    <w:rsid w:val="00F92B76"/>
    <w:rsid w:val="00F934F0"/>
    <w:rsid w:val="00F936D8"/>
    <w:rsid w:val="00F93956"/>
    <w:rsid w:val="00F9397E"/>
    <w:rsid w:val="00F93990"/>
    <w:rsid w:val="00F94744"/>
    <w:rsid w:val="00F97D88"/>
    <w:rsid w:val="00FA0244"/>
    <w:rsid w:val="00FA2603"/>
    <w:rsid w:val="00FA50C6"/>
    <w:rsid w:val="00FA5DAE"/>
    <w:rsid w:val="00FA62FA"/>
    <w:rsid w:val="00FA63B9"/>
    <w:rsid w:val="00FA6CC7"/>
    <w:rsid w:val="00FA7DE0"/>
    <w:rsid w:val="00FB10FB"/>
    <w:rsid w:val="00FB1204"/>
    <w:rsid w:val="00FB1D42"/>
    <w:rsid w:val="00FB311C"/>
    <w:rsid w:val="00FB5255"/>
    <w:rsid w:val="00FB5703"/>
    <w:rsid w:val="00FB5C48"/>
    <w:rsid w:val="00FB5E4A"/>
    <w:rsid w:val="00FB5F5B"/>
    <w:rsid w:val="00FC1245"/>
    <w:rsid w:val="00FC1324"/>
    <w:rsid w:val="00FC14E7"/>
    <w:rsid w:val="00FC26A4"/>
    <w:rsid w:val="00FC299B"/>
    <w:rsid w:val="00FC314E"/>
    <w:rsid w:val="00FC3540"/>
    <w:rsid w:val="00FC3E98"/>
    <w:rsid w:val="00FC67EE"/>
    <w:rsid w:val="00FD03DE"/>
    <w:rsid w:val="00FD063D"/>
    <w:rsid w:val="00FD1556"/>
    <w:rsid w:val="00FD19FC"/>
    <w:rsid w:val="00FD1C6E"/>
    <w:rsid w:val="00FD27B9"/>
    <w:rsid w:val="00FD2F97"/>
    <w:rsid w:val="00FD4D13"/>
    <w:rsid w:val="00FD5508"/>
    <w:rsid w:val="00FD5715"/>
    <w:rsid w:val="00FD68C7"/>
    <w:rsid w:val="00FD6F17"/>
    <w:rsid w:val="00FD7308"/>
    <w:rsid w:val="00FE0039"/>
    <w:rsid w:val="00FE0E62"/>
    <w:rsid w:val="00FE29D2"/>
    <w:rsid w:val="00FE3259"/>
    <w:rsid w:val="00FE36DC"/>
    <w:rsid w:val="00FE3719"/>
    <w:rsid w:val="00FE436C"/>
    <w:rsid w:val="00FE5177"/>
    <w:rsid w:val="00FE56C7"/>
    <w:rsid w:val="00FE5739"/>
    <w:rsid w:val="00FE5E2C"/>
    <w:rsid w:val="00FE73FB"/>
    <w:rsid w:val="00FF2E03"/>
    <w:rsid w:val="00FF48B3"/>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62B051DE-0130-4575-855F-482360EE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uiPriority w:val="9"/>
    <w:qFormat/>
    <w:pPr>
      <w:keepNext/>
      <w:outlineLvl w:val="0"/>
    </w:pPr>
    <w:rPr>
      <w:b/>
      <w:lang w:val="x-none"/>
    </w:rPr>
  </w:style>
  <w:style w:type="paragraph" w:styleId="Ttulo2">
    <w:name w:val="heading 2"/>
    <w:basedOn w:val="Normal"/>
    <w:next w:val="Normal"/>
    <w:link w:val="Ttulo2Car"/>
    <w:uiPriority w:val="9"/>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uiPriority w:val="9"/>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unhideWhenUsed/>
    <w:rsid w:val="004B6D8A"/>
    <w:rPr>
      <w:sz w:val="16"/>
      <w:szCs w:val="16"/>
    </w:rPr>
  </w:style>
  <w:style w:type="paragraph" w:styleId="Textocomentario">
    <w:name w:val="annotation text"/>
    <w:basedOn w:val="Normal"/>
    <w:link w:val="TextocomentarioCar"/>
    <w:unhideWhenUsed/>
    <w:rsid w:val="004B6D8A"/>
    <w:rPr>
      <w:sz w:val="20"/>
    </w:rPr>
  </w:style>
  <w:style w:type="character" w:customStyle="1" w:styleId="TextocomentarioCar">
    <w:name w:val="Texto comentario Car"/>
    <w:basedOn w:val="Fuentedeprrafopredeter"/>
    <w:link w:val="Textocomentario"/>
    <w:rsid w:val="004B6D8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4B6D8A"/>
    <w:rPr>
      <w:b/>
      <w:bCs/>
    </w:rPr>
  </w:style>
  <w:style w:type="character" w:customStyle="1" w:styleId="AsuntodelcomentarioCar">
    <w:name w:val="Asunto del comentario Car"/>
    <w:basedOn w:val="TextocomentarioCar"/>
    <w:link w:val="Asuntodelcomentario"/>
    <w:semiHidden/>
    <w:rsid w:val="004B6D8A"/>
    <w:rPr>
      <w:rFonts w:ascii="Arial" w:hAnsi="Arial"/>
      <w:b/>
      <w:bCs/>
      <w:lang w:val="es-ES" w:eastAsia="es-ES"/>
    </w:rPr>
  </w:style>
  <w:style w:type="character" w:styleId="nfasis">
    <w:name w:val="Emphasis"/>
    <w:basedOn w:val="Fuentedeprrafopredeter"/>
    <w:uiPriority w:val="20"/>
    <w:qFormat/>
    <w:rsid w:val="00320D45"/>
    <w:rPr>
      <w:i/>
      <w:iCs/>
    </w:rPr>
  </w:style>
  <w:style w:type="paragraph" w:styleId="HTMLconformatoprevio">
    <w:name w:val="HTML Preformatted"/>
    <w:basedOn w:val="Normal"/>
    <w:link w:val="HTMLconformatoprevioCar"/>
    <w:uiPriority w:val="99"/>
    <w:semiHidden/>
    <w:unhideWhenUsed/>
    <w:rsid w:val="00BA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MX" w:eastAsia="es-MX"/>
    </w:rPr>
  </w:style>
  <w:style w:type="character" w:customStyle="1" w:styleId="HTMLconformatoprevioCar">
    <w:name w:val="HTML con formato previo Car"/>
    <w:basedOn w:val="Fuentedeprrafopredeter"/>
    <w:link w:val="HTMLconformatoprevio"/>
    <w:uiPriority w:val="99"/>
    <w:semiHidden/>
    <w:rsid w:val="00BA5D69"/>
    <w:rPr>
      <w:rFonts w:ascii="Courier New" w:hAnsi="Courier New" w:cs="Courier New"/>
    </w:rPr>
  </w:style>
  <w:style w:type="character" w:customStyle="1" w:styleId="Ttulo2Car">
    <w:name w:val="Título 2 Car"/>
    <w:basedOn w:val="Fuentedeprrafopredeter"/>
    <w:link w:val="Ttulo2"/>
    <w:uiPriority w:val="9"/>
    <w:rsid w:val="00D54D56"/>
    <w:rPr>
      <w:rFonts w:ascii="Arial" w:hAnsi="Arial"/>
      <w:b/>
      <w:sz w:val="24"/>
      <w:lang w:eastAsia="es-ES"/>
    </w:rPr>
  </w:style>
  <w:style w:type="table" w:styleId="Cuadrculadetablaclara">
    <w:name w:val="Grid Table Light"/>
    <w:basedOn w:val="Tablanormal"/>
    <w:rsid w:val="00D54D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67305">
      <w:bodyDiv w:val="1"/>
      <w:marLeft w:val="0"/>
      <w:marRight w:val="0"/>
      <w:marTop w:val="0"/>
      <w:marBottom w:val="0"/>
      <w:divBdr>
        <w:top w:val="none" w:sz="0" w:space="0" w:color="auto"/>
        <w:left w:val="none" w:sz="0" w:space="0" w:color="auto"/>
        <w:bottom w:val="none" w:sz="0" w:space="0" w:color="auto"/>
        <w:right w:val="none" w:sz="0" w:space="0" w:color="auto"/>
      </w:divBdr>
      <w:divsChild>
        <w:div w:id="168638797">
          <w:marLeft w:val="0"/>
          <w:marRight w:val="0"/>
          <w:marTop w:val="0"/>
          <w:marBottom w:val="0"/>
          <w:divBdr>
            <w:top w:val="none" w:sz="0" w:space="0" w:color="auto"/>
            <w:left w:val="none" w:sz="0" w:space="0" w:color="auto"/>
            <w:bottom w:val="none" w:sz="0" w:space="0" w:color="auto"/>
            <w:right w:val="none" w:sz="0" w:space="0" w:color="auto"/>
          </w:divBdr>
        </w:div>
        <w:div w:id="1586648354">
          <w:marLeft w:val="0"/>
          <w:marRight w:val="0"/>
          <w:marTop w:val="0"/>
          <w:marBottom w:val="0"/>
          <w:divBdr>
            <w:top w:val="none" w:sz="0" w:space="0" w:color="auto"/>
            <w:left w:val="none" w:sz="0" w:space="0" w:color="auto"/>
            <w:bottom w:val="none" w:sz="0" w:space="0" w:color="auto"/>
            <w:right w:val="none" w:sz="0" w:space="0" w:color="auto"/>
          </w:divBdr>
        </w:div>
        <w:div w:id="2074355812">
          <w:marLeft w:val="0"/>
          <w:marRight w:val="0"/>
          <w:marTop w:val="0"/>
          <w:marBottom w:val="0"/>
          <w:divBdr>
            <w:top w:val="none" w:sz="0" w:space="0" w:color="auto"/>
            <w:left w:val="none" w:sz="0" w:space="0" w:color="auto"/>
            <w:bottom w:val="none" w:sz="0" w:space="0" w:color="auto"/>
            <w:right w:val="none" w:sz="0" w:space="0" w:color="auto"/>
          </w:divBdr>
        </w:div>
      </w:divsChild>
    </w:div>
    <w:div w:id="877085664">
      <w:bodyDiv w:val="1"/>
      <w:marLeft w:val="0"/>
      <w:marRight w:val="0"/>
      <w:marTop w:val="0"/>
      <w:marBottom w:val="0"/>
      <w:divBdr>
        <w:top w:val="none" w:sz="0" w:space="0" w:color="auto"/>
        <w:left w:val="none" w:sz="0" w:space="0" w:color="auto"/>
        <w:bottom w:val="none" w:sz="0" w:space="0" w:color="auto"/>
        <w:right w:val="none" w:sz="0" w:space="0" w:color="auto"/>
      </w:divBdr>
      <w:divsChild>
        <w:div w:id="1274092410">
          <w:marLeft w:val="0"/>
          <w:marRight w:val="0"/>
          <w:marTop w:val="0"/>
          <w:marBottom w:val="0"/>
          <w:divBdr>
            <w:top w:val="none" w:sz="0" w:space="0" w:color="auto"/>
            <w:left w:val="none" w:sz="0" w:space="0" w:color="auto"/>
            <w:bottom w:val="none" w:sz="0" w:space="0" w:color="auto"/>
            <w:right w:val="none" w:sz="0" w:space="0" w:color="auto"/>
          </w:divBdr>
        </w:div>
        <w:div w:id="1765031005">
          <w:marLeft w:val="0"/>
          <w:marRight w:val="0"/>
          <w:marTop w:val="0"/>
          <w:marBottom w:val="0"/>
          <w:divBdr>
            <w:top w:val="none" w:sz="0" w:space="0" w:color="auto"/>
            <w:left w:val="none" w:sz="0" w:space="0" w:color="auto"/>
            <w:bottom w:val="none" w:sz="0" w:space="0" w:color="auto"/>
            <w:right w:val="none" w:sz="0" w:space="0" w:color="auto"/>
          </w:divBdr>
        </w:div>
        <w:div w:id="2081710733">
          <w:marLeft w:val="0"/>
          <w:marRight w:val="0"/>
          <w:marTop w:val="0"/>
          <w:marBottom w:val="0"/>
          <w:divBdr>
            <w:top w:val="none" w:sz="0" w:space="0" w:color="auto"/>
            <w:left w:val="none" w:sz="0" w:space="0" w:color="auto"/>
            <w:bottom w:val="none" w:sz="0" w:space="0" w:color="auto"/>
            <w:right w:val="none" w:sz="0" w:space="0" w:color="auto"/>
          </w:divBdr>
        </w:div>
      </w:divsChild>
    </w:div>
    <w:div w:id="1135297257">
      <w:bodyDiv w:val="1"/>
      <w:marLeft w:val="0"/>
      <w:marRight w:val="0"/>
      <w:marTop w:val="0"/>
      <w:marBottom w:val="0"/>
      <w:divBdr>
        <w:top w:val="none" w:sz="0" w:space="0" w:color="auto"/>
        <w:left w:val="none" w:sz="0" w:space="0" w:color="auto"/>
        <w:bottom w:val="none" w:sz="0" w:space="0" w:color="auto"/>
        <w:right w:val="none" w:sz="0" w:space="0" w:color="auto"/>
      </w:divBdr>
    </w:div>
    <w:div w:id="1352564021">
      <w:bodyDiv w:val="1"/>
      <w:marLeft w:val="0"/>
      <w:marRight w:val="0"/>
      <w:marTop w:val="0"/>
      <w:marBottom w:val="0"/>
      <w:divBdr>
        <w:top w:val="none" w:sz="0" w:space="0" w:color="auto"/>
        <w:left w:val="none" w:sz="0" w:space="0" w:color="auto"/>
        <w:bottom w:val="none" w:sz="0" w:space="0" w:color="auto"/>
        <w:right w:val="none" w:sz="0" w:space="0" w:color="auto"/>
      </w:divBdr>
    </w:div>
    <w:div w:id="1412191885">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 w:id="1748377809">
      <w:bodyDiv w:val="1"/>
      <w:marLeft w:val="0"/>
      <w:marRight w:val="0"/>
      <w:marTop w:val="0"/>
      <w:marBottom w:val="0"/>
      <w:divBdr>
        <w:top w:val="none" w:sz="0" w:space="0" w:color="auto"/>
        <w:left w:val="none" w:sz="0" w:space="0" w:color="auto"/>
        <w:bottom w:val="none" w:sz="0" w:space="0" w:color="auto"/>
        <w:right w:val="none" w:sz="0" w:space="0" w:color="auto"/>
      </w:divBdr>
    </w:div>
    <w:div w:id="1839803913">
      <w:bodyDiv w:val="1"/>
      <w:marLeft w:val="0"/>
      <w:marRight w:val="0"/>
      <w:marTop w:val="0"/>
      <w:marBottom w:val="0"/>
      <w:divBdr>
        <w:top w:val="none" w:sz="0" w:space="0" w:color="auto"/>
        <w:left w:val="none" w:sz="0" w:space="0" w:color="auto"/>
        <w:bottom w:val="none" w:sz="0" w:space="0" w:color="auto"/>
        <w:right w:val="none" w:sz="0" w:space="0" w:color="auto"/>
      </w:divBdr>
    </w:div>
    <w:div w:id="1915553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7D8EA-2031-44F8-AD47-4FF3E63A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5558</Words>
  <Characters>30570</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36056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dc:description/>
  <cp:lastModifiedBy>Maria del Consuelo Gonzalez Moreno</cp:lastModifiedBy>
  <cp:revision>4</cp:revision>
  <cp:lastPrinted>2015-11-19T19:33:00Z</cp:lastPrinted>
  <dcterms:created xsi:type="dcterms:W3CDTF">2017-01-23T18:27:00Z</dcterms:created>
  <dcterms:modified xsi:type="dcterms:W3CDTF">2017-01-25T00:50:00Z</dcterms:modified>
</cp:coreProperties>
</file>