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A5F791" w14:textId="77777777" w:rsidR="00F23D5C" w:rsidRPr="00F23D5C" w:rsidRDefault="00CB5C0E" w:rsidP="00F23D5C">
      <w:pPr>
        <w:pStyle w:val="Ttulo1"/>
        <w:spacing w:after="240" w:line="240" w:lineRule="auto"/>
        <w:jc w:val="both"/>
        <w:rPr>
          <w:rFonts w:ascii="ITC Avant Garde" w:hAnsi="ITC Avant Garde"/>
          <w:b/>
          <w:color w:val="000000" w:themeColor="text1"/>
          <w:sz w:val="22"/>
          <w:szCs w:val="22"/>
          <w:lang w:eastAsia="es-MX"/>
        </w:rPr>
      </w:pPr>
      <w:r w:rsidRPr="00F23D5C">
        <w:rPr>
          <w:rFonts w:ascii="ITC Avant Garde" w:hAnsi="ITC Avant Garde"/>
          <w:b/>
          <w:color w:val="000000" w:themeColor="text1"/>
          <w:sz w:val="22"/>
          <w:szCs w:val="22"/>
          <w:lang w:eastAsia="es-MX"/>
        </w:rPr>
        <w:t xml:space="preserve">RESOLUCIÓN MEDIANTE LA CUAL EL PLENO DEL INSTITUTO FEDERAL DE TELECOMUNICACIONES </w:t>
      </w:r>
      <w:r w:rsidR="00E117E4" w:rsidRPr="00F23D5C">
        <w:rPr>
          <w:rFonts w:ascii="ITC Avant Garde" w:hAnsi="ITC Avant Garde"/>
          <w:b/>
          <w:color w:val="000000" w:themeColor="text1"/>
          <w:sz w:val="22"/>
          <w:szCs w:val="22"/>
          <w:lang w:eastAsia="es-MX"/>
        </w:rPr>
        <w:t xml:space="preserve">AUTORIZA LA MODIFICACIÓN A LAS CARACTERÍSTICAS TÉCNICAS </w:t>
      </w:r>
      <w:r w:rsidR="00174AD4" w:rsidRPr="00F23D5C">
        <w:rPr>
          <w:rFonts w:ascii="ITC Avant Garde" w:hAnsi="ITC Avant Garde"/>
          <w:b/>
          <w:color w:val="000000" w:themeColor="text1"/>
          <w:sz w:val="22"/>
          <w:szCs w:val="22"/>
          <w:lang w:eastAsia="es-MX"/>
        </w:rPr>
        <w:t xml:space="preserve">DE LA ESTACIÓN DE RADIODIFUSIÓN SONORA CON DISTINTIVO DE LLAMADA </w:t>
      </w:r>
      <w:r w:rsidR="005462D9" w:rsidRPr="00F23D5C">
        <w:rPr>
          <w:rFonts w:ascii="ITC Avant Garde" w:hAnsi="ITC Avant Garde"/>
          <w:b/>
          <w:color w:val="000000" w:themeColor="text1"/>
          <w:sz w:val="22"/>
          <w:szCs w:val="22"/>
          <w:lang w:eastAsia="es-MX"/>
        </w:rPr>
        <w:t>XHTX</w:t>
      </w:r>
      <w:r w:rsidR="00174AD4" w:rsidRPr="00F23D5C">
        <w:rPr>
          <w:rFonts w:ascii="ITC Avant Garde" w:hAnsi="ITC Avant Garde"/>
          <w:b/>
          <w:color w:val="000000" w:themeColor="text1"/>
          <w:sz w:val="22"/>
          <w:szCs w:val="22"/>
          <w:lang w:eastAsia="es-MX"/>
        </w:rPr>
        <w:t>-FM QUE OPERA LA FRECUENCIA 9</w:t>
      </w:r>
      <w:r w:rsidR="00A43114" w:rsidRPr="00F23D5C">
        <w:rPr>
          <w:rFonts w:ascii="ITC Avant Garde" w:hAnsi="ITC Avant Garde"/>
          <w:b/>
          <w:color w:val="000000" w:themeColor="text1"/>
          <w:sz w:val="22"/>
          <w:szCs w:val="22"/>
          <w:lang w:eastAsia="es-MX"/>
        </w:rPr>
        <w:t>0</w:t>
      </w:r>
      <w:r w:rsidR="00174AD4" w:rsidRPr="00F23D5C">
        <w:rPr>
          <w:rFonts w:ascii="ITC Avant Garde" w:hAnsi="ITC Avant Garde"/>
          <w:b/>
          <w:color w:val="000000" w:themeColor="text1"/>
          <w:sz w:val="22"/>
          <w:szCs w:val="22"/>
          <w:lang w:eastAsia="es-MX"/>
        </w:rPr>
        <w:t>.</w:t>
      </w:r>
      <w:r w:rsidR="00A43114" w:rsidRPr="00F23D5C">
        <w:rPr>
          <w:rFonts w:ascii="ITC Avant Garde" w:hAnsi="ITC Avant Garde"/>
          <w:b/>
          <w:color w:val="000000" w:themeColor="text1"/>
          <w:sz w:val="22"/>
          <w:szCs w:val="22"/>
          <w:lang w:eastAsia="es-MX"/>
        </w:rPr>
        <w:t>5</w:t>
      </w:r>
      <w:r w:rsidR="00174AD4" w:rsidRPr="00F23D5C">
        <w:rPr>
          <w:rFonts w:ascii="ITC Avant Garde" w:hAnsi="ITC Avant Garde"/>
          <w:b/>
          <w:color w:val="000000" w:themeColor="text1"/>
          <w:sz w:val="22"/>
          <w:szCs w:val="22"/>
          <w:lang w:eastAsia="es-MX"/>
        </w:rPr>
        <w:t xml:space="preserve"> MHz</w:t>
      </w:r>
      <w:r w:rsidR="00993918" w:rsidRPr="00F23D5C">
        <w:rPr>
          <w:rFonts w:ascii="ITC Avant Garde" w:hAnsi="ITC Avant Garde"/>
          <w:b/>
          <w:color w:val="000000" w:themeColor="text1"/>
          <w:sz w:val="22"/>
          <w:szCs w:val="22"/>
          <w:lang w:eastAsia="es-MX"/>
        </w:rPr>
        <w:t xml:space="preserve"> DE </w:t>
      </w:r>
      <w:r w:rsidR="00C50F19" w:rsidRPr="00F23D5C">
        <w:rPr>
          <w:rFonts w:ascii="ITC Avant Garde" w:hAnsi="ITC Avant Garde"/>
          <w:b/>
          <w:color w:val="000000" w:themeColor="text1"/>
          <w:sz w:val="22"/>
          <w:szCs w:val="22"/>
          <w:lang w:eastAsia="es-MX"/>
        </w:rPr>
        <w:t>NUEVO CASAS GRANDES, CHIHUAHUA</w:t>
      </w:r>
    </w:p>
    <w:p w14:paraId="3A60D77D" w14:textId="77777777" w:rsidR="00F23D5C" w:rsidRPr="00F23D5C" w:rsidRDefault="00E117E4" w:rsidP="00F23D5C">
      <w:pPr>
        <w:pStyle w:val="Ttulo2"/>
        <w:spacing w:after="240"/>
        <w:jc w:val="center"/>
        <w:rPr>
          <w:rFonts w:ascii="ITC Avant Garde" w:hAnsi="ITC Avant Garde"/>
          <w:b/>
          <w:color w:val="000000" w:themeColor="text1"/>
          <w:sz w:val="22"/>
          <w:szCs w:val="22"/>
        </w:rPr>
      </w:pPr>
      <w:r w:rsidRPr="00F23D5C">
        <w:rPr>
          <w:rFonts w:ascii="ITC Avant Garde" w:hAnsi="ITC Avant Garde"/>
          <w:b/>
          <w:color w:val="000000" w:themeColor="text1"/>
          <w:sz w:val="22"/>
          <w:szCs w:val="22"/>
        </w:rPr>
        <w:t>ANTE</w:t>
      </w:r>
      <w:bookmarkStart w:id="0" w:name="_GoBack"/>
      <w:bookmarkEnd w:id="0"/>
      <w:r w:rsidRPr="00F23D5C">
        <w:rPr>
          <w:rFonts w:ascii="ITC Avant Garde" w:hAnsi="ITC Avant Garde"/>
          <w:b/>
          <w:color w:val="000000" w:themeColor="text1"/>
          <w:sz w:val="22"/>
          <w:szCs w:val="22"/>
        </w:rPr>
        <w:t>CEDENTES</w:t>
      </w:r>
    </w:p>
    <w:p w14:paraId="63829825" w14:textId="77777777" w:rsidR="00F23D5C" w:rsidRPr="00F23D5C" w:rsidRDefault="00E117E4" w:rsidP="00F23D5C">
      <w:pPr>
        <w:pStyle w:val="Prrafodelista"/>
        <w:numPr>
          <w:ilvl w:val="0"/>
          <w:numId w:val="18"/>
        </w:numPr>
        <w:tabs>
          <w:tab w:val="left" w:pos="284"/>
        </w:tabs>
        <w:suppressAutoHyphens w:val="0"/>
        <w:autoSpaceDN/>
        <w:spacing w:before="240" w:line="276" w:lineRule="auto"/>
        <w:ind w:left="284" w:hanging="284"/>
        <w:jc w:val="both"/>
        <w:textAlignment w:val="auto"/>
        <w:rPr>
          <w:rFonts w:ascii="ITC Avant Garde" w:hAnsi="ITC Avant Garde"/>
          <w:b/>
          <w:bCs/>
          <w:sz w:val="22"/>
          <w:szCs w:val="22"/>
        </w:rPr>
      </w:pPr>
      <w:r w:rsidRPr="00F23D5C">
        <w:rPr>
          <w:rFonts w:ascii="ITC Avant Garde" w:hAnsi="ITC Avant Garde"/>
          <w:b/>
          <w:bCs/>
          <w:sz w:val="22"/>
          <w:szCs w:val="22"/>
        </w:rPr>
        <w:t>Refrendo de la Concesión</w:t>
      </w:r>
      <w:r w:rsidR="002468AE" w:rsidRPr="00F23D5C">
        <w:rPr>
          <w:rFonts w:ascii="ITC Avant Garde" w:hAnsi="ITC Avant Garde"/>
          <w:b/>
          <w:bCs/>
          <w:sz w:val="22"/>
          <w:szCs w:val="22"/>
        </w:rPr>
        <w:t>.</w:t>
      </w:r>
      <w:r w:rsidR="000675E8" w:rsidRPr="00F23D5C">
        <w:rPr>
          <w:rFonts w:ascii="ITC Avant Garde" w:hAnsi="ITC Avant Garde"/>
          <w:b/>
          <w:bCs/>
          <w:sz w:val="22"/>
          <w:szCs w:val="22"/>
        </w:rPr>
        <w:t>-</w:t>
      </w:r>
      <w:r w:rsidRPr="00F23D5C">
        <w:rPr>
          <w:rFonts w:ascii="ITC Avant Garde" w:hAnsi="ITC Avant Garde"/>
          <w:b/>
          <w:bCs/>
          <w:sz w:val="22"/>
          <w:szCs w:val="22"/>
        </w:rPr>
        <w:t xml:space="preserve"> </w:t>
      </w:r>
      <w:r w:rsidR="002D5A9E" w:rsidRPr="00F23D5C">
        <w:rPr>
          <w:rFonts w:ascii="ITC Avant Garde" w:hAnsi="ITC Avant Garde"/>
          <w:bCs/>
          <w:sz w:val="22"/>
          <w:szCs w:val="22"/>
        </w:rPr>
        <w:t xml:space="preserve">Con fecha </w:t>
      </w:r>
      <w:r w:rsidRPr="00F23D5C">
        <w:rPr>
          <w:rFonts w:ascii="ITC Avant Garde" w:hAnsi="ITC Avant Garde"/>
          <w:bCs/>
          <w:sz w:val="22"/>
          <w:szCs w:val="22"/>
        </w:rPr>
        <w:t>1</w:t>
      </w:r>
      <w:r w:rsidR="00C50F19" w:rsidRPr="00F23D5C">
        <w:rPr>
          <w:rFonts w:ascii="ITC Avant Garde" w:hAnsi="ITC Avant Garde"/>
          <w:bCs/>
          <w:sz w:val="22"/>
          <w:szCs w:val="22"/>
        </w:rPr>
        <w:t>9</w:t>
      </w:r>
      <w:r w:rsidRPr="00F23D5C">
        <w:rPr>
          <w:rFonts w:ascii="ITC Avant Garde" w:hAnsi="ITC Avant Garde"/>
          <w:bCs/>
          <w:sz w:val="22"/>
          <w:szCs w:val="22"/>
        </w:rPr>
        <w:t xml:space="preserve"> de octubre de 2011, la </w:t>
      </w:r>
      <w:proofErr w:type="spellStart"/>
      <w:r w:rsidR="00C50F19" w:rsidRPr="00F23D5C">
        <w:rPr>
          <w:rFonts w:ascii="ITC Avant Garde" w:hAnsi="ITC Avant Garde"/>
          <w:bCs/>
          <w:sz w:val="22"/>
          <w:szCs w:val="22"/>
        </w:rPr>
        <w:t>Cofetel</w:t>
      </w:r>
      <w:proofErr w:type="spellEnd"/>
      <w:r w:rsidRPr="00F23D5C">
        <w:rPr>
          <w:rFonts w:ascii="ITC Avant Garde" w:hAnsi="ITC Avant Garde"/>
          <w:bCs/>
          <w:sz w:val="22"/>
          <w:szCs w:val="22"/>
        </w:rPr>
        <w:t xml:space="preserve"> otorgó a </w:t>
      </w:r>
      <w:r w:rsidR="0066240B" w:rsidRPr="00F23D5C">
        <w:rPr>
          <w:rFonts w:ascii="ITC Avant Garde" w:hAnsi="ITC Avant Garde"/>
          <w:bCs/>
          <w:sz w:val="22"/>
          <w:szCs w:val="22"/>
        </w:rPr>
        <w:t>Radio Casas Grandes, S.A. (el “Concesionario”)</w:t>
      </w:r>
      <w:r w:rsidR="00B855BE" w:rsidRPr="00F23D5C">
        <w:rPr>
          <w:rFonts w:ascii="ITC Avant Garde" w:hAnsi="ITC Avant Garde"/>
          <w:bCs/>
          <w:sz w:val="22"/>
          <w:szCs w:val="22"/>
        </w:rPr>
        <w:t>,</w:t>
      </w:r>
      <w:r w:rsidRPr="00F23D5C">
        <w:rPr>
          <w:rFonts w:ascii="ITC Avant Garde" w:hAnsi="ITC Avant Garde"/>
          <w:bCs/>
          <w:sz w:val="22"/>
          <w:szCs w:val="22"/>
        </w:rPr>
        <w:t xml:space="preserve"> el</w:t>
      </w:r>
      <w:r w:rsidR="0041571E" w:rsidRPr="00F23D5C">
        <w:rPr>
          <w:rFonts w:ascii="ITC Avant Garde" w:hAnsi="ITC Avant Garde"/>
          <w:bCs/>
          <w:sz w:val="22"/>
          <w:szCs w:val="22"/>
        </w:rPr>
        <w:t xml:space="preserve"> título de</w:t>
      </w:r>
      <w:r w:rsidRPr="00F23D5C">
        <w:rPr>
          <w:rFonts w:ascii="ITC Avant Garde" w:hAnsi="ITC Avant Garde"/>
          <w:bCs/>
          <w:sz w:val="22"/>
          <w:szCs w:val="22"/>
        </w:rPr>
        <w:t xml:space="preserve"> refrendo de</w:t>
      </w:r>
      <w:r w:rsidR="002D5A9E" w:rsidRPr="00F23D5C">
        <w:rPr>
          <w:rFonts w:ascii="ITC Avant Garde" w:hAnsi="ITC Avant Garde"/>
          <w:bCs/>
          <w:sz w:val="22"/>
          <w:szCs w:val="22"/>
        </w:rPr>
        <w:t xml:space="preserve"> </w:t>
      </w:r>
      <w:r w:rsidRPr="00F23D5C">
        <w:rPr>
          <w:rFonts w:ascii="ITC Avant Garde" w:hAnsi="ITC Avant Garde"/>
          <w:bCs/>
          <w:sz w:val="22"/>
          <w:szCs w:val="22"/>
        </w:rPr>
        <w:t>concesión para continuar usando con fines comerciales la</w:t>
      </w:r>
      <w:r w:rsidR="00C50F19" w:rsidRPr="00F23D5C">
        <w:rPr>
          <w:rFonts w:ascii="ITC Avant Garde" w:hAnsi="ITC Avant Garde"/>
          <w:bCs/>
          <w:sz w:val="22"/>
          <w:szCs w:val="22"/>
        </w:rPr>
        <w:t xml:space="preserve"> frecuencia 5</w:t>
      </w:r>
      <w:r w:rsidR="0041571E" w:rsidRPr="00F23D5C">
        <w:rPr>
          <w:rFonts w:ascii="ITC Avant Garde" w:hAnsi="ITC Avant Garde"/>
          <w:bCs/>
          <w:sz w:val="22"/>
          <w:szCs w:val="22"/>
        </w:rPr>
        <w:t>40 kHz</w:t>
      </w:r>
      <w:r w:rsidR="0066240B" w:rsidRPr="00F23D5C">
        <w:rPr>
          <w:rFonts w:ascii="ITC Avant Garde" w:hAnsi="ITC Avant Garde"/>
          <w:bCs/>
          <w:sz w:val="22"/>
          <w:szCs w:val="22"/>
        </w:rPr>
        <w:t xml:space="preserve">, que opera </w:t>
      </w:r>
      <w:r w:rsidRPr="00F23D5C">
        <w:rPr>
          <w:rFonts w:ascii="ITC Avant Garde" w:hAnsi="ITC Avant Garde"/>
          <w:bCs/>
          <w:sz w:val="22"/>
          <w:szCs w:val="22"/>
        </w:rPr>
        <w:t xml:space="preserve">la estación con distintivo de llamada </w:t>
      </w:r>
      <w:r w:rsidRPr="00F23D5C">
        <w:rPr>
          <w:rFonts w:ascii="ITC Avant Garde" w:hAnsi="ITC Avant Garde"/>
          <w:b/>
          <w:bCs/>
          <w:sz w:val="22"/>
          <w:szCs w:val="22"/>
        </w:rPr>
        <w:t>XE</w:t>
      </w:r>
      <w:r w:rsidR="00C50F19" w:rsidRPr="00F23D5C">
        <w:rPr>
          <w:rFonts w:ascii="ITC Avant Garde" w:hAnsi="ITC Avant Garde"/>
          <w:b/>
          <w:bCs/>
          <w:sz w:val="22"/>
          <w:szCs w:val="22"/>
        </w:rPr>
        <w:t>TX</w:t>
      </w:r>
      <w:r w:rsidRPr="00F23D5C">
        <w:rPr>
          <w:rFonts w:ascii="ITC Avant Garde" w:hAnsi="ITC Avant Garde"/>
          <w:b/>
          <w:bCs/>
          <w:sz w:val="22"/>
          <w:szCs w:val="22"/>
        </w:rPr>
        <w:t>-AM</w:t>
      </w:r>
      <w:r w:rsidRPr="00F23D5C">
        <w:rPr>
          <w:rFonts w:ascii="ITC Avant Garde" w:hAnsi="ITC Avant Garde"/>
          <w:bCs/>
          <w:sz w:val="22"/>
          <w:szCs w:val="22"/>
        </w:rPr>
        <w:t xml:space="preserve">, cuya población principal a servir es </w:t>
      </w:r>
      <w:r w:rsidR="00C50F19" w:rsidRPr="00F23D5C">
        <w:rPr>
          <w:rFonts w:ascii="ITC Avant Garde" w:hAnsi="ITC Avant Garde"/>
          <w:bCs/>
          <w:sz w:val="22"/>
          <w:szCs w:val="22"/>
        </w:rPr>
        <w:t>Nuevo Casas Grandes, Chihuahua</w:t>
      </w:r>
      <w:r w:rsidRPr="00F23D5C">
        <w:rPr>
          <w:rFonts w:ascii="ITC Avant Garde" w:hAnsi="ITC Avant Garde"/>
          <w:bCs/>
          <w:sz w:val="22"/>
          <w:szCs w:val="22"/>
        </w:rPr>
        <w:t xml:space="preserve">, con vigencia </w:t>
      </w:r>
      <w:r w:rsidR="00C36370" w:rsidRPr="00F23D5C">
        <w:rPr>
          <w:rFonts w:ascii="ITC Avant Garde" w:hAnsi="ITC Avant Garde"/>
          <w:bCs/>
          <w:sz w:val="22"/>
          <w:szCs w:val="22"/>
        </w:rPr>
        <w:t xml:space="preserve">del 24 de </w:t>
      </w:r>
      <w:r w:rsidR="00C50F19" w:rsidRPr="00F23D5C">
        <w:rPr>
          <w:rFonts w:ascii="ITC Avant Garde" w:hAnsi="ITC Avant Garde"/>
          <w:bCs/>
          <w:sz w:val="22"/>
          <w:szCs w:val="22"/>
        </w:rPr>
        <w:t xml:space="preserve">noviembre </w:t>
      </w:r>
      <w:r w:rsidR="00C36370" w:rsidRPr="00F23D5C">
        <w:rPr>
          <w:rFonts w:ascii="ITC Avant Garde" w:hAnsi="ITC Avant Garde"/>
          <w:bCs/>
          <w:sz w:val="22"/>
          <w:szCs w:val="22"/>
        </w:rPr>
        <w:t xml:space="preserve">de 2008 al </w:t>
      </w:r>
      <w:r w:rsidRPr="00F23D5C">
        <w:rPr>
          <w:rFonts w:ascii="ITC Avant Garde" w:hAnsi="ITC Avant Garde"/>
          <w:bCs/>
          <w:sz w:val="22"/>
          <w:szCs w:val="22"/>
        </w:rPr>
        <w:t xml:space="preserve">23 de </w:t>
      </w:r>
      <w:r w:rsidR="00C50F19" w:rsidRPr="00F23D5C">
        <w:rPr>
          <w:rFonts w:ascii="ITC Avant Garde" w:hAnsi="ITC Avant Garde"/>
          <w:bCs/>
          <w:sz w:val="22"/>
          <w:szCs w:val="22"/>
        </w:rPr>
        <w:t xml:space="preserve">noviembre </w:t>
      </w:r>
      <w:r w:rsidRPr="00F23D5C">
        <w:rPr>
          <w:rFonts w:ascii="ITC Avant Garde" w:hAnsi="ITC Avant Garde"/>
          <w:bCs/>
          <w:sz w:val="22"/>
          <w:szCs w:val="22"/>
        </w:rPr>
        <w:t>de 20</w:t>
      </w:r>
      <w:r w:rsidR="00C50F19" w:rsidRPr="00F23D5C">
        <w:rPr>
          <w:rFonts w:ascii="ITC Avant Garde" w:hAnsi="ITC Avant Garde"/>
          <w:bCs/>
          <w:sz w:val="22"/>
          <w:szCs w:val="22"/>
        </w:rPr>
        <w:t>18</w:t>
      </w:r>
      <w:r w:rsidRPr="00F23D5C">
        <w:rPr>
          <w:rFonts w:ascii="ITC Avant Garde" w:hAnsi="ITC Avant Garde"/>
          <w:bCs/>
          <w:sz w:val="22"/>
          <w:szCs w:val="22"/>
        </w:rPr>
        <w:t>.</w:t>
      </w:r>
    </w:p>
    <w:p w14:paraId="217F8E12" w14:textId="77777777" w:rsidR="00F23D5C" w:rsidRPr="00F23D5C" w:rsidRDefault="00E117E4" w:rsidP="00F23D5C">
      <w:pPr>
        <w:pStyle w:val="Prrafodelista"/>
        <w:numPr>
          <w:ilvl w:val="0"/>
          <w:numId w:val="18"/>
        </w:numPr>
        <w:tabs>
          <w:tab w:val="left" w:pos="284"/>
        </w:tabs>
        <w:suppressAutoHyphens w:val="0"/>
        <w:autoSpaceDN/>
        <w:spacing w:before="240" w:line="276" w:lineRule="auto"/>
        <w:ind w:left="284" w:hanging="284"/>
        <w:jc w:val="both"/>
        <w:textAlignment w:val="auto"/>
        <w:rPr>
          <w:rFonts w:ascii="ITC Avant Garde" w:hAnsi="ITC Avant Garde"/>
          <w:bCs/>
          <w:sz w:val="22"/>
          <w:szCs w:val="22"/>
        </w:rPr>
      </w:pPr>
      <w:r w:rsidRPr="00F23D5C">
        <w:rPr>
          <w:rFonts w:ascii="ITC Avant Garde" w:hAnsi="ITC Avant Garde"/>
          <w:b/>
          <w:bCs/>
          <w:sz w:val="22"/>
          <w:szCs w:val="22"/>
        </w:rPr>
        <w:t>Autorización de cambio de frecuencia</w:t>
      </w:r>
      <w:r w:rsidR="0041571E" w:rsidRPr="00F23D5C">
        <w:rPr>
          <w:rFonts w:ascii="ITC Avant Garde" w:hAnsi="ITC Avant Garde"/>
          <w:b/>
          <w:bCs/>
          <w:sz w:val="22"/>
          <w:szCs w:val="22"/>
        </w:rPr>
        <w:t xml:space="preserve"> de AM a FM</w:t>
      </w:r>
      <w:r w:rsidR="002468AE" w:rsidRPr="00F23D5C">
        <w:rPr>
          <w:rFonts w:ascii="ITC Avant Garde" w:hAnsi="ITC Avant Garde"/>
          <w:b/>
          <w:bCs/>
          <w:sz w:val="22"/>
          <w:szCs w:val="22"/>
        </w:rPr>
        <w:t>.</w:t>
      </w:r>
      <w:r w:rsidR="000675E8" w:rsidRPr="00F23D5C">
        <w:rPr>
          <w:rFonts w:ascii="ITC Avant Garde" w:hAnsi="ITC Avant Garde"/>
          <w:b/>
          <w:bCs/>
          <w:sz w:val="22"/>
          <w:szCs w:val="22"/>
        </w:rPr>
        <w:t>-</w:t>
      </w:r>
      <w:r w:rsidRPr="00F23D5C">
        <w:rPr>
          <w:rFonts w:ascii="ITC Avant Garde" w:hAnsi="ITC Avant Garde"/>
          <w:b/>
          <w:bCs/>
          <w:sz w:val="22"/>
          <w:szCs w:val="22"/>
        </w:rPr>
        <w:t xml:space="preserve"> </w:t>
      </w:r>
      <w:r w:rsidR="0041571E" w:rsidRPr="00F23D5C">
        <w:rPr>
          <w:rFonts w:ascii="ITC Avant Garde" w:hAnsi="ITC Avant Garde"/>
          <w:bCs/>
          <w:sz w:val="22"/>
          <w:szCs w:val="22"/>
        </w:rPr>
        <w:t>Con</w:t>
      </w:r>
      <w:r w:rsidRPr="00F23D5C">
        <w:rPr>
          <w:rFonts w:ascii="ITC Avant Garde" w:hAnsi="ITC Avant Garde"/>
          <w:bCs/>
          <w:sz w:val="22"/>
          <w:szCs w:val="22"/>
        </w:rPr>
        <w:t xml:space="preserve"> </w:t>
      </w:r>
      <w:r w:rsidR="0041571E" w:rsidRPr="00F23D5C">
        <w:rPr>
          <w:rFonts w:ascii="ITC Avant Garde" w:hAnsi="ITC Avant Garde"/>
          <w:bCs/>
          <w:sz w:val="22"/>
          <w:szCs w:val="22"/>
        </w:rPr>
        <w:t xml:space="preserve">número de </w:t>
      </w:r>
      <w:r w:rsidRPr="00F23D5C">
        <w:rPr>
          <w:rFonts w:ascii="ITC Avant Garde" w:hAnsi="ITC Avant Garde"/>
          <w:bCs/>
          <w:sz w:val="22"/>
          <w:szCs w:val="22"/>
        </w:rPr>
        <w:t xml:space="preserve">oficio CFT/D01/STP/591/12 de fecha 16 de abril de 2012, la </w:t>
      </w:r>
      <w:proofErr w:type="spellStart"/>
      <w:r w:rsidRPr="00F23D5C">
        <w:rPr>
          <w:rFonts w:ascii="ITC Avant Garde" w:hAnsi="ITC Avant Garde"/>
          <w:bCs/>
          <w:sz w:val="22"/>
          <w:szCs w:val="22"/>
        </w:rPr>
        <w:t>C</w:t>
      </w:r>
      <w:r w:rsidR="0041571E" w:rsidRPr="00F23D5C">
        <w:rPr>
          <w:rFonts w:ascii="ITC Avant Garde" w:hAnsi="ITC Avant Garde"/>
          <w:bCs/>
          <w:sz w:val="22"/>
          <w:szCs w:val="22"/>
        </w:rPr>
        <w:t>ofetel</w:t>
      </w:r>
      <w:proofErr w:type="spellEnd"/>
      <w:r w:rsidRPr="00F23D5C">
        <w:rPr>
          <w:rFonts w:ascii="ITC Avant Garde" w:hAnsi="ITC Avant Garde"/>
          <w:bCs/>
          <w:sz w:val="22"/>
          <w:szCs w:val="22"/>
        </w:rPr>
        <w:t xml:space="preserve"> autorizó a</w:t>
      </w:r>
      <w:r w:rsidR="0066240B" w:rsidRPr="00F23D5C">
        <w:rPr>
          <w:rFonts w:ascii="ITC Avant Garde" w:hAnsi="ITC Avant Garde"/>
          <w:bCs/>
          <w:sz w:val="22"/>
          <w:szCs w:val="22"/>
        </w:rPr>
        <w:t>l</w:t>
      </w:r>
      <w:r w:rsidRPr="00F23D5C">
        <w:rPr>
          <w:rFonts w:ascii="ITC Avant Garde" w:hAnsi="ITC Avant Garde"/>
          <w:bCs/>
          <w:sz w:val="22"/>
          <w:szCs w:val="22"/>
        </w:rPr>
        <w:t xml:space="preserve"> </w:t>
      </w:r>
      <w:r w:rsidR="00B855BE" w:rsidRPr="00F23D5C">
        <w:rPr>
          <w:rFonts w:ascii="ITC Avant Garde" w:hAnsi="ITC Avant Garde"/>
          <w:bCs/>
          <w:sz w:val="22"/>
          <w:szCs w:val="22"/>
        </w:rPr>
        <w:t>Concesionario</w:t>
      </w:r>
      <w:r w:rsidR="0041571E" w:rsidRPr="00F23D5C">
        <w:rPr>
          <w:rFonts w:ascii="ITC Avant Garde" w:hAnsi="ITC Avant Garde"/>
          <w:bCs/>
          <w:sz w:val="22"/>
          <w:szCs w:val="22"/>
        </w:rPr>
        <w:t xml:space="preserve"> el cambio de frecuencia de AM a FM, </w:t>
      </w:r>
      <w:r w:rsidR="0066240B" w:rsidRPr="00F23D5C">
        <w:rPr>
          <w:rFonts w:ascii="ITC Avant Garde" w:hAnsi="ITC Avant Garde"/>
          <w:bCs/>
          <w:sz w:val="22"/>
          <w:szCs w:val="22"/>
        </w:rPr>
        <w:t xml:space="preserve">asignándole </w:t>
      </w:r>
      <w:r w:rsidRPr="00F23D5C">
        <w:rPr>
          <w:rFonts w:ascii="ITC Avant Garde" w:hAnsi="ITC Avant Garde"/>
          <w:bCs/>
          <w:sz w:val="22"/>
          <w:szCs w:val="22"/>
        </w:rPr>
        <w:t xml:space="preserve">la frecuencia </w:t>
      </w:r>
      <w:r w:rsidR="0066240B" w:rsidRPr="00F23D5C">
        <w:rPr>
          <w:rFonts w:ascii="ITC Avant Garde" w:hAnsi="ITC Avant Garde"/>
          <w:b/>
          <w:bCs/>
          <w:sz w:val="22"/>
          <w:szCs w:val="22"/>
        </w:rPr>
        <w:t>90</w:t>
      </w:r>
      <w:r w:rsidRPr="00F23D5C">
        <w:rPr>
          <w:rFonts w:ascii="ITC Avant Garde" w:hAnsi="ITC Avant Garde"/>
          <w:b/>
          <w:bCs/>
          <w:sz w:val="22"/>
          <w:szCs w:val="22"/>
        </w:rPr>
        <w:t>.</w:t>
      </w:r>
      <w:r w:rsidR="0066240B" w:rsidRPr="00F23D5C">
        <w:rPr>
          <w:rFonts w:ascii="ITC Avant Garde" w:hAnsi="ITC Avant Garde"/>
          <w:b/>
          <w:bCs/>
          <w:sz w:val="22"/>
          <w:szCs w:val="22"/>
        </w:rPr>
        <w:t>5</w:t>
      </w:r>
      <w:r w:rsidRPr="00F23D5C">
        <w:rPr>
          <w:rFonts w:ascii="ITC Avant Garde" w:hAnsi="ITC Avant Garde"/>
          <w:b/>
          <w:bCs/>
          <w:sz w:val="22"/>
          <w:szCs w:val="22"/>
        </w:rPr>
        <w:t xml:space="preserve"> MHz</w:t>
      </w:r>
      <w:r w:rsidR="0041571E" w:rsidRPr="00F23D5C">
        <w:rPr>
          <w:rFonts w:ascii="ITC Avant Garde" w:hAnsi="ITC Avant Garde"/>
          <w:bCs/>
          <w:sz w:val="22"/>
          <w:szCs w:val="22"/>
        </w:rPr>
        <w:t xml:space="preserve"> </w:t>
      </w:r>
      <w:r w:rsidRPr="00F23D5C">
        <w:rPr>
          <w:rFonts w:ascii="ITC Avant Garde" w:hAnsi="ITC Avant Garde"/>
          <w:bCs/>
          <w:sz w:val="22"/>
          <w:szCs w:val="22"/>
        </w:rPr>
        <w:t xml:space="preserve">con distintivo de llamada </w:t>
      </w:r>
      <w:r w:rsidR="005462D9" w:rsidRPr="00F23D5C">
        <w:rPr>
          <w:rFonts w:ascii="ITC Avant Garde" w:hAnsi="ITC Avant Garde"/>
          <w:b/>
          <w:bCs/>
          <w:sz w:val="22"/>
          <w:szCs w:val="22"/>
        </w:rPr>
        <w:t>XHTX</w:t>
      </w:r>
      <w:r w:rsidRPr="00F23D5C">
        <w:rPr>
          <w:rFonts w:ascii="ITC Avant Garde" w:hAnsi="ITC Avant Garde"/>
          <w:b/>
          <w:bCs/>
          <w:sz w:val="22"/>
          <w:szCs w:val="22"/>
        </w:rPr>
        <w:t>-FM</w:t>
      </w:r>
      <w:r w:rsidRPr="00F23D5C">
        <w:rPr>
          <w:rFonts w:ascii="ITC Avant Garde" w:hAnsi="ITC Avant Garde"/>
          <w:bCs/>
          <w:sz w:val="22"/>
          <w:szCs w:val="22"/>
        </w:rPr>
        <w:t xml:space="preserve">, en términos </w:t>
      </w:r>
      <w:r w:rsidR="0041571E" w:rsidRPr="00F23D5C">
        <w:rPr>
          <w:rFonts w:ascii="ITC Avant Garde" w:hAnsi="ITC Avant Garde"/>
          <w:bCs/>
          <w:sz w:val="22"/>
          <w:szCs w:val="22"/>
        </w:rPr>
        <w:t xml:space="preserve">del </w:t>
      </w:r>
      <w:r w:rsidR="00057C27" w:rsidRPr="00F23D5C">
        <w:rPr>
          <w:rFonts w:ascii="ITC Avant Garde" w:hAnsi="ITC Avant Garde"/>
          <w:bCs/>
          <w:sz w:val="22"/>
          <w:szCs w:val="22"/>
        </w:rPr>
        <w:t>Acuerdo por el que se establecen los requisitos para llevar a cabo el cambio de frecuencias autorizadas para prestar el servicio de radio y que operan en la banda de Amplitud Modulada, (el “Acuerdo de Transición”) publicado el 15 de septiembre de 2008 en el Diario Oficial de la Federación (el “DOF”)</w:t>
      </w:r>
      <w:r w:rsidR="0041571E" w:rsidRPr="00F23D5C">
        <w:rPr>
          <w:rFonts w:ascii="ITC Avant Garde" w:hAnsi="ITC Avant Garde" w:cs="Calibri"/>
          <w:sz w:val="22"/>
          <w:szCs w:val="22"/>
        </w:rPr>
        <w:t>.</w:t>
      </w:r>
    </w:p>
    <w:p w14:paraId="243EB1B2" w14:textId="77777777" w:rsidR="00F23D5C" w:rsidRPr="00F23D5C" w:rsidRDefault="00E17F88" w:rsidP="00F23D5C">
      <w:pPr>
        <w:pStyle w:val="Prrafodelista"/>
        <w:numPr>
          <w:ilvl w:val="0"/>
          <w:numId w:val="18"/>
        </w:numPr>
        <w:tabs>
          <w:tab w:val="left" w:pos="284"/>
          <w:tab w:val="left" w:pos="426"/>
        </w:tabs>
        <w:suppressAutoHyphens w:val="0"/>
        <w:autoSpaceDN/>
        <w:spacing w:before="240" w:line="276" w:lineRule="auto"/>
        <w:ind w:left="284" w:hanging="284"/>
        <w:jc w:val="both"/>
        <w:textAlignment w:val="auto"/>
        <w:rPr>
          <w:rFonts w:ascii="ITC Avant Garde" w:hAnsi="ITC Avant Garde"/>
          <w:bCs/>
          <w:sz w:val="22"/>
          <w:szCs w:val="22"/>
        </w:rPr>
      </w:pPr>
      <w:r w:rsidRPr="00F23D5C">
        <w:rPr>
          <w:rFonts w:ascii="ITC Avant Garde" w:hAnsi="ITC Avant Garde"/>
          <w:b/>
          <w:bCs/>
          <w:sz w:val="22"/>
          <w:szCs w:val="22"/>
        </w:rPr>
        <w:t>Dec</w:t>
      </w:r>
      <w:r w:rsidR="002468AE" w:rsidRPr="00F23D5C">
        <w:rPr>
          <w:rFonts w:ascii="ITC Avant Garde" w:hAnsi="ITC Avant Garde"/>
          <w:b/>
          <w:bCs/>
          <w:sz w:val="22"/>
          <w:szCs w:val="22"/>
        </w:rPr>
        <w:t>reto de Reforma Constitucional.</w:t>
      </w:r>
      <w:r w:rsidR="000675E8" w:rsidRPr="00F23D5C">
        <w:rPr>
          <w:rFonts w:ascii="ITC Avant Garde" w:hAnsi="ITC Avant Garde"/>
          <w:b/>
          <w:bCs/>
          <w:sz w:val="22"/>
          <w:szCs w:val="22"/>
        </w:rPr>
        <w:t>-</w:t>
      </w:r>
      <w:r w:rsidRPr="00F23D5C">
        <w:rPr>
          <w:rFonts w:ascii="ITC Avant Garde" w:hAnsi="ITC Avant Garde"/>
          <w:b/>
          <w:bCs/>
          <w:sz w:val="22"/>
          <w:szCs w:val="22"/>
        </w:rPr>
        <w:t xml:space="preserve"> </w:t>
      </w:r>
      <w:r w:rsidRPr="00F23D5C">
        <w:rPr>
          <w:rFonts w:ascii="ITC Avant Garde" w:hAnsi="ITC Avant Garde"/>
          <w:bCs/>
          <w:sz w:val="22"/>
          <w:szCs w:val="22"/>
        </w:rPr>
        <w:t xml:space="preserve">Con fecha 11 de junio de 2013, se publicó en el </w:t>
      </w:r>
      <w:r w:rsidR="00625063" w:rsidRPr="00F23D5C">
        <w:rPr>
          <w:rFonts w:ascii="ITC Avant Garde" w:hAnsi="ITC Avant Garde"/>
          <w:bCs/>
          <w:sz w:val="22"/>
          <w:szCs w:val="22"/>
        </w:rPr>
        <w:t xml:space="preserve">DOF </w:t>
      </w:r>
      <w:r w:rsidRPr="00F23D5C">
        <w:rPr>
          <w:rFonts w:ascii="ITC Avant Garde" w:hAnsi="ITC Avant Garde"/>
          <w:bCs/>
          <w:sz w:val="22"/>
          <w:szCs w:val="22"/>
        </w:rPr>
        <w:t>el “Decreto por el que se reforman y adicionan diversas disposiciones de los artículos 6o., 7o., 27, 28, 73, 78, 94 y 105 de la Constitución Política de los Estados Unidos Mexicanos, en materia de telecomunicaciones” (el “Decreto de Reforma Constitucional”), mediante el cual se creó el Instituto Federal de Telecomunicaciones (el “Instituto”).</w:t>
      </w:r>
    </w:p>
    <w:p w14:paraId="20437032" w14:textId="77777777" w:rsidR="00F23D5C" w:rsidRPr="00F23D5C" w:rsidRDefault="00E17F88" w:rsidP="00F23D5C">
      <w:pPr>
        <w:pStyle w:val="Prrafodelista"/>
        <w:numPr>
          <w:ilvl w:val="0"/>
          <w:numId w:val="18"/>
        </w:numPr>
        <w:tabs>
          <w:tab w:val="left" w:pos="284"/>
          <w:tab w:val="left" w:pos="426"/>
        </w:tabs>
        <w:suppressAutoHyphens w:val="0"/>
        <w:autoSpaceDN/>
        <w:spacing w:before="240" w:line="276" w:lineRule="auto"/>
        <w:ind w:left="284" w:hanging="284"/>
        <w:jc w:val="both"/>
        <w:textAlignment w:val="auto"/>
        <w:rPr>
          <w:rFonts w:ascii="ITC Avant Garde" w:hAnsi="ITC Avant Garde"/>
          <w:kern w:val="3"/>
          <w:sz w:val="22"/>
          <w:szCs w:val="22"/>
          <w:lang w:eastAsia="ar-SA"/>
        </w:rPr>
      </w:pPr>
      <w:r w:rsidRPr="00F23D5C">
        <w:rPr>
          <w:rFonts w:ascii="ITC Avant Garde" w:hAnsi="ITC Avant Garde"/>
          <w:b/>
          <w:bCs/>
          <w:sz w:val="22"/>
          <w:szCs w:val="22"/>
        </w:rPr>
        <w:t>Solicitud de modificación técnica</w:t>
      </w:r>
      <w:r w:rsidR="002468AE" w:rsidRPr="00F23D5C">
        <w:rPr>
          <w:rFonts w:ascii="ITC Avant Garde" w:hAnsi="ITC Avant Garde" w:cs="Calibri"/>
          <w:b/>
          <w:sz w:val="22"/>
          <w:szCs w:val="22"/>
        </w:rPr>
        <w:t>.</w:t>
      </w:r>
      <w:r w:rsidRPr="00F23D5C">
        <w:rPr>
          <w:rFonts w:ascii="ITC Avant Garde" w:hAnsi="ITC Avant Garde"/>
          <w:b/>
          <w:bCs/>
          <w:sz w:val="22"/>
          <w:szCs w:val="22"/>
        </w:rPr>
        <w:t xml:space="preserve"> </w:t>
      </w:r>
      <w:r w:rsidR="00C61E61" w:rsidRPr="00F23D5C">
        <w:rPr>
          <w:rFonts w:ascii="ITC Avant Garde" w:hAnsi="ITC Avant Garde"/>
          <w:bCs/>
          <w:sz w:val="22"/>
          <w:szCs w:val="22"/>
        </w:rPr>
        <w:t xml:space="preserve">Con escrito </w:t>
      </w:r>
      <w:r w:rsidR="00C61E61" w:rsidRPr="00F23D5C">
        <w:rPr>
          <w:rFonts w:ascii="ITC Avant Garde" w:hAnsi="ITC Avant Garde"/>
          <w:bCs/>
          <w:sz w:val="22"/>
          <w:szCs w:val="22"/>
          <w:lang w:eastAsia="es-MX"/>
        </w:rPr>
        <w:t xml:space="preserve">recibido en este Instituto </w:t>
      </w:r>
      <w:r w:rsidR="00C61E61" w:rsidRPr="00F23D5C">
        <w:rPr>
          <w:rFonts w:ascii="ITC Avant Garde" w:hAnsi="ITC Avant Garde"/>
          <w:bCs/>
          <w:sz w:val="22"/>
          <w:szCs w:val="22"/>
        </w:rPr>
        <w:t xml:space="preserve">con fecha 11 de diciembre de 2013, registrado con número de folio 11521, el </w:t>
      </w:r>
      <w:r w:rsidR="00B855BE" w:rsidRPr="00F23D5C">
        <w:rPr>
          <w:rFonts w:ascii="ITC Avant Garde" w:hAnsi="ITC Avant Garde"/>
          <w:bCs/>
          <w:sz w:val="22"/>
          <w:szCs w:val="22"/>
        </w:rPr>
        <w:t>C</w:t>
      </w:r>
      <w:r w:rsidR="00C61E61" w:rsidRPr="00F23D5C">
        <w:rPr>
          <w:rFonts w:ascii="ITC Avant Garde" w:hAnsi="ITC Avant Garde"/>
          <w:bCs/>
          <w:sz w:val="22"/>
          <w:szCs w:val="22"/>
        </w:rPr>
        <w:t>oncesionario</w:t>
      </w:r>
      <w:r w:rsidR="00C61E61" w:rsidRPr="00F23D5C">
        <w:rPr>
          <w:rFonts w:ascii="ITC Avant Garde" w:hAnsi="ITC Avant Garde"/>
          <w:b/>
          <w:bCs/>
          <w:sz w:val="22"/>
          <w:szCs w:val="22"/>
          <w:lang w:val="es-ES" w:eastAsia="es-MX"/>
        </w:rPr>
        <w:t xml:space="preserve"> </w:t>
      </w:r>
      <w:r w:rsidR="00C61E61" w:rsidRPr="00F23D5C">
        <w:rPr>
          <w:rFonts w:ascii="ITC Avant Garde" w:hAnsi="ITC Avant Garde"/>
          <w:bCs/>
          <w:sz w:val="22"/>
          <w:szCs w:val="22"/>
        </w:rPr>
        <w:t xml:space="preserve">solicitó autorización para cambiar la ubicación de la antena y planta transmisora de la estación </w:t>
      </w:r>
      <w:r w:rsidR="00C61E61" w:rsidRPr="00F23D5C">
        <w:rPr>
          <w:rFonts w:ascii="ITC Avant Garde" w:hAnsi="ITC Avant Garde"/>
          <w:b/>
          <w:bCs/>
          <w:sz w:val="22"/>
          <w:szCs w:val="22"/>
        </w:rPr>
        <w:t>XHTX-FM</w:t>
      </w:r>
      <w:r w:rsidR="00C61E61" w:rsidRPr="00F23D5C">
        <w:rPr>
          <w:rFonts w:ascii="ITC Avant Garde" w:hAnsi="ITC Avant Garde"/>
          <w:bCs/>
          <w:sz w:val="22"/>
          <w:szCs w:val="22"/>
        </w:rPr>
        <w:t xml:space="preserve"> adjuntando a </w:t>
      </w:r>
      <w:r w:rsidR="00C61E61" w:rsidRPr="00F23D5C">
        <w:rPr>
          <w:rFonts w:ascii="ITC Avant Garde" w:hAnsi="ITC Avant Garde"/>
          <w:sz w:val="22"/>
          <w:szCs w:val="22"/>
        </w:rPr>
        <w:t xml:space="preserve">su solicitud la documentación legal y técnica </w:t>
      </w:r>
      <w:r w:rsidR="001B692E" w:rsidRPr="00F23D5C">
        <w:rPr>
          <w:rFonts w:ascii="ITC Avant Garde" w:hAnsi="ITC Avant Garde"/>
          <w:sz w:val="22"/>
          <w:szCs w:val="22"/>
        </w:rPr>
        <w:t xml:space="preserve">correspondiente. </w:t>
      </w:r>
      <w:r w:rsidR="00C61E61" w:rsidRPr="00F23D5C">
        <w:rPr>
          <w:rFonts w:ascii="ITC Avant Garde" w:hAnsi="ITC Avant Garde"/>
          <w:bCs/>
          <w:sz w:val="22"/>
          <w:szCs w:val="22"/>
        </w:rPr>
        <w:t>(la “Solicitud”).</w:t>
      </w:r>
    </w:p>
    <w:p w14:paraId="27FC8CD5" w14:textId="1433BF6D" w:rsidR="00B855BE" w:rsidRPr="00F23D5C" w:rsidRDefault="00E17F88" w:rsidP="00F23D5C">
      <w:pPr>
        <w:pStyle w:val="Prrafodelista"/>
        <w:numPr>
          <w:ilvl w:val="0"/>
          <w:numId w:val="18"/>
        </w:numPr>
        <w:tabs>
          <w:tab w:val="left" w:pos="284"/>
          <w:tab w:val="left" w:pos="426"/>
        </w:tabs>
        <w:suppressAutoHyphens w:val="0"/>
        <w:autoSpaceDN/>
        <w:spacing w:before="240" w:line="276" w:lineRule="auto"/>
        <w:ind w:left="284" w:hanging="284"/>
        <w:jc w:val="both"/>
        <w:textAlignment w:val="auto"/>
        <w:rPr>
          <w:rFonts w:ascii="ITC Avant Garde" w:hAnsi="ITC Avant Garde"/>
          <w:bCs/>
          <w:sz w:val="22"/>
          <w:szCs w:val="22"/>
        </w:rPr>
      </w:pPr>
      <w:r w:rsidRPr="00F23D5C">
        <w:rPr>
          <w:rFonts w:ascii="ITC Avant Garde" w:hAnsi="ITC Avant Garde"/>
          <w:b/>
          <w:kern w:val="3"/>
          <w:sz w:val="22"/>
          <w:szCs w:val="22"/>
          <w:lang w:eastAsia="ar-SA"/>
        </w:rPr>
        <w:t>Solicitud de opinión técnica</w:t>
      </w:r>
      <w:r w:rsidRPr="00F23D5C">
        <w:rPr>
          <w:rFonts w:ascii="ITC Avant Garde" w:hAnsi="ITC Avant Garde" w:cs="Calibri"/>
          <w:b/>
          <w:sz w:val="22"/>
          <w:szCs w:val="22"/>
        </w:rPr>
        <w:t xml:space="preserve">.- </w:t>
      </w:r>
      <w:r w:rsidRPr="00F23D5C">
        <w:rPr>
          <w:rFonts w:ascii="ITC Avant Garde" w:hAnsi="ITC Avant Garde"/>
          <w:kern w:val="3"/>
          <w:sz w:val="22"/>
          <w:szCs w:val="22"/>
          <w:lang w:eastAsia="ar-SA"/>
        </w:rPr>
        <w:t>Con</w:t>
      </w:r>
      <w:r w:rsidRPr="00F23D5C">
        <w:rPr>
          <w:rFonts w:ascii="ITC Avant Garde" w:hAnsi="ITC Avant Garde"/>
          <w:bCs/>
          <w:sz w:val="22"/>
          <w:szCs w:val="22"/>
          <w:lang w:val="es-ES"/>
        </w:rPr>
        <w:t xml:space="preserve"> fecha 22 de enero de 2014, la </w:t>
      </w:r>
      <w:r w:rsidR="00D1198A" w:rsidRPr="00F23D5C">
        <w:rPr>
          <w:rFonts w:ascii="ITC Avant Garde" w:hAnsi="ITC Avant Garde"/>
          <w:bCs/>
          <w:sz w:val="22"/>
          <w:szCs w:val="22"/>
          <w:lang w:val="es-ES"/>
        </w:rPr>
        <w:t xml:space="preserve">extinta </w:t>
      </w:r>
      <w:r w:rsidRPr="00F23D5C">
        <w:rPr>
          <w:rFonts w:ascii="ITC Avant Garde" w:hAnsi="ITC Avant Garde"/>
          <w:bCs/>
          <w:sz w:val="22"/>
          <w:szCs w:val="22"/>
        </w:rPr>
        <w:t xml:space="preserve">Dirección General Adjunta </w:t>
      </w:r>
      <w:r w:rsidRPr="00F23D5C">
        <w:rPr>
          <w:rFonts w:ascii="ITC Avant Garde" w:hAnsi="ITC Avant Garde" w:cs="Calibri"/>
          <w:sz w:val="22"/>
          <w:szCs w:val="22"/>
        </w:rPr>
        <w:t xml:space="preserve">de Trámites y Servicios </w:t>
      </w:r>
      <w:r w:rsidRPr="00F23D5C">
        <w:rPr>
          <w:rFonts w:ascii="ITC Avant Garde" w:hAnsi="ITC Avant Garde"/>
          <w:kern w:val="3"/>
          <w:sz w:val="22"/>
          <w:szCs w:val="22"/>
          <w:lang w:eastAsia="ar-SA"/>
        </w:rPr>
        <w:t xml:space="preserve">solicitó </w:t>
      </w:r>
      <w:r w:rsidR="00D1198A" w:rsidRPr="00F23D5C">
        <w:rPr>
          <w:rFonts w:ascii="ITC Avant Garde" w:hAnsi="ITC Avant Garde"/>
          <w:kern w:val="3"/>
          <w:sz w:val="22"/>
          <w:szCs w:val="22"/>
          <w:lang w:eastAsia="ar-SA"/>
        </w:rPr>
        <w:t xml:space="preserve">la opinión técnica correspondiente </w:t>
      </w:r>
      <w:r w:rsidRPr="00F23D5C">
        <w:rPr>
          <w:rFonts w:ascii="ITC Avant Garde" w:hAnsi="ITC Avant Garde"/>
          <w:kern w:val="3"/>
          <w:sz w:val="22"/>
          <w:szCs w:val="22"/>
          <w:lang w:eastAsia="ar-SA"/>
        </w:rPr>
        <w:t xml:space="preserve">a la </w:t>
      </w:r>
      <w:r w:rsidRPr="00F23D5C">
        <w:rPr>
          <w:rFonts w:ascii="ITC Avant Garde" w:hAnsi="ITC Avant Garde"/>
          <w:bCs/>
          <w:sz w:val="22"/>
          <w:szCs w:val="22"/>
        </w:rPr>
        <w:t>Dirección General Adjunta de Desarrollo</w:t>
      </w:r>
      <w:r w:rsidR="00D1198A" w:rsidRPr="00F23D5C">
        <w:rPr>
          <w:rFonts w:ascii="ITC Avant Garde" w:hAnsi="ITC Avant Garde"/>
          <w:bCs/>
          <w:sz w:val="22"/>
          <w:szCs w:val="22"/>
        </w:rPr>
        <w:t>,</w:t>
      </w:r>
      <w:r w:rsidRPr="00F23D5C">
        <w:rPr>
          <w:rFonts w:ascii="ITC Avant Garde" w:hAnsi="ITC Avant Garde"/>
          <w:bCs/>
          <w:sz w:val="22"/>
          <w:szCs w:val="22"/>
        </w:rPr>
        <w:t xml:space="preserve"> ambas adscritas a la </w:t>
      </w:r>
      <w:r w:rsidRPr="00F23D5C">
        <w:rPr>
          <w:rFonts w:ascii="ITC Avant Garde" w:hAnsi="ITC Avant Garde"/>
          <w:bCs/>
          <w:sz w:val="22"/>
          <w:szCs w:val="22"/>
          <w:lang w:val="es-ES"/>
        </w:rPr>
        <w:t>entonces</w:t>
      </w:r>
      <w:r w:rsidRPr="00F23D5C">
        <w:rPr>
          <w:rFonts w:ascii="ITC Avant Garde" w:hAnsi="ITC Avant Garde"/>
          <w:bCs/>
          <w:sz w:val="22"/>
          <w:szCs w:val="22"/>
        </w:rPr>
        <w:t xml:space="preserve"> Unidad de Sistemas de Radio y Televisión</w:t>
      </w:r>
      <w:r w:rsidR="00D1198A" w:rsidRPr="00F23D5C">
        <w:rPr>
          <w:rFonts w:ascii="ITC Avant Garde" w:hAnsi="ITC Avant Garde"/>
          <w:kern w:val="3"/>
          <w:sz w:val="22"/>
          <w:szCs w:val="22"/>
          <w:lang w:eastAsia="ar-SA"/>
        </w:rPr>
        <w:t>.</w:t>
      </w:r>
    </w:p>
    <w:p w14:paraId="23DC2EC8" w14:textId="77777777" w:rsidR="00F23D5C" w:rsidRPr="00F23D5C" w:rsidRDefault="00834A3B" w:rsidP="00F23D5C">
      <w:pPr>
        <w:pStyle w:val="Prrafodelista"/>
        <w:numPr>
          <w:ilvl w:val="0"/>
          <w:numId w:val="18"/>
        </w:numPr>
        <w:tabs>
          <w:tab w:val="left" w:pos="284"/>
          <w:tab w:val="left" w:pos="426"/>
        </w:tabs>
        <w:suppressAutoHyphens w:val="0"/>
        <w:autoSpaceDN/>
        <w:spacing w:before="240" w:line="276" w:lineRule="auto"/>
        <w:ind w:left="284" w:hanging="284"/>
        <w:jc w:val="both"/>
        <w:textAlignment w:val="auto"/>
        <w:rPr>
          <w:rFonts w:ascii="ITC Avant Garde" w:hAnsi="ITC Avant Garde"/>
          <w:bCs/>
          <w:sz w:val="22"/>
          <w:szCs w:val="22"/>
        </w:rPr>
      </w:pPr>
      <w:r w:rsidRPr="00F23D5C">
        <w:rPr>
          <w:rFonts w:ascii="ITC Avant Garde" w:hAnsi="ITC Avant Garde"/>
          <w:b/>
          <w:kern w:val="3"/>
          <w:sz w:val="22"/>
          <w:szCs w:val="22"/>
          <w:lang w:eastAsia="ar-SA"/>
        </w:rPr>
        <w:lastRenderedPageBreak/>
        <w:t xml:space="preserve"> </w:t>
      </w:r>
      <w:r w:rsidR="00E17F88" w:rsidRPr="00F23D5C">
        <w:rPr>
          <w:rFonts w:ascii="ITC Avant Garde" w:hAnsi="ITC Avant Garde"/>
          <w:b/>
          <w:kern w:val="3"/>
          <w:sz w:val="22"/>
          <w:szCs w:val="22"/>
          <w:lang w:eastAsia="ar-SA"/>
        </w:rPr>
        <w:t>Dictamen técnico</w:t>
      </w:r>
      <w:r w:rsidR="002468AE" w:rsidRPr="00F23D5C">
        <w:rPr>
          <w:rFonts w:ascii="ITC Avant Garde" w:hAnsi="ITC Avant Garde"/>
          <w:b/>
          <w:kern w:val="3"/>
          <w:sz w:val="22"/>
          <w:szCs w:val="22"/>
          <w:lang w:eastAsia="ar-SA"/>
        </w:rPr>
        <w:t>.</w:t>
      </w:r>
      <w:r w:rsidR="00E17F88" w:rsidRPr="00F23D5C">
        <w:rPr>
          <w:rFonts w:ascii="ITC Avant Garde" w:hAnsi="ITC Avant Garde"/>
          <w:b/>
          <w:kern w:val="3"/>
          <w:sz w:val="22"/>
          <w:szCs w:val="22"/>
          <w:lang w:eastAsia="ar-SA"/>
        </w:rPr>
        <w:t xml:space="preserve"> </w:t>
      </w:r>
      <w:r w:rsidR="00E17F88" w:rsidRPr="00F23D5C">
        <w:rPr>
          <w:rFonts w:ascii="ITC Avant Garde" w:hAnsi="ITC Avant Garde"/>
          <w:kern w:val="3"/>
          <w:sz w:val="22"/>
          <w:szCs w:val="22"/>
          <w:lang w:eastAsia="ar-SA"/>
        </w:rPr>
        <w:t xml:space="preserve">Con número de </w:t>
      </w:r>
      <w:r w:rsidR="00E17F88" w:rsidRPr="00F23D5C">
        <w:rPr>
          <w:rFonts w:ascii="ITC Avant Garde" w:hAnsi="ITC Avant Garde"/>
          <w:bCs/>
          <w:sz w:val="22"/>
          <w:szCs w:val="22"/>
        </w:rPr>
        <w:t>oficio</w:t>
      </w:r>
      <w:r w:rsidR="00E17F88" w:rsidRPr="00F23D5C">
        <w:rPr>
          <w:rFonts w:ascii="ITC Avant Garde" w:hAnsi="ITC Avant Garde"/>
          <w:bCs/>
          <w:sz w:val="22"/>
          <w:szCs w:val="22"/>
          <w:lang w:val="es-ES"/>
        </w:rPr>
        <w:t xml:space="preserve"> IFT/D02/USRT/DGAD/0</w:t>
      </w:r>
      <w:r w:rsidR="00E9732C" w:rsidRPr="00F23D5C">
        <w:rPr>
          <w:rFonts w:ascii="ITC Avant Garde" w:hAnsi="ITC Avant Garde"/>
          <w:bCs/>
          <w:sz w:val="22"/>
          <w:szCs w:val="22"/>
          <w:lang w:val="es-ES"/>
        </w:rPr>
        <w:t>492/2014 de fecha 25</w:t>
      </w:r>
      <w:r w:rsidR="00E17F88" w:rsidRPr="00F23D5C">
        <w:rPr>
          <w:rFonts w:ascii="ITC Avant Garde" w:hAnsi="ITC Avant Garde"/>
          <w:bCs/>
          <w:sz w:val="22"/>
          <w:szCs w:val="22"/>
          <w:lang w:val="es-ES"/>
        </w:rPr>
        <w:t xml:space="preserve"> de abril de 2014, la </w:t>
      </w:r>
      <w:r w:rsidR="00174AD4" w:rsidRPr="00F23D5C">
        <w:rPr>
          <w:rFonts w:ascii="ITC Avant Garde" w:hAnsi="ITC Avant Garde"/>
          <w:bCs/>
          <w:sz w:val="22"/>
          <w:szCs w:val="22"/>
          <w:lang w:val="es-ES"/>
        </w:rPr>
        <w:t>extinta</w:t>
      </w:r>
      <w:r w:rsidR="009B08A9" w:rsidRPr="00F23D5C">
        <w:rPr>
          <w:rFonts w:ascii="ITC Avant Garde" w:hAnsi="ITC Avant Garde"/>
          <w:bCs/>
          <w:sz w:val="22"/>
          <w:szCs w:val="22"/>
          <w:lang w:val="es-ES"/>
        </w:rPr>
        <w:t xml:space="preserve"> </w:t>
      </w:r>
      <w:r w:rsidR="00E17F88" w:rsidRPr="00F23D5C">
        <w:rPr>
          <w:rFonts w:ascii="ITC Avant Garde" w:hAnsi="ITC Avant Garde"/>
          <w:bCs/>
          <w:sz w:val="22"/>
          <w:szCs w:val="22"/>
        </w:rPr>
        <w:t>Dirección General Adjunta de</w:t>
      </w:r>
      <w:r w:rsidR="009B08A9" w:rsidRPr="00F23D5C">
        <w:rPr>
          <w:rFonts w:ascii="ITC Avant Garde" w:hAnsi="ITC Avant Garde"/>
          <w:bCs/>
          <w:sz w:val="22"/>
          <w:szCs w:val="22"/>
        </w:rPr>
        <w:t xml:space="preserve"> Desarrollo de la Radiodifusión </w:t>
      </w:r>
      <w:r w:rsidR="00174AD4" w:rsidRPr="00F23D5C">
        <w:rPr>
          <w:rFonts w:ascii="ITC Avant Garde" w:hAnsi="ITC Avant Garde"/>
          <w:bCs/>
          <w:sz w:val="22"/>
          <w:szCs w:val="22"/>
        </w:rPr>
        <w:t xml:space="preserve">adscrita a la Unidad de Sistemas de Radio y Televisión, </w:t>
      </w:r>
      <w:r w:rsidR="00E17F88" w:rsidRPr="00F23D5C">
        <w:rPr>
          <w:rFonts w:ascii="ITC Avant Garde" w:hAnsi="ITC Avant Garde"/>
          <w:bCs/>
          <w:sz w:val="22"/>
          <w:szCs w:val="22"/>
        </w:rPr>
        <w:t xml:space="preserve">emitió dictamen técnico respecto </w:t>
      </w:r>
      <w:r w:rsidR="00D1198A" w:rsidRPr="00F23D5C">
        <w:rPr>
          <w:rFonts w:ascii="ITC Avant Garde" w:hAnsi="ITC Avant Garde"/>
          <w:bCs/>
          <w:sz w:val="22"/>
          <w:szCs w:val="22"/>
        </w:rPr>
        <w:t>de las modifica</w:t>
      </w:r>
      <w:r w:rsidR="002B0B86" w:rsidRPr="00F23D5C">
        <w:rPr>
          <w:rFonts w:ascii="ITC Avant Garde" w:hAnsi="ITC Avant Garde"/>
          <w:bCs/>
          <w:sz w:val="22"/>
          <w:szCs w:val="22"/>
        </w:rPr>
        <w:t>ciones</w:t>
      </w:r>
      <w:r w:rsidR="00D1198A" w:rsidRPr="00F23D5C">
        <w:rPr>
          <w:rFonts w:ascii="ITC Avant Garde" w:hAnsi="ITC Avant Garde"/>
          <w:bCs/>
          <w:sz w:val="22"/>
          <w:szCs w:val="22"/>
        </w:rPr>
        <w:t xml:space="preserve"> técnicas solicitadas por el Concesionario.</w:t>
      </w:r>
    </w:p>
    <w:p w14:paraId="58497481" w14:textId="77777777" w:rsidR="00F23D5C" w:rsidRPr="00F23D5C" w:rsidRDefault="003F6FC5" w:rsidP="00F23D5C">
      <w:pPr>
        <w:pStyle w:val="Prrafodelista"/>
        <w:tabs>
          <w:tab w:val="left" w:pos="284"/>
          <w:tab w:val="left" w:pos="426"/>
        </w:tabs>
        <w:suppressAutoHyphens w:val="0"/>
        <w:autoSpaceDN/>
        <w:spacing w:before="240" w:line="276" w:lineRule="auto"/>
        <w:ind w:left="284"/>
        <w:jc w:val="both"/>
        <w:textAlignment w:val="auto"/>
        <w:rPr>
          <w:rFonts w:ascii="ITC Avant Garde" w:hAnsi="ITC Avant Garde"/>
          <w:bCs/>
          <w:sz w:val="22"/>
          <w:szCs w:val="22"/>
        </w:rPr>
      </w:pPr>
      <w:r w:rsidRPr="00F23D5C">
        <w:rPr>
          <w:rFonts w:ascii="ITC Avant Garde" w:hAnsi="ITC Avant Garde"/>
          <w:bCs/>
          <w:sz w:val="22"/>
          <w:szCs w:val="22"/>
          <w:lang w:val="es-ES"/>
        </w:rPr>
        <w:t xml:space="preserve">En ese sentido, mediante oficio </w:t>
      </w:r>
      <w:r w:rsidRPr="00F23D5C">
        <w:rPr>
          <w:rFonts w:ascii="ITC Avant Garde" w:hAnsi="ITC Avant Garde"/>
          <w:bCs/>
          <w:sz w:val="22"/>
          <w:szCs w:val="22"/>
        </w:rPr>
        <w:t xml:space="preserve">IFT/222/UER/DG-IEET/1724/2014 de fecha 27 de octubre de 2015, </w:t>
      </w:r>
      <w:r w:rsidRPr="00F23D5C">
        <w:rPr>
          <w:rFonts w:ascii="ITC Avant Garde" w:hAnsi="ITC Avant Garde"/>
          <w:bCs/>
          <w:sz w:val="22"/>
          <w:szCs w:val="22"/>
          <w:lang w:val="es-ES"/>
        </w:rPr>
        <w:t xml:space="preserve">la </w:t>
      </w:r>
      <w:r w:rsidRPr="00F23D5C">
        <w:rPr>
          <w:rFonts w:ascii="ITC Avant Garde" w:hAnsi="ITC Avant Garde"/>
          <w:bCs/>
          <w:sz w:val="22"/>
          <w:szCs w:val="22"/>
        </w:rPr>
        <w:t xml:space="preserve">Dirección General de Ingeniería del Espectro y Estudios Técnicos adscrita a la </w:t>
      </w:r>
      <w:r w:rsidRPr="00F23D5C">
        <w:rPr>
          <w:rFonts w:ascii="ITC Avant Garde" w:hAnsi="ITC Avant Garde"/>
          <w:color w:val="000000"/>
          <w:sz w:val="22"/>
          <w:szCs w:val="22"/>
        </w:rPr>
        <w:t>Unidad de Espectro Radioeléctrico</w:t>
      </w:r>
      <w:r w:rsidRPr="00F23D5C">
        <w:rPr>
          <w:rFonts w:ascii="ITC Avant Garde" w:hAnsi="ITC Avant Garde"/>
          <w:bCs/>
          <w:sz w:val="22"/>
          <w:szCs w:val="22"/>
        </w:rPr>
        <w:t xml:space="preserve">, ratificó el dictamen técnico emitido por </w:t>
      </w:r>
      <w:r w:rsidRPr="00F23D5C">
        <w:rPr>
          <w:rFonts w:ascii="ITC Avant Garde" w:hAnsi="ITC Avant Garde"/>
          <w:bCs/>
          <w:sz w:val="22"/>
          <w:szCs w:val="22"/>
          <w:lang w:val="es-ES"/>
        </w:rPr>
        <w:t xml:space="preserve">la entonces </w:t>
      </w:r>
      <w:r w:rsidRPr="00F23D5C">
        <w:rPr>
          <w:rFonts w:ascii="ITC Avant Garde" w:hAnsi="ITC Avant Garde"/>
          <w:bCs/>
          <w:sz w:val="22"/>
          <w:szCs w:val="22"/>
        </w:rPr>
        <w:t>Dirección General Adjunta de</w:t>
      </w:r>
      <w:r w:rsidR="00B855BE" w:rsidRPr="00F23D5C">
        <w:rPr>
          <w:rFonts w:ascii="ITC Avant Garde" w:hAnsi="ITC Avant Garde"/>
          <w:bCs/>
          <w:sz w:val="22"/>
          <w:szCs w:val="22"/>
        </w:rPr>
        <w:t xml:space="preserve"> Desarrollo de la Radiodifusión</w:t>
      </w:r>
      <w:r w:rsidR="000675E8" w:rsidRPr="00F23D5C">
        <w:rPr>
          <w:rFonts w:ascii="ITC Avant Garde" w:hAnsi="ITC Avant Garde"/>
          <w:bCs/>
          <w:sz w:val="22"/>
          <w:szCs w:val="22"/>
        </w:rPr>
        <w:t>.</w:t>
      </w:r>
    </w:p>
    <w:p w14:paraId="558C4E98" w14:textId="77777777" w:rsidR="00F23D5C" w:rsidRPr="00F23D5C" w:rsidRDefault="00E17F88" w:rsidP="00F23D5C">
      <w:pPr>
        <w:pStyle w:val="Prrafodelista"/>
        <w:numPr>
          <w:ilvl w:val="0"/>
          <w:numId w:val="18"/>
        </w:numPr>
        <w:tabs>
          <w:tab w:val="left" w:pos="284"/>
          <w:tab w:val="left" w:pos="426"/>
        </w:tabs>
        <w:suppressAutoHyphens w:val="0"/>
        <w:autoSpaceDN/>
        <w:spacing w:before="240" w:line="276" w:lineRule="auto"/>
        <w:ind w:left="284" w:hanging="284"/>
        <w:jc w:val="both"/>
        <w:textAlignment w:val="auto"/>
        <w:rPr>
          <w:rFonts w:ascii="ITC Avant Garde" w:hAnsi="ITC Avant Garde"/>
          <w:b/>
          <w:kern w:val="3"/>
          <w:sz w:val="22"/>
          <w:szCs w:val="22"/>
          <w:lang w:eastAsia="ar-SA"/>
        </w:rPr>
      </w:pPr>
      <w:r w:rsidRPr="00F23D5C">
        <w:rPr>
          <w:rFonts w:ascii="ITC Avant Garde" w:hAnsi="ITC Avant Garde"/>
          <w:b/>
          <w:kern w:val="3"/>
          <w:sz w:val="22"/>
          <w:szCs w:val="22"/>
          <w:lang w:eastAsia="ar-SA"/>
        </w:rPr>
        <w:t>Opinión de la Direcció</w:t>
      </w:r>
      <w:r w:rsidR="002468AE" w:rsidRPr="00F23D5C">
        <w:rPr>
          <w:rFonts w:ascii="ITC Avant Garde" w:hAnsi="ITC Avant Garde"/>
          <w:b/>
          <w:kern w:val="3"/>
          <w:sz w:val="22"/>
          <w:szCs w:val="22"/>
          <w:lang w:eastAsia="ar-SA"/>
        </w:rPr>
        <w:t>n General de Aeronáutica Civil.</w:t>
      </w:r>
      <w:r w:rsidRPr="00F23D5C">
        <w:rPr>
          <w:rFonts w:ascii="ITC Avant Garde" w:hAnsi="ITC Avant Garde"/>
          <w:kern w:val="3"/>
          <w:sz w:val="22"/>
          <w:szCs w:val="22"/>
          <w:lang w:eastAsia="ar-SA"/>
        </w:rPr>
        <w:t xml:space="preserve"> Con oficio </w:t>
      </w:r>
      <w:r w:rsidR="00D1198A" w:rsidRPr="00F23D5C">
        <w:rPr>
          <w:rFonts w:ascii="ITC Avant Garde" w:hAnsi="ITC Avant Garde"/>
          <w:kern w:val="3"/>
          <w:sz w:val="22"/>
          <w:szCs w:val="22"/>
          <w:lang w:eastAsia="ar-SA"/>
        </w:rPr>
        <w:t xml:space="preserve">número </w:t>
      </w:r>
      <w:r w:rsidR="003F6FC5" w:rsidRPr="00F23D5C">
        <w:rPr>
          <w:rFonts w:ascii="ITC Avant Garde" w:hAnsi="ITC Avant Garde"/>
          <w:kern w:val="3"/>
          <w:sz w:val="22"/>
          <w:szCs w:val="22"/>
          <w:lang w:eastAsia="ar-SA"/>
        </w:rPr>
        <w:t>4.1.2.3.1899</w:t>
      </w:r>
      <w:r w:rsidRPr="00F23D5C">
        <w:rPr>
          <w:rFonts w:ascii="ITC Avant Garde" w:hAnsi="ITC Avant Garde"/>
          <w:kern w:val="3"/>
          <w:sz w:val="22"/>
          <w:szCs w:val="22"/>
          <w:lang w:eastAsia="ar-SA"/>
        </w:rPr>
        <w:t xml:space="preserve">/VUS de fecha 12 de junio de 2014, </w:t>
      </w:r>
      <w:r w:rsidR="002B0B86" w:rsidRPr="00F23D5C">
        <w:rPr>
          <w:rFonts w:ascii="ITC Avant Garde" w:hAnsi="ITC Avant Garde"/>
          <w:kern w:val="3"/>
          <w:sz w:val="22"/>
          <w:szCs w:val="22"/>
          <w:lang w:eastAsia="ar-SA"/>
        </w:rPr>
        <w:t xml:space="preserve">recibido en este Instituto el 20 de noviembre de 2014 con número de folio 61514, </w:t>
      </w:r>
      <w:r w:rsidRPr="00F23D5C">
        <w:rPr>
          <w:rFonts w:ascii="ITC Avant Garde" w:hAnsi="ITC Avant Garde"/>
          <w:kern w:val="3"/>
          <w:sz w:val="22"/>
          <w:szCs w:val="22"/>
          <w:lang w:eastAsia="ar-SA"/>
        </w:rPr>
        <w:t>la Dirección General de Aeronáutica Civil de la Secretaría de Comunicaciones y Transportes,</w:t>
      </w:r>
      <w:r w:rsidR="00033756" w:rsidRPr="00F23D5C">
        <w:rPr>
          <w:rFonts w:ascii="ITC Avant Garde" w:hAnsi="ITC Avant Garde"/>
          <w:kern w:val="3"/>
          <w:sz w:val="22"/>
          <w:szCs w:val="22"/>
          <w:lang w:eastAsia="ar-SA"/>
        </w:rPr>
        <w:t xml:space="preserve"> emitió su opinión respecto a</w:t>
      </w:r>
      <w:r w:rsidRPr="00F23D5C">
        <w:rPr>
          <w:rFonts w:ascii="ITC Avant Garde" w:hAnsi="ITC Avant Garde"/>
          <w:kern w:val="3"/>
          <w:sz w:val="22"/>
          <w:szCs w:val="22"/>
          <w:lang w:eastAsia="ar-SA"/>
        </w:rPr>
        <w:t>l emplazamiento del soporte estructural</w:t>
      </w:r>
      <w:r w:rsidR="00033756" w:rsidRPr="00F23D5C">
        <w:rPr>
          <w:rFonts w:ascii="ITC Avant Garde" w:hAnsi="ITC Avant Garde"/>
          <w:kern w:val="3"/>
          <w:sz w:val="22"/>
          <w:szCs w:val="22"/>
          <w:lang w:eastAsia="ar-SA"/>
        </w:rPr>
        <w:t>.</w:t>
      </w:r>
    </w:p>
    <w:p w14:paraId="37322341" w14:textId="77777777" w:rsidR="00F23D5C" w:rsidRPr="00F23D5C" w:rsidRDefault="003F6FC5" w:rsidP="00F23D5C">
      <w:pPr>
        <w:pStyle w:val="Prrafodelista"/>
        <w:numPr>
          <w:ilvl w:val="0"/>
          <w:numId w:val="18"/>
        </w:numPr>
        <w:tabs>
          <w:tab w:val="left" w:pos="284"/>
          <w:tab w:val="left" w:pos="426"/>
        </w:tabs>
        <w:suppressAutoHyphens w:val="0"/>
        <w:autoSpaceDN/>
        <w:spacing w:before="240" w:line="276" w:lineRule="auto"/>
        <w:ind w:left="284" w:hanging="284"/>
        <w:jc w:val="both"/>
        <w:textAlignment w:val="auto"/>
        <w:rPr>
          <w:rFonts w:ascii="ITC Avant Garde" w:hAnsi="ITC Avant Garde"/>
          <w:kern w:val="3"/>
          <w:sz w:val="22"/>
          <w:szCs w:val="22"/>
          <w:lang w:eastAsia="ar-SA"/>
        </w:rPr>
      </w:pPr>
      <w:r w:rsidRPr="00F23D5C">
        <w:rPr>
          <w:rFonts w:ascii="ITC Avant Garde" w:hAnsi="ITC Avant Garde"/>
          <w:b/>
          <w:kern w:val="3"/>
          <w:sz w:val="22"/>
          <w:szCs w:val="22"/>
          <w:lang w:eastAsia="ar-SA"/>
        </w:rPr>
        <w:t xml:space="preserve">Decreto de Ley. </w:t>
      </w:r>
      <w:r w:rsidRPr="00F23D5C">
        <w:rPr>
          <w:rFonts w:ascii="ITC Avant Garde" w:hAnsi="ITC Avant Garde"/>
          <w:kern w:val="3"/>
          <w:sz w:val="22"/>
          <w:szCs w:val="22"/>
          <w:lang w:eastAsia="ar-SA"/>
        </w:rPr>
        <w:t>El 14 de julio de 2014, se publicó en el DOF el “</w:t>
      </w:r>
      <w:r w:rsidR="009837FB" w:rsidRPr="00F23D5C">
        <w:rPr>
          <w:rFonts w:ascii="ITC Avant Garde" w:hAnsi="ITC Avant Garde"/>
          <w:kern w:val="3"/>
          <w:sz w:val="22"/>
          <w:szCs w:val="22"/>
          <w:lang w:eastAsia="ar-SA"/>
        </w:rPr>
        <w:t xml:space="preserve">Decreto por el que se </w:t>
      </w:r>
      <w:r w:rsidRPr="00F23D5C">
        <w:rPr>
          <w:rFonts w:ascii="ITC Avant Garde" w:hAnsi="ITC Avant Garde"/>
          <w:kern w:val="3"/>
          <w:sz w:val="22"/>
          <w:szCs w:val="22"/>
          <w:lang w:eastAsia="ar-SA"/>
        </w:rPr>
        <w:t>expiden la Ley Federal de Telecomunicaciones y Radiodifusión, y la Ley del Sistema Público de Radiodifusión del Estado Mexicano; y se reforman, adicionan y derogan diversas disposiciones en materia de telecomunicaciones y radiodifusión” (el “Decreto de Ley”), el cual entró en vigor el 13 de agosto de 2014.</w:t>
      </w:r>
    </w:p>
    <w:p w14:paraId="4430DDF8" w14:textId="77777777" w:rsidR="00F23D5C" w:rsidRPr="00F23D5C" w:rsidRDefault="002468AE" w:rsidP="00F23D5C">
      <w:pPr>
        <w:pStyle w:val="Prrafodelista"/>
        <w:numPr>
          <w:ilvl w:val="0"/>
          <w:numId w:val="18"/>
        </w:numPr>
        <w:tabs>
          <w:tab w:val="left" w:pos="284"/>
          <w:tab w:val="left" w:pos="426"/>
        </w:tabs>
        <w:suppressAutoHyphens w:val="0"/>
        <w:autoSpaceDN/>
        <w:spacing w:before="240" w:line="276" w:lineRule="auto"/>
        <w:ind w:left="284" w:hanging="284"/>
        <w:jc w:val="both"/>
        <w:textAlignment w:val="auto"/>
        <w:rPr>
          <w:rFonts w:ascii="ITC Avant Garde" w:hAnsi="ITC Avant Garde"/>
          <w:b/>
          <w:kern w:val="3"/>
          <w:sz w:val="22"/>
          <w:szCs w:val="22"/>
          <w:lang w:eastAsia="ar-SA"/>
        </w:rPr>
      </w:pPr>
      <w:r w:rsidRPr="00F23D5C">
        <w:rPr>
          <w:rFonts w:ascii="ITC Avant Garde" w:hAnsi="ITC Avant Garde"/>
          <w:b/>
          <w:kern w:val="3"/>
          <w:sz w:val="22"/>
          <w:szCs w:val="22"/>
          <w:lang w:eastAsia="ar-SA"/>
        </w:rPr>
        <w:t>Estatuto Orgánico.</w:t>
      </w:r>
      <w:r w:rsidR="00E17F88" w:rsidRPr="00F23D5C">
        <w:rPr>
          <w:rFonts w:ascii="ITC Avant Garde" w:hAnsi="ITC Avant Garde"/>
          <w:b/>
          <w:kern w:val="3"/>
          <w:sz w:val="22"/>
          <w:szCs w:val="22"/>
          <w:lang w:eastAsia="ar-SA"/>
        </w:rPr>
        <w:t xml:space="preserve"> </w:t>
      </w:r>
      <w:r w:rsidR="00033756" w:rsidRPr="00F23D5C">
        <w:rPr>
          <w:rFonts w:ascii="ITC Avant Garde" w:hAnsi="ITC Avant Garde" w:cs="Arial"/>
          <w:kern w:val="1"/>
          <w:sz w:val="22"/>
          <w:szCs w:val="22"/>
          <w:lang w:val="es-ES" w:eastAsia="ar-SA"/>
        </w:rPr>
        <w:t>El 4 de septiembre de 2014, se publicó en el DOF el “Estatuto Orgánico del Instituto Federal de Telecomunicaciones” (el “Estatuto Orgánico”), el cual entró en vigor el 26 de septiembre de 2014 y cuya última modificación fue publicada el 17 de octubre de 2016.</w:t>
      </w:r>
    </w:p>
    <w:p w14:paraId="6B9044C2" w14:textId="77777777" w:rsidR="00F23D5C" w:rsidRPr="00F23D5C" w:rsidRDefault="008A6066" w:rsidP="00F23D5C">
      <w:pPr>
        <w:pStyle w:val="Prrafodelista"/>
        <w:numPr>
          <w:ilvl w:val="0"/>
          <w:numId w:val="18"/>
        </w:numPr>
        <w:tabs>
          <w:tab w:val="left" w:pos="284"/>
          <w:tab w:val="left" w:pos="426"/>
        </w:tabs>
        <w:suppressAutoHyphens w:val="0"/>
        <w:autoSpaceDN/>
        <w:spacing w:before="240" w:line="276" w:lineRule="auto"/>
        <w:ind w:left="284" w:hanging="284"/>
        <w:jc w:val="both"/>
        <w:textAlignment w:val="auto"/>
        <w:rPr>
          <w:rFonts w:ascii="ITC Avant Garde" w:hAnsi="ITC Avant Garde"/>
          <w:kern w:val="3"/>
          <w:sz w:val="22"/>
          <w:szCs w:val="22"/>
          <w:lang w:eastAsia="ar-SA"/>
        </w:rPr>
      </w:pPr>
      <w:r w:rsidRPr="00F23D5C">
        <w:rPr>
          <w:rFonts w:ascii="ITC Avant Garde" w:hAnsi="ITC Avant Garde"/>
          <w:b/>
          <w:kern w:val="3"/>
          <w:sz w:val="22"/>
          <w:szCs w:val="22"/>
          <w:lang w:eastAsia="ar-SA"/>
        </w:rPr>
        <w:t>Solicitud de</w:t>
      </w:r>
      <w:r w:rsidR="00E117E4" w:rsidRPr="00F23D5C">
        <w:rPr>
          <w:rFonts w:ascii="ITC Avant Garde" w:hAnsi="ITC Avant Garde"/>
          <w:b/>
          <w:kern w:val="3"/>
          <w:sz w:val="22"/>
          <w:szCs w:val="22"/>
          <w:lang w:eastAsia="ar-SA"/>
        </w:rPr>
        <w:t xml:space="preserve"> </w:t>
      </w:r>
      <w:r w:rsidRPr="00F23D5C">
        <w:rPr>
          <w:rFonts w:ascii="ITC Avant Garde" w:hAnsi="ITC Avant Garde"/>
          <w:b/>
          <w:kern w:val="3"/>
          <w:sz w:val="22"/>
          <w:szCs w:val="22"/>
          <w:lang w:eastAsia="ar-SA"/>
        </w:rPr>
        <w:t>monto de contraprestación complementaria</w:t>
      </w:r>
      <w:r w:rsidR="00E117E4" w:rsidRPr="00F23D5C">
        <w:rPr>
          <w:rFonts w:ascii="ITC Avant Garde" w:hAnsi="ITC Avant Garde"/>
          <w:b/>
          <w:kern w:val="3"/>
          <w:sz w:val="22"/>
          <w:szCs w:val="22"/>
          <w:lang w:eastAsia="ar-SA"/>
        </w:rPr>
        <w:t xml:space="preserve">. </w:t>
      </w:r>
      <w:r w:rsidR="00E117E4" w:rsidRPr="00F23D5C">
        <w:rPr>
          <w:rFonts w:ascii="ITC Avant Garde" w:hAnsi="ITC Avant Garde"/>
          <w:kern w:val="3"/>
          <w:sz w:val="22"/>
          <w:szCs w:val="22"/>
          <w:lang w:eastAsia="ar-SA"/>
        </w:rPr>
        <w:t>Con</w:t>
      </w:r>
      <w:r w:rsidRPr="00F23D5C">
        <w:rPr>
          <w:rFonts w:ascii="ITC Avant Garde" w:hAnsi="ITC Avant Garde"/>
          <w:kern w:val="3"/>
          <w:sz w:val="22"/>
          <w:szCs w:val="22"/>
          <w:lang w:eastAsia="ar-SA"/>
        </w:rPr>
        <w:t xml:space="preserve"> </w:t>
      </w:r>
      <w:r w:rsidR="00E117E4" w:rsidRPr="00F23D5C">
        <w:rPr>
          <w:rFonts w:ascii="ITC Avant Garde" w:hAnsi="ITC Avant Garde"/>
          <w:kern w:val="3"/>
          <w:sz w:val="22"/>
          <w:szCs w:val="22"/>
          <w:lang w:eastAsia="ar-SA"/>
        </w:rPr>
        <w:t>oficio</w:t>
      </w:r>
      <w:r w:rsidR="00B14E02" w:rsidRPr="00F23D5C">
        <w:rPr>
          <w:rFonts w:ascii="ITC Avant Garde" w:hAnsi="ITC Avant Garde"/>
          <w:kern w:val="3"/>
          <w:sz w:val="22"/>
          <w:szCs w:val="22"/>
          <w:lang w:eastAsia="ar-SA"/>
        </w:rPr>
        <w:t xml:space="preserve"> número </w:t>
      </w:r>
      <w:r w:rsidR="00E117E4" w:rsidRPr="00F23D5C">
        <w:rPr>
          <w:rFonts w:ascii="ITC Avant Garde" w:hAnsi="ITC Avant Garde"/>
          <w:kern w:val="3"/>
          <w:sz w:val="22"/>
          <w:szCs w:val="22"/>
          <w:lang w:eastAsia="ar-SA"/>
        </w:rPr>
        <w:t xml:space="preserve">IFT/223/UCS/DG-CRAD/2379/2015 de fecha 2 de junio de 2015, la </w:t>
      </w:r>
      <w:r w:rsidRPr="00F23D5C">
        <w:rPr>
          <w:rFonts w:ascii="ITC Avant Garde" w:hAnsi="ITC Avant Garde"/>
          <w:kern w:val="3"/>
          <w:sz w:val="22"/>
          <w:szCs w:val="22"/>
          <w:lang w:eastAsia="ar-SA"/>
        </w:rPr>
        <w:t>Dirección General de Concesiones de Radiodifusión</w:t>
      </w:r>
      <w:r w:rsidR="00E117E4" w:rsidRPr="00F23D5C">
        <w:rPr>
          <w:rFonts w:ascii="ITC Avant Garde" w:hAnsi="ITC Avant Garde"/>
          <w:kern w:val="3"/>
          <w:sz w:val="22"/>
          <w:szCs w:val="22"/>
          <w:lang w:eastAsia="ar-SA"/>
        </w:rPr>
        <w:t xml:space="preserve"> solicitó a</w:t>
      </w:r>
      <w:r w:rsidRPr="00F23D5C">
        <w:rPr>
          <w:rFonts w:ascii="ITC Avant Garde" w:hAnsi="ITC Avant Garde"/>
          <w:kern w:val="3"/>
          <w:sz w:val="22"/>
          <w:szCs w:val="22"/>
          <w:lang w:eastAsia="ar-SA"/>
        </w:rPr>
        <w:t xml:space="preserve"> </w:t>
      </w:r>
      <w:r w:rsidR="00E117E4" w:rsidRPr="00F23D5C">
        <w:rPr>
          <w:rFonts w:ascii="ITC Avant Garde" w:hAnsi="ITC Avant Garde"/>
          <w:kern w:val="3"/>
          <w:sz w:val="22"/>
          <w:szCs w:val="22"/>
          <w:lang w:eastAsia="ar-SA"/>
        </w:rPr>
        <w:t xml:space="preserve">la </w:t>
      </w:r>
      <w:r w:rsidR="0044575D" w:rsidRPr="00F23D5C">
        <w:rPr>
          <w:rFonts w:ascii="ITC Avant Garde" w:hAnsi="ITC Avant Garde"/>
          <w:kern w:val="3"/>
          <w:sz w:val="22"/>
          <w:szCs w:val="22"/>
          <w:lang w:eastAsia="ar-SA"/>
        </w:rPr>
        <w:t xml:space="preserve">Dirección General de Economía del Espectro y Recursos Orbitales adscrita a la </w:t>
      </w:r>
      <w:r w:rsidR="00E117E4" w:rsidRPr="00F23D5C">
        <w:rPr>
          <w:rFonts w:ascii="ITC Avant Garde" w:hAnsi="ITC Avant Garde"/>
          <w:kern w:val="3"/>
          <w:sz w:val="22"/>
          <w:szCs w:val="22"/>
          <w:lang w:eastAsia="ar-SA"/>
        </w:rPr>
        <w:t>Unidad de Espectro Radioeléctrico</w:t>
      </w:r>
      <w:r w:rsidR="003276AD" w:rsidRPr="00F23D5C">
        <w:rPr>
          <w:rFonts w:ascii="ITC Avant Garde" w:hAnsi="ITC Avant Garde"/>
          <w:kern w:val="3"/>
          <w:sz w:val="22"/>
          <w:szCs w:val="22"/>
          <w:lang w:eastAsia="ar-SA"/>
        </w:rPr>
        <w:t xml:space="preserve"> (la “UER”)</w:t>
      </w:r>
      <w:r w:rsidRPr="00F23D5C">
        <w:rPr>
          <w:rFonts w:ascii="ITC Avant Garde" w:hAnsi="ITC Avant Garde"/>
          <w:kern w:val="3"/>
          <w:sz w:val="22"/>
          <w:szCs w:val="22"/>
          <w:lang w:eastAsia="ar-SA"/>
        </w:rPr>
        <w:t xml:space="preserve">, </w:t>
      </w:r>
      <w:r w:rsidR="00B14E02" w:rsidRPr="00F23D5C">
        <w:rPr>
          <w:rFonts w:ascii="ITC Avant Garde" w:hAnsi="ITC Avant Garde"/>
          <w:kern w:val="3"/>
          <w:sz w:val="22"/>
          <w:szCs w:val="22"/>
          <w:lang w:eastAsia="ar-SA"/>
        </w:rPr>
        <w:t xml:space="preserve">calcular </w:t>
      </w:r>
      <w:r w:rsidRPr="00F23D5C">
        <w:rPr>
          <w:rFonts w:ascii="ITC Avant Garde" w:hAnsi="ITC Avant Garde"/>
          <w:kern w:val="3"/>
          <w:sz w:val="22"/>
          <w:szCs w:val="22"/>
          <w:lang w:eastAsia="ar-SA"/>
        </w:rPr>
        <w:t>el</w:t>
      </w:r>
      <w:r w:rsidR="00E117E4" w:rsidRPr="00F23D5C">
        <w:rPr>
          <w:rFonts w:ascii="ITC Avant Garde" w:hAnsi="ITC Avant Garde"/>
          <w:kern w:val="3"/>
          <w:sz w:val="22"/>
          <w:szCs w:val="22"/>
          <w:lang w:eastAsia="ar-SA"/>
        </w:rPr>
        <w:t xml:space="preserve"> monto </w:t>
      </w:r>
      <w:r w:rsidRPr="00F23D5C">
        <w:rPr>
          <w:rFonts w:ascii="ITC Avant Garde" w:hAnsi="ITC Avant Garde"/>
          <w:kern w:val="3"/>
          <w:sz w:val="22"/>
          <w:szCs w:val="22"/>
          <w:lang w:eastAsia="ar-SA"/>
        </w:rPr>
        <w:t>de</w:t>
      </w:r>
      <w:r w:rsidR="00E117E4" w:rsidRPr="00F23D5C">
        <w:rPr>
          <w:rFonts w:ascii="ITC Avant Garde" w:hAnsi="ITC Avant Garde"/>
          <w:kern w:val="3"/>
          <w:sz w:val="22"/>
          <w:szCs w:val="22"/>
          <w:lang w:eastAsia="ar-SA"/>
        </w:rPr>
        <w:t xml:space="preserve"> contraprestación </w:t>
      </w:r>
      <w:r w:rsidR="0044575D" w:rsidRPr="00F23D5C">
        <w:rPr>
          <w:rFonts w:ascii="ITC Avant Garde" w:hAnsi="ITC Avant Garde"/>
          <w:kern w:val="3"/>
          <w:sz w:val="22"/>
          <w:szCs w:val="22"/>
          <w:lang w:eastAsia="ar-SA"/>
        </w:rPr>
        <w:t>complementaria</w:t>
      </w:r>
      <w:r w:rsidR="00B14E02" w:rsidRPr="00F23D5C">
        <w:rPr>
          <w:rFonts w:ascii="ITC Avant Garde" w:hAnsi="ITC Avant Garde"/>
          <w:kern w:val="3"/>
          <w:sz w:val="22"/>
          <w:szCs w:val="22"/>
          <w:lang w:eastAsia="ar-SA"/>
        </w:rPr>
        <w:t xml:space="preserve"> </w:t>
      </w:r>
      <w:r w:rsidR="00625063" w:rsidRPr="00F23D5C">
        <w:rPr>
          <w:rFonts w:ascii="ITC Avant Garde" w:hAnsi="ITC Avant Garde"/>
          <w:kern w:val="3"/>
          <w:sz w:val="22"/>
          <w:szCs w:val="22"/>
          <w:lang w:eastAsia="ar-SA"/>
        </w:rPr>
        <w:t>por la modificación técnica solicitada.</w:t>
      </w:r>
    </w:p>
    <w:p w14:paraId="6858CC9E" w14:textId="77777777" w:rsidR="00F23D5C" w:rsidRPr="00F23D5C" w:rsidRDefault="0044575D" w:rsidP="00F23D5C">
      <w:pPr>
        <w:pStyle w:val="Prrafodelista"/>
        <w:numPr>
          <w:ilvl w:val="0"/>
          <w:numId w:val="18"/>
        </w:numPr>
        <w:tabs>
          <w:tab w:val="left" w:pos="284"/>
          <w:tab w:val="left" w:pos="426"/>
        </w:tabs>
        <w:suppressAutoHyphens w:val="0"/>
        <w:autoSpaceDN/>
        <w:spacing w:before="240" w:line="276" w:lineRule="auto"/>
        <w:ind w:left="284" w:hanging="284"/>
        <w:jc w:val="both"/>
        <w:textAlignment w:val="auto"/>
        <w:rPr>
          <w:rFonts w:ascii="ITC Avant Garde" w:hAnsi="ITC Avant Garde"/>
          <w:kern w:val="3"/>
          <w:sz w:val="22"/>
          <w:szCs w:val="22"/>
          <w:lang w:eastAsia="ar-SA"/>
        </w:rPr>
      </w:pPr>
      <w:r w:rsidRPr="00F23D5C">
        <w:rPr>
          <w:rFonts w:ascii="ITC Avant Garde" w:hAnsi="ITC Avant Garde"/>
          <w:b/>
          <w:kern w:val="3"/>
          <w:sz w:val="22"/>
          <w:szCs w:val="22"/>
          <w:lang w:eastAsia="ar-SA"/>
        </w:rPr>
        <w:t>Solicitud de opinión a la Secretaría de Hacienda y Crédito Público</w:t>
      </w:r>
      <w:r w:rsidR="00E117E4" w:rsidRPr="00F23D5C">
        <w:rPr>
          <w:rFonts w:ascii="ITC Avant Garde" w:hAnsi="ITC Avant Garde"/>
          <w:b/>
          <w:kern w:val="3"/>
          <w:sz w:val="22"/>
          <w:szCs w:val="22"/>
          <w:lang w:eastAsia="ar-SA"/>
        </w:rPr>
        <w:t>.</w:t>
      </w:r>
      <w:r w:rsidR="003F44BC" w:rsidRPr="00F23D5C">
        <w:rPr>
          <w:rFonts w:ascii="ITC Avant Garde" w:hAnsi="ITC Avant Garde"/>
          <w:b/>
          <w:kern w:val="3"/>
          <w:sz w:val="22"/>
          <w:szCs w:val="22"/>
          <w:lang w:eastAsia="ar-SA"/>
        </w:rPr>
        <w:t xml:space="preserve"> </w:t>
      </w:r>
      <w:r w:rsidR="008A6066" w:rsidRPr="00F23D5C">
        <w:rPr>
          <w:rFonts w:ascii="ITC Avant Garde" w:hAnsi="ITC Avant Garde"/>
          <w:kern w:val="3"/>
          <w:sz w:val="22"/>
          <w:szCs w:val="22"/>
          <w:lang w:eastAsia="ar-SA"/>
        </w:rPr>
        <w:t xml:space="preserve">Con </w:t>
      </w:r>
      <w:r w:rsidR="00E117E4" w:rsidRPr="00F23D5C">
        <w:rPr>
          <w:rFonts w:ascii="ITC Avant Garde" w:hAnsi="ITC Avant Garde"/>
          <w:kern w:val="3"/>
          <w:sz w:val="22"/>
          <w:szCs w:val="22"/>
          <w:lang w:eastAsia="ar-SA"/>
        </w:rPr>
        <w:t xml:space="preserve">oficio </w:t>
      </w:r>
      <w:r w:rsidR="00B14E02" w:rsidRPr="00F23D5C">
        <w:rPr>
          <w:rFonts w:ascii="ITC Avant Garde" w:hAnsi="ITC Avant Garde"/>
          <w:kern w:val="3"/>
          <w:sz w:val="22"/>
          <w:szCs w:val="22"/>
          <w:lang w:eastAsia="ar-SA"/>
        </w:rPr>
        <w:t xml:space="preserve">número </w:t>
      </w:r>
      <w:r w:rsidR="00E117E4" w:rsidRPr="00F23D5C">
        <w:rPr>
          <w:rFonts w:ascii="ITC Avant Garde" w:hAnsi="ITC Avant Garde"/>
          <w:kern w:val="3"/>
          <w:sz w:val="22"/>
          <w:szCs w:val="22"/>
          <w:lang w:eastAsia="ar-SA"/>
        </w:rPr>
        <w:t>IFT/222/UER/</w:t>
      </w:r>
      <w:r w:rsidRPr="00F23D5C">
        <w:rPr>
          <w:rFonts w:ascii="ITC Avant Garde" w:hAnsi="ITC Avant Garde"/>
          <w:kern w:val="3"/>
          <w:sz w:val="22"/>
          <w:szCs w:val="22"/>
          <w:lang w:eastAsia="ar-SA"/>
        </w:rPr>
        <w:t>024</w:t>
      </w:r>
      <w:r w:rsidR="00E117E4" w:rsidRPr="00F23D5C">
        <w:rPr>
          <w:rFonts w:ascii="ITC Avant Garde" w:hAnsi="ITC Avant Garde"/>
          <w:kern w:val="3"/>
          <w:sz w:val="22"/>
          <w:szCs w:val="22"/>
          <w:lang w:eastAsia="ar-SA"/>
        </w:rPr>
        <w:t>/2016 de</w:t>
      </w:r>
      <w:r w:rsidR="008A6066" w:rsidRPr="00F23D5C">
        <w:rPr>
          <w:rFonts w:ascii="ITC Avant Garde" w:hAnsi="ITC Avant Garde"/>
          <w:kern w:val="3"/>
          <w:sz w:val="22"/>
          <w:szCs w:val="22"/>
          <w:lang w:eastAsia="ar-SA"/>
        </w:rPr>
        <w:t xml:space="preserve"> fecha</w:t>
      </w:r>
      <w:r w:rsidR="00E117E4" w:rsidRPr="00F23D5C">
        <w:rPr>
          <w:rFonts w:ascii="ITC Avant Garde" w:hAnsi="ITC Avant Garde"/>
          <w:kern w:val="3"/>
          <w:sz w:val="22"/>
          <w:szCs w:val="22"/>
          <w:lang w:eastAsia="ar-SA"/>
        </w:rPr>
        <w:t xml:space="preserve"> </w:t>
      </w:r>
      <w:r w:rsidRPr="00F23D5C">
        <w:rPr>
          <w:rFonts w:ascii="ITC Avant Garde" w:hAnsi="ITC Avant Garde"/>
          <w:kern w:val="3"/>
          <w:sz w:val="22"/>
          <w:szCs w:val="22"/>
          <w:lang w:eastAsia="ar-SA"/>
        </w:rPr>
        <w:t>12</w:t>
      </w:r>
      <w:r w:rsidR="00E117E4" w:rsidRPr="00F23D5C">
        <w:rPr>
          <w:rFonts w:ascii="ITC Avant Garde" w:hAnsi="ITC Avant Garde"/>
          <w:kern w:val="3"/>
          <w:sz w:val="22"/>
          <w:szCs w:val="22"/>
          <w:lang w:eastAsia="ar-SA"/>
        </w:rPr>
        <w:t xml:space="preserve"> de </w:t>
      </w:r>
      <w:r w:rsidRPr="00F23D5C">
        <w:rPr>
          <w:rFonts w:ascii="ITC Avant Garde" w:hAnsi="ITC Avant Garde"/>
          <w:kern w:val="3"/>
          <w:sz w:val="22"/>
          <w:szCs w:val="22"/>
          <w:lang w:eastAsia="ar-SA"/>
        </w:rPr>
        <w:t xml:space="preserve">febrero de </w:t>
      </w:r>
      <w:r w:rsidR="00E117E4" w:rsidRPr="00F23D5C">
        <w:rPr>
          <w:rFonts w:ascii="ITC Avant Garde" w:hAnsi="ITC Avant Garde"/>
          <w:kern w:val="3"/>
          <w:sz w:val="22"/>
          <w:szCs w:val="22"/>
          <w:lang w:eastAsia="ar-SA"/>
        </w:rPr>
        <w:t xml:space="preserve">2016, la </w:t>
      </w:r>
      <w:r w:rsidR="00625063" w:rsidRPr="00F23D5C">
        <w:rPr>
          <w:rFonts w:ascii="ITC Avant Garde" w:hAnsi="ITC Avant Garde"/>
          <w:kern w:val="3"/>
          <w:sz w:val="22"/>
          <w:szCs w:val="22"/>
          <w:lang w:eastAsia="ar-SA"/>
        </w:rPr>
        <w:t>UER</w:t>
      </w:r>
      <w:r w:rsidR="008A6066" w:rsidRPr="00F23D5C">
        <w:rPr>
          <w:rFonts w:ascii="ITC Avant Garde" w:hAnsi="ITC Avant Garde"/>
          <w:kern w:val="3"/>
          <w:sz w:val="22"/>
          <w:szCs w:val="22"/>
          <w:lang w:eastAsia="ar-SA"/>
        </w:rPr>
        <w:t xml:space="preserve"> </w:t>
      </w:r>
      <w:r w:rsidRPr="00F23D5C">
        <w:rPr>
          <w:rFonts w:ascii="ITC Avant Garde" w:hAnsi="ITC Avant Garde"/>
          <w:kern w:val="3"/>
          <w:sz w:val="22"/>
          <w:szCs w:val="22"/>
          <w:lang w:eastAsia="ar-SA"/>
        </w:rPr>
        <w:t xml:space="preserve">solicitó a </w:t>
      </w:r>
      <w:r w:rsidR="00E117E4" w:rsidRPr="00F23D5C">
        <w:rPr>
          <w:rFonts w:ascii="ITC Avant Garde" w:hAnsi="ITC Avant Garde"/>
          <w:kern w:val="3"/>
          <w:sz w:val="22"/>
          <w:szCs w:val="22"/>
          <w:lang w:eastAsia="ar-SA"/>
        </w:rPr>
        <w:t xml:space="preserve">la Unidad de Política de Ingresos No Tributarios de la Secretaría de Hacienda y Crédito Público (la “SHCP”) </w:t>
      </w:r>
      <w:r w:rsidRPr="00F23D5C">
        <w:rPr>
          <w:rFonts w:ascii="ITC Avant Garde" w:hAnsi="ITC Avant Garde"/>
          <w:kern w:val="3"/>
          <w:sz w:val="22"/>
          <w:szCs w:val="22"/>
          <w:lang w:eastAsia="ar-SA"/>
        </w:rPr>
        <w:t>opinión respecto al</w:t>
      </w:r>
      <w:r w:rsidR="008A6066" w:rsidRPr="00F23D5C">
        <w:rPr>
          <w:rFonts w:ascii="ITC Avant Garde" w:hAnsi="ITC Avant Garde"/>
          <w:kern w:val="3"/>
          <w:sz w:val="22"/>
          <w:szCs w:val="22"/>
          <w:lang w:eastAsia="ar-SA"/>
        </w:rPr>
        <w:t xml:space="preserve"> </w:t>
      </w:r>
      <w:r w:rsidR="00E117E4" w:rsidRPr="00F23D5C">
        <w:rPr>
          <w:rFonts w:ascii="ITC Avant Garde" w:hAnsi="ITC Avant Garde"/>
          <w:kern w:val="3"/>
          <w:sz w:val="22"/>
          <w:szCs w:val="22"/>
          <w:lang w:eastAsia="ar-SA"/>
        </w:rPr>
        <w:t>monto de</w:t>
      </w:r>
      <w:r w:rsidR="00B14E02" w:rsidRPr="00F23D5C">
        <w:rPr>
          <w:rFonts w:ascii="ITC Avant Garde" w:hAnsi="ITC Avant Garde"/>
          <w:kern w:val="3"/>
          <w:sz w:val="22"/>
          <w:szCs w:val="22"/>
          <w:lang w:eastAsia="ar-SA"/>
        </w:rPr>
        <w:t xml:space="preserve"> la </w:t>
      </w:r>
      <w:r w:rsidR="00E117E4" w:rsidRPr="00F23D5C">
        <w:rPr>
          <w:rFonts w:ascii="ITC Avant Garde" w:hAnsi="ITC Avant Garde"/>
          <w:kern w:val="3"/>
          <w:sz w:val="22"/>
          <w:szCs w:val="22"/>
          <w:lang w:eastAsia="ar-SA"/>
        </w:rPr>
        <w:t>contraprestación</w:t>
      </w:r>
      <w:r w:rsidR="00625063" w:rsidRPr="00F23D5C">
        <w:rPr>
          <w:rFonts w:ascii="ITC Avant Garde" w:hAnsi="ITC Avant Garde"/>
          <w:kern w:val="3"/>
          <w:sz w:val="22"/>
          <w:szCs w:val="22"/>
          <w:lang w:eastAsia="ar-SA"/>
        </w:rPr>
        <w:t xml:space="preserve"> complementaria.</w:t>
      </w:r>
    </w:p>
    <w:p w14:paraId="15D2B4A7" w14:textId="77777777" w:rsidR="00F23D5C" w:rsidRPr="00F23D5C" w:rsidRDefault="00C03270" w:rsidP="00F23D5C">
      <w:pPr>
        <w:pStyle w:val="Prrafodelista"/>
        <w:numPr>
          <w:ilvl w:val="0"/>
          <w:numId w:val="18"/>
        </w:numPr>
        <w:tabs>
          <w:tab w:val="left" w:pos="284"/>
          <w:tab w:val="left" w:pos="426"/>
        </w:tabs>
        <w:suppressAutoHyphens w:val="0"/>
        <w:autoSpaceDN/>
        <w:spacing w:before="240" w:line="276" w:lineRule="auto"/>
        <w:ind w:left="284" w:hanging="284"/>
        <w:jc w:val="both"/>
        <w:textAlignment w:val="auto"/>
        <w:rPr>
          <w:rFonts w:ascii="ITC Avant Garde" w:hAnsi="ITC Avant Garde"/>
          <w:kern w:val="3"/>
          <w:sz w:val="22"/>
          <w:szCs w:val="22"/>
          <w:lang w:eastAsia="ar-SA"/>
        </w:rPr>
      </w:pPr>
      <w:r w:rsidRPr="00F23D5C">
        <w:rPr>
          <w:rFonts w:ascii="ITC Avant Garde" w:hAnsi="ITC Avant Garde"/>
          <w:b/>
          <w:kern w:val="3"/>
          <w:sz w:val="22"/>
          <w:szCs w:val="22"/>
          <w:lang w:eastAsia="ar-SA"/>
        </w:rPr>
        <w:lastRenderedPageBreak/>
        <w:t xml:space="preserve">Opinión de </w:t>
      </w:r>
      <w:r w:rsidR="0044575D" w:rsidRPr="00F23D5C">
        <w:rPr>
          <w:rFonts w:ascii="ITC Avant Garde" w:hAnsi="ITC Avant Garde"/>
          <w:b/>
          <w:kern w:val="3"/>
          <w:sz w:val="22"/>
          <w:szCs w:val="22"/>
          <w:lang w:eastAsia="ar-SA"/>
        </w:rPr>
        <w:t>la Secretaría de Hacienda y Crédito Público</w:t>
      </w:r>
      <w:r w:rsidR="008A6066" w:rsidRPr="00F23D5C">
        <w:rPr>
          <w:rFonts w:ascii="ITC Avant Garde" w:hAnsi="ITC Avant Garde"/>
          <w:b/>
          <w:kern w:val="3"/>
          <w:sz w:val="22"/>
          <w:szCs w:val="22"/>
          <w:lang w:eastAsia="ar-SA"/>
        </w:rPr>
        <w:t>.-</w:t>
      </w:r>
      <w:r w:rsidRPr="00F23D5C">
        <w:rPr>
          <w:rFonts w:ascii="ITC Avant Garde" w:hAnsi="ITC Avant Garde"/>
          <w:b/>
          <w:kern w:val="3"/>
          <w:sz w:val="22"/>
          <w:szCs w:val="22"/>
          <w:lang w:eastAsia="ar-SA"/>
        </w:rPr>
        <w:t xml:space="preserve"> </w:t>
      </w:r>
      <w:r w:rsidR="008A6066" w:rsidRPr="00F23D5C">
        <w:rPr>
          <w:rFonts w:ascii="ITC Avant Garde" w:hAnsi="ITC Avant Garde"/>
          <w:kern w:val="3"/>
          <w:sz w:val="22"/>
          <w:szCs w:val="22"/>
          <w:lang w:eastAsia="ar-SA"/>
        </w:rPr>
        <w:t>Con</w:t>
      </w:r>
      <w:r w:rsidRPr="00F23D5C">
        <w:rPr>
          <w:rFonts w:ascii="ITC Avant Garde" w:hAnsi="ITC Avant Garde"/>
          <w:kern w:val="3"/>
          <w:sz w:val="22"/>
          <w:szCs w:val="22"/>
          <w:lang w:eastAsia="ar-SA"/>
        </w:rPr>
        <w:t xml:space="preserve"> oficio número 349-B-141 de </w:t>
      </w:r>
      <w:r w:rsidR="00B14E02" w:rsidRPr="00F23D5C">
        <w:rPr>
          <w:rFonts w:ascii="ITC Avant Garde" w:hAnsi="ITC Avant Garde"/>
          <w:kern w:val="3"/>
          <w:sz w:val="22"/>
          <w:szCs w:val="22"/>
          <w:lang w:eastAsia="ar-SA"/>
        </w:rPr>
        <w:t xml:space="preserve">fecha </w:t>
      </w:r>
      <w:r w:rsidRPr="00F23D5C">
        <w:rPr>
          <w:rFonts w:ascii="ITC Avant Garde" w:hAnsi="ITC Avant Garde"/>
          <w:kern w:val="3"/>
          <w:sz w:val="22"/>
          <w:szCs w:val="22"/>
          <w:lang w:eastAsia="ar-SA"/>
        </w:rPr>
        <w:t>31 de marzo de 2016</w:t>
      </w:r>
      <w:r w:rsidR="00174AD4" w:rsidRPr="00F23D5C">
        <w:rPr>
          <w:rFonts w:ascii="ITC Avant Garde" w:hAnsi="ITC Avant Garde"/>
          <w:kern w:val="3"/>
          <w:sz w:val="22"/>
          <w:szCs w:val="22"/>
          <w:lang w:eastAsia="ar-SA"/>
        </w:rPr>
        <w:t>,</w:t>
      </w:r>
      <w:r w:rsidRPr="00F23D5C">
        <w:rPr>
          <w:rFonts w:ascii="ITC Avant Garde" w:hAnsi="ITC Avant Garde"/>
          <w:kern w:val="3"/>
          <w:sz w:val="22"/>
          <w:szCs w:val="22"/>
          <w:lang w:eastAsia="ar-SA"/>
        </w:rPr>
        <w:t xml:space="preserve"> la Unidad de Política de Ingresos No Tributarios de la SHCP </w:t>
      </w:r>
      <w:r w:rsidR="00625063" w:rsidRPr="00F23D5C">
        <w:rPr>
          <w:rFonts w:ascii="ITC Avant Garde" w:hAnsi="ITC Avant Garde"/>
          <w:kern w:val="3"/>
          <w:sz w:val="22"/>
          <w:szCs w:val="22"/>
          <w:lang w:eastAsia="ar-SA"/>
        </w:rPr>
        <w:t>emitió su opinión respecto a</w:t>
      </w:r>
      <w:r w:rsidR="00B14E02" w:rsidRPr="00F23D5C">
        <w:rPr>
          <w:rFonts w:ascii="ITC Avant Garde" w:hAnsi="ITC Avant Garde"/>
          <w:kern w:val="3"/>
          <w:sz w:val="22"/>
          <w:szCs w:val="22"/>
          <w:lang w:eastAsia="ar-SA"/>
        </w:rPr>
        <w:t>l monto de las contraprestación</w:t>
      </w:r>
      <w:r w:rsidR="00625063" w:rsidRPr="00F23D5C">
        <w:rPr>
          <w:rFonts w:ascii="ITC Avant Garde" w:hAnsi="ITC Avant Garde"/>
          <w:kern w:val="3"/>
          <w:sz w:val="22"/>
          <w:szCs w:val="22"/>
          <w:lang w:eastAsia="ar-SA"/>
        </w:rPr>
        <w:t>.</w:t>
      </w:r>
    </w:p>
    <w:p w14:paraId="0E23A9B6" w14:textId="77777777" w:rsidR="00F23D5C" w:rsidRPr="00F23D5C" w:rsidRDefault="00E117E4" w:rsidP="00F23D5C">
      <w:pPr>
        <w:pStyle w:val="estilo30"/>
        <w:spacing w:before="240" w:beforeAutospacing="0" w:after="0" w:afterAutospacing="0" w:line="276" w:lineRule="auto"/>
        <w:jc w:val="both"/>
        <w:rPr>
          <w:rFonts w:ascii="ITC Avant Garde" w:hAnsi="ITC Avant Garde"/>
          <w:bCs/>
          <w:sz w:val="22"/>
          <w:szCs w:val="22"/>
          <w:lang w:val="es-ES"/>
        </w:rPr>
      </w:pPr>
      <w:r w:rsidRPr="00F23D5C">
        <w:rPr>
          <w:rFonts w:ascii="ITC Avant Garde" w:hAnsi="ITC Avant Garde"/>
          <w:bCs/>
          <w:sz w:val="22"/>
          <w:szCs w:val="22"/>
          <w:lang w:val="es-ES"/>
        </w:rPr>
        <w:t>En virtud de lo anteriormente señalado y,</w:t>
      </w:r>
    </w:p>
    <w:p w14:paraId="6F12BFFB" w14:textId="77777777" w:rsidR="00F23D5C" w:rsidRPr="00F23D5C" w:rsidRDefault="00066912" w:rsidP="00F23D5C">
      <w:pPr>
        <w:pStyle w:val="Ttulo2"/>
        <w:spacing w:after="240"/>
        <w:jc w:val="center"/>
        <w:rPr>
          <w:rFonts w:ascii="ITC Avant Garde" w:hAnsi="ITC Avant Garde"/>
          <w:b/>
          <w:color w:val="000000" w:themeColor="text1"/>
          <w:sz w:val="22"/>
          <w:szCs w:val="22"/>
        </w:rPr>
      </w:pPr>
      <w:r w:rsidRPr="00F23D5C">
        <w:rPr>
          <w:rFonts w:ascii="ITC Avant Garde" w:hAnsi="ITC Avant Garde"/>
          <w:b/>
          <w:color w:val="000000" w:themeColor="text1"/>
          <w:sz w:val="22"/>
          <w:szCs w:val="22"/>
        </w:rPr>
        <w:t>CONSIDERANDO</w:t>
      </w:r>
    </w:p>
    <w:p w14:paraId="0996B509" w14:textId="77777777" w:rsidR="00F23D5C" w:rsidRPr="00F23D5C" w:rsidRDefault="007934C5" w:rsidP="00F23D5C">
      <w:pPr>
        <w:autoSpaceDE w:val="0"/>
        <w:adjustRightInd w:val="0"/>
        <w:spacing w:before="240" w:after="0"/>
        <w:jc w:val="both"/>
        <w:rPr>
          <w:rFonts w:ascii="ITC Avant Garde" w:hAnsi="ITC Avant Garde"/>
          <w:bCs/>
          <w:lang w:val="es-ES"/>
        </w:rPr>
      </w:pPr>
      <w:r w:rsidRPr="00F23D5C">
        <w:rPr>
          <w:rFonts w:ascii="ITC Avant Garde" w:hAnsi="ITC Avant Garde"/>
          <w:b/>
          <w:bCs/>
          <w:kern w:val="3"/>
          <w:lang w:val="es-ES" w:eastAsia="ar-SA"/>
        </w:rPr>
        <w:t>Primero.</w:t>
      </w:r>
      <w:r w:rsidR="006065A0" w:rsidRPr="00F23D5C">
        <w:rPr>
          <w:rFonts w:ascii="ITC Avant Garde" w:hAnsi="ITC Avant Garde"/>
          <w:b/>
          <w:bCs/>
          <w:kern w:val="3"/>
          <w:lang w:val="es-ES" w:eastAsia="ar-SA"/>
        </w:rPr>
        <w:t xml:space="preserve"> Competencia.</w:t>
      </w:r>
      <w:r w:rsidR="006065A0" w:rsidRPr="00F23D5C">
        <w:rPr>
          <w:rFonts w:ascii="ITC Avant Garde" w:hAnsi="ITC Avant Garde"/>
          <w:bCs/>
          <w:kern w:val="3"/>
          <w:lang w:val="es-ES" w:eastAsia="ar-SA"/>
        </w:rPr>
        <w:t xml:space="preserve"> </w:t>
      </w:r>
      <w:r w:rsidR="00625063" w:rsidRPr="00F23D5C">
        <w:rPr>
          <w:rFonts w:ascii="ITC Avant Garde" w:hAnsi="ITC Avant Garde"/>
          <w:bCs/>
        </w:rPr>
        <w:t>Conforme lo dispone el artículo 28 párrafo décimo quinto y décimo sexto de la Constitución, e</w:t>
      </w:r>
      <w:r w:rsidR="00625063" w:rsidRPr="00F23D5C">
        <w:rPr>
          <w:rFonts w:ascii="ITC Avant Garde" w:hAnsi="ITC Avant Garde"/>
          <w:bCs/>
          <w:lang w:val="es-ES"/>
        </w:rPr>
        <w:t>l Instituto es un órgano autónomo, con personalidad jurídica y patrimonio propio, que tiene por objeto el desarrollo eficiente de la radiodifusión y las telecomunicaciones, conforme a lo dispuesto en la Constitución y en los términos que fijen las leyes. Para tal efecto, tiene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propia Constitución.</w:t>
      </w:r>
    </w:p>
    <w:p w14:paraId="593D9E5D" w14:textId="77777777" w:rsidR="00F23D5C" w:rsidRPr="00F23D5C" w:rsidRDefault="00625063" w:rsidP="00F23D5C">
      <w:pPr>
        <w:autoSpaceDE w:val="0"/>
        <w:adjustRightInd w:val="0"/>
        <w:spacing w:before="240" w:after="0"/>
        <w:jc w:val="both"/>
        <w:rPr>
          <w:rFonts w:ascii="ITC Avant Garde" w:hAnsi="ITC Avant Garde"/>
          <w:bCs/>
        </w:rPr>
      </w:pPr>
      <w:r w:rsidRPr="00F23D5C">
        <w:rPr>
          <w:rFonts w:ascii="ITC Avant Garde" w:hAnsi="ITC Avant Garde"/>
          <w:bCs/>
        </w:rPr>
        <w:t xml:space="preserve">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w:t>
      </w:r>
      <w:proofErr w:type="spellStart"/>
      <w:r w:rsidRPr="00F23D5C">
        <w:rPr>
          <w:rFonts w:ascii="ITC Avant Garde" w:hAnsi="ITC Avant Garde"/>
          <w:bCs/>
        </w:rPr>
        <w:t>concesionamiento</w:t>
      </w:r>
      <w:proofErr w:type="spellEnd"/>
      <w:r w:rsidRPr="00F23D5C">
        <w:rPr>
          <w:rFonts w:ascii="ITC Avant Garde" w:hAnsi="ITC Avant Garde"/>
          <w:bCs/>
        </w:rPr>
        <w:t xml:space="preserve"> y a la propiedad cruzada que controle varios medios de comunicación que sean concesionarios de radiodifusión y telecomunicaciones que sirvan a un mismo mercado o zona de cobertura geográfica, garantizando lo dispuesto en los artículos 6o. y 7o. de la Constitución.</w:t>
      </w:r>
    </w:p>
    <w:p w14:paraId="5DE8285E" w14:textId="77777777" w:rsidR="00F23D5C" w:rsidRPr="00F23D5C" w:rsidRDefault="00625063" w:rsidP="00F23D5C">
      <w:pPr>
        <w:autoSpaceDE w:val="0"/>
        <w:adjustRightInd w:val="0"/>
        <w:spacing w:before="240" w:after="0"/>
        <w:jc w:val="both"/>
        <w:rPr>
          <w:rFonts w:ascii="ITC Avant Garde" w:hAnsi="ITC Avant Garde"/>
          <w:bCs/>
        </w:rPr>
      </w:pPr>
      <w:r w:rsidRPr="00F23D5C">
        <w:rPr>
          <w:rFonts w:ascii="ITC Avant Garde" w:hAnsi="ITC Avant Garde"/>
          <w:bCs/>
        </w:rPr>
        <w:t>Por su parte, el artículo 6 fracción I del Estatuto Orgánico, establece la atribución del Pleno del Instituto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14:paraId="6BE8FAB8" w14:textId="77777777" w:rsidR="00F23D5C" w:rsidRPr="00F23D5C" w:rsidRDefault="00625063" w:rsidP="00F23D5C">
      <w:pPr>
        <w:autoSpaceDE w:val="0"/>
        <w:adjustRightInd w:val="0"/>
        <w:spacing w:before="240" w:after="0"/>
        <w:jc w:val="both"/>
        <w:rPr>
          <w:rFonts w:ascii="ITC Avant Garde" w:hAnsi="ITC Avant Garde" w:cs="Tahoma"/>
          <w:bCs/>
          <w:lang w:val="es-ES_tradnl" w:eastAsia="es-MX"/>
        </w:rPr>
      </w:pPr>
      <w:r w:rsidRPr="00F23D5C">
        <w:rPr>
          <w:rFonts w:ascii="ITC Avant Garde" w:hAnsi="ITC Avant Garde"/>
          <w:bCs/>
        </w:rPr>
        <w:t xml:space="preserve">Ahora bien, corresponde al Pleno del Instituto conforme a lo establecido en los artículos 15 fracción </w:t>
      </w:r>
      <w:r w:rsidR="000332D8" w:rsidRPr="00F23D5C">
        <w:rPr>
          <w:rFonts w:ascii="ITC Avant Garde" w:hAnsi="ITC Avant Garde"/>
          <w:bCs/>
        </w:rPr>
        <w:t>VIII</w:t>
      </w:r>
      <w:r w:rsidR="00F72262" w:rsidRPr="00F23D5C">
        <w:rPr>
          <w:rFonts w:ascii="ITC Avant Garde" w:hAnsi="ITC Avant Garde"/>
          <w:bCs/>
        </w:rPr>
        <w:t xml:space="preserve">, </w:t>
      </w:r>
      <w:r w:rsidR="000332D8" w:rsidRPr="00F23D5C">
        <w:rPr>
          <w:rFonts w:ascii="ITC Avant Garde" w:hAnsi="ITC Avant Garde"/>
          <w:bCs/>
        </w:rPr>
        <w:t>99</w:t>
      </w:r>
      <w:r w:rsidR="00F72262" w:rsidRPr="00F23D5C">
        <w:rPr>
          <w:rFonts w:ascii="ITC Avant Garde" w:hAnsi="ITC Avant Garde"/>
          <w:bCs/>
        </w:rPr>
        <w:t xml:space="preserve"> y 100</w:t>
      </w:r>
      <w:r w:rsidR="000332D8" w:rsidRPr="00F23D5C">
        <w:rPr>
          <w:rFonts w:ascii="ITC Avant Garde" w:hAnsi="ITC Avant Garde"/>
          <w:bCs/>
        </w:rPr>
        <w:t xml:space="preserve"> </w:t>
      </w:r>
      <w:r w:rsidRPr="00F23D5C">
        <w:rPr>
          <w:rFonts w:ascii="ITC Avant Garde" w:hAnsi="ITC Avant Garde"/>
          <w:bCs/>
        </w:rPr>
        <w:t xml:space="preserve">de la Ley Federal de Telecomunicaciones y Radiodifusión (la “Ley”), </w:t>
      </w:r>
      <w:r w:rsidR="000332D8" w:rsidRPr="00F23D5C">
        <w:rPr>
          <w:rFonts w:ascii="ITC Avant Garde" w:hAnsi="ITC Avant Garde"/>
          <w:bCs/>
        </w:rPr>
        <w:t>fijar los montos de la contraprestaciones por el otorgamiento de las concesiones, así como por la autorización de servicios adicionales vinculados a éstas, previa opinión de la Secretaría de Hacienda y Crédito Público.</w:t>
      </w:r>
    </w:p>
    <w:p w14:paraId="3BCF3521" w14:textId="77777777" w:rsidR="00F23D5C" w:rsidRPr="00F23D5C" w:rsidRDefault="000332D8" w:rsidP="00F23D5C">
      <w:pPr>
        <w:autoSpaceDE w:val="0"/>
        <w:adjustRightInd w:val="0"/>
        <w:spacing w:before="240" w:after="0"/>
        <w:jc w:val="both"/>
        <w:rPr>
          <w:rFonts w:ascii="ITC Avant Garde" w:hAnsi="ITC Avant Garde" w:cs="Tahoma"/>
          <w:bCs/>
          <w:lang w:eastAsia="es-MX"/>
        </w:rPr>
      </w:pPr>
      <w:r w:rsidRPr="00F23D5C">
        <w:rPr>
          <w:rFonts w:ascii="ITC Avant Garde" w:hAnsi="ITC Avant Garde"/>
          <w:bCs/>
        </w:rPr>
        <w:t>En este sentido</w:t>
      </w:r>
      <w:r w:rsidRPr="00F23D5C">
        <w:rPr>
          <w:rFonts w:ascii="ITC Avant Garde" w:hAnsi="ITC Avant Garde" w:cs="Tahoma"/>
          <w:bCs/>
          <w:lang w:eastAsia="es-MX"/>
        </w:rPr>
        <w:t xml:space="preserve">, conforme al artículo 32 del Estatuto Orgánico, </w:t>
      </w:r>
      <w:r w:rsidRPr="00F23D5C">
        <w:rPr>
          <w:rFonts w:ascii="ITC Avant Garde" w:hAnsi="ITC Avant Garde"/>
          <w:bCs/>
        </w:rPr>
        <w:t xml:space="preserve">corresponden originariamente a </w:t>
      </w:r>
      <w:r w:rsidRPr="00F23D5C">
        <w:rPr>
          <w:rFonts w:ascii="ITC Avant Garde" w:hAnsi="ITC Avant Garde" w:cs="Tahoma"/>
          <w:bCs/>
          <w:lang w:eastAsia="es-MX"/>
        </w:rPr>
        <w:t xml:space="preserve">la Unidad de Concesiones y Servicios las atribuciones conferidas a la Dirección General de Concesiones de Radiodifusión, así también, corresponde a dicha Dirección General en términos del artículo 34, fracción XIV del ordenamiento jurídico en </w:t>
      </w:r>
      <w:r w:rsidRPr="00F23D5C">
        <w:rPr>
          <w:rFonts w:ascii="ITC Avant Garde" w:hAnsi="ITC Avant Garde" w:cs="Tahoma"/>
          <w:bCs/>
          <w:lang w:eastAsia="es-MX"/>
        </w:rPr>
        <w:lastRenderedPageBreak/>
        <w:t xml:space="preserve">cita, </w:t>
      </w:r>
      <w:r w:rsidRPr="00F23D5C">
        <w:rPr>
          <w:rFonts w:ascii="ITC Avant Garde" w:hAnsi="ITC Avant Garde" w:cs="Tahoma"/>
          <w:bCs/>
          <w:lang w:val="es-ES_tradnl" w:eastAsia="es-MX"/>
        </w:rPr>
        <w:t>tramitar las solicitudes de cualquier modificación a las características técnicas d</w:t>
      </w:r>
      <w:r w:rsidR="00CA3ECA" w:rsidRPr="00F23D5C">
        <w:rPr>
          <w:rFonts w:ascii="ITC Avant Garde" w:hAnsi="ITC Avant Garde" w:cs="Tahoma"/>
          <w:bCs/>
          <w:lang w:val="es-ES_tradnl" w:eastAsia="es-MX"/>
        </w:rPr>
        <w:t>e las estaciones radiodifusoras, previa opinión de la Unidad de Espectro Radioeléctrico.</w:t>
      </w:r>
    </w:p>
    <w:p w14:paraId="0E29E31D" w14:textId="77777777" w:rsidR="00F23D5C" w:rsidRPr="00F23D5C" w:rsidRDefault="000332D8" w:rsidP="00F23D5C">
      <w:pPr>
        <w:autoSpaceDE w:val="0"/>
        <w:adjustRightInd w:val="0"/>
        <w:spacing w:before="240" w:after="0"/>
        <w:jc w:val="both"/>
        <w:rPr>
          <w:rFonts w:ascii="ITC Avant Garde" w:hAnsi="ITC Avant Garde"/>
          <w:bCs/>
        </w:rPr>
      </w:pPr>
      <w:r w:rsidRPr="00F23D5C">
        <w:rPr>
          <w:rFonts w:ascii="ITC Avant Garde" w:hAnsi="ITC Avant Garde"/>
          <w:bCs/>
        </w:rPr>
        <w:t xml:space="preserve">En este orden de ideas, considerando que el Instituto tiene a su cargo la regulación, promoción y supervisión de las telecomunicaciones y la radiodifusión, así como la facultad </w:t>
      </w:r>
      <w:r w:rsidRPr="00F23D5C">
        <w:rPr>
          <w:rFonts w:ascii="ITC Avant Garde" w:hAnsi="ITC Avant Garde" w:cs="Tahoma"/>
          <w:bCs/>
          <w:lang w:eastAsia="es-MX"/>
        </w:rPr>
        <w:t xml:space="preserve">para </w:t>
      </w:r>
      <w:r w:rsidRPr="00F23D5C">
        <w:rPr>
          <w:rFonts w:ascii="ITC Avant Garde" w:hAnsi="ITC Avant Garde" w:cs="Tahoma"/>
          <w:bCs/>
          <w:lang w:val="es-ES_tradnl" w:eastAsia="es-MX"/>
        </w:rPr>
        <w:t>autorizar los cambios de frecuencias</w:t>
      </w:r>
      <w:r w:rsidRPr="00F23D5C">
        <w:rPr>
          <w:rFonts w:ascii="ITC Avant Garde" w:hAnsi="ITC Avant Garde"/>
          <w:bCs/>
        </w:rPr>
        <w:t>, el Pleno, como órgano máximo de gobierno del Instituto, se encuentra plenamente facultado para resolver sobre el monto de la contraprestación con motivo de la modificación técnica que nos ocupa.</w:t>
      </w:r>
    </w:p>
    <w:p w14:paraId="642151FD" w14:textId="77777777" w:rsidR="00F23D5C" w:rsidRPr="00F23D5C" w:rsidRDefault="00066912" w:rsidP="00F23D5C">
      <w:pPr>
        <w:spacing w:before="240" w:after="0" w:line="276" w:lineRule="auto"/>
        <w:jc w:val="both"/>
        <w:rPr>
          <w:rFonts w:ascii="ITC Avant Garde" w:eastAsia="Times New Roman" w:hAnsi="ITC Avant Garde"/>
          <w:bCs/>
          <w:lang w:eastAsia="es-MX"/>
        </w:rPr>
      </w:pPr>
      <w:r w:rsidRPr="00F23D5C">
        <w:rPr>
          <w:rFonts w:ascii="ITC Avant Garde" w:hAnsi="ITC Avant Garde"/>
          <w:b/>
          <w:kern w:val="3"/>
          <w:lang w:val="es-ES" w:eastAsia="ar-SA"/>
        </w:rPr>
        <w:t>Segundo</w:t>
      </w:r>
      <w:r w:rsidR="007934C5" w:rsidRPr="00F23D5C">
        <w:rPr>
          <w:rFonts w:ascii="ITC Avant Garde" w:hAnsi="ITC Avant Garde"/>
          <w:b/>
          <w:kern w:val="3"/>
          <w:lang w:eastAsia="ar-SA"/>
        </w:rPr>
        <w:t>.</w:t>
      </w:r>
      <w:r w:rsidRPr="00F23D5C">
        <w:rPr>
          <w:rFonts w:ascii="ITC Avant Garde" w:hAnsi="ITC Avant Garde"/>
          <w:b/>
          <w:kern w:val="3"/>
          <w:lang w:eastAsia="ar-SA"/>
        </w:rPr>
        <w:t xml:space="preserve"> Marco </w:t>
      </w:r>
      <w:r w:rsidR="00057E80" w:rsidRPr="00F23D5C">
        <w:rPr>
          <w:rFonts w:ascii="ITC Avant Garde" w:hAnsi="ITC Avant Garde"/>
          <w:b/>
          <w:kern w:val="3"/>
          <w:lang w:eastAsia="ar-SA"/>
        </w:rPr>
        <w:t>legal</w:t>
      </w:r>
      <w:r w:rsidRPr="00F23D5C">
        <w:rPr>
          <w:rFonts w:ascii="ITC Avant Garde" w:hAnsi="ITC Avant Garde"/>
          <w:b/>
          <w:kern w:val="3"/>
          <w:lang w:eastAsia="ar-SA"/>
        </w:rPr>
        <w:t xml:space="preserve"> aplicable. </w:t>
      </w:r>
      <w:r w:rsidR="0099036C" w:rsidRPr="00F23D5C">
        <w:rPr>
          <w:rFonts w:ascii="ITC Avant Garde" w:hAnsi="ITC Avant Garde"/>
          <w:kern w:val="3"/>
          <w:lang w:eastAsia="ar-SA"/>
        </w:rPr>
        <w:t>E</w:t>
      </w:r>
      <w:r w:rsidR="0099036C" w:rsidRPr="00F23D5C">
        <w:rPr>
          <w:rFonts w:ascii="ITC Avant Garde" w:hAnsi="ITC Avant Garde"/>
          <w:bCs/>
        </w:rPr>
        <w:t xml:space="preserve">l artículo 155 de la </w:t>
      </w:r>
      <w:r w:rsidR="00385618" w:rsidRPr="00F23D5C">
        <w:rPr>
          <w:rFonts w:ascii="ITC Avant Garde" w:hAnsi="ITC Avant Garde"/>
          <w:bCs/>
        </w:rPr>
        <w:t xml:space="preserve">Ley </w:t>
      </w:r>
      <w:r w:rsidR="0099036C" w:rsidRPr="00F23D5C">
        <w:rPr>
          <w:rFonts w:ascii="ITC Avant Garde" w:hAnsi="ITC Avant Garde"/>
          <w:bCs/>
        </w:rPr>
        <w:t>en relación con e</w:t>
      </w:r>
      <w:r w:rsidR="0099036C" w:rsidRPr="00F23D5C">
        <w:rPr>
          <w:rFonts w:ascii="ITC Avant Garde" w:hAnsi="ITC Avant Garde" w:cs="Tahoma"/>
          <w:bCs/>
          <w:lang w:eastAsia="es-MX"/>
        </w:rPr>
        <w:t>l artículo Sexto Transitorio del Decreto por el que se expide dicha Ley</w:t>
      </w:r>
      <w:r w:rsidR="0099036C" w:rsidRPr="00F23D5C">
        <w:rPr>
          <w:rFonts w:ascii="ITC Avant Garde" w:eastAsia="Times New Roman" w:hAnsi="ITC Avant Garde"/>
          <w:bCs/>
          <w:lang w:eastAsia="es-MX"/>
        </w:rPr>
        <w:t xml:space="preserve"> establece, </w:t>
      </w:r>
      <w:r w:rsidR="0099036C" w:rsidRPr="00F23D5C">
        <w:rPr>
          <w:rFonts w:ascii="ITC Avant Garde" w:hAnsi="ITC Avant Garde"/>
          <w:bCs/>
          <w:lang w:val="es-ES"/>
        </w:rPr>
        <w:t>que la atención, trámite y resolución de los asuntos y procedimientos que hayan iniciado previo a su entrada en vigor, se realizará conforme a lo siguiente</w:t>
      </w:r>
      <w:r w:rsidR="0099036C" w:rsidRPr="00F23D5C">
        <w:rPr>
          <w:rFonts w:ascii="ITC Avant Garde" w:eastAsia="Times New Roman" w:hAnsi="ITC Avant Garde"/>
          <w:bCs/>
          <w:lang w:eastAsia="es-MX"/>
        </w:rPr>
        <w:t>:</w:t>
      </w:r>
    </w:p>
    <w:p w14:paraId="05BA1677" w14:textId="77FA9B36" w:rsidR="0099036C" w:rsidRPr="00F23D5C" w:rsidRDefault="0099036C" w:rsidP="00F23D5C">
      <w:pPr>
        <w:pStyle w:val="estilo30"/>
        <w:spacing w:before="240" w:beforeAutospacing="0" w:after="0" w:afterAutospacing="0" w:line="276" w:lineRule="auto"/>
        <w:ind w:left="284" w:right="191"/>
        <w:jc w:val="both"/>
        <w:rPr>
          <w:rFonts w:ascii="ITC Avant Garde" w:hAnsi="ITC Avant Garde"/>
          <w:bCs/>
          <w:sz w:val="21"/>
          <w:szCs w:val="21"/>
        </w:rPr>
      </w:pPr>
      <w:r w:rsidRPr="00F23D5C">
        <w:rPr>
          <w:rFonts w:ascii="ITC Avant Garde" w:hAnsi="ITC Avant Garde"/>
          <w:bCs/>
          <w:sz w:val="21"/>
          <w:szCs w:val="21"/>
        </w:rPr>
        <w:t>“</w:t>
      </w:r>
      <w:r w:rsidRPr="00F23D5C">
        <w:rPr>
          <w:rFonts w:ascii="ITC Avant Garde" w:hAnsi="ITC Avant Garde"/>
          <w:b/>
          <w:bCs/>
          <w:sz w:val="21"/>
          <w:szCs w:val="21"/>
        </w:rPr>
        <w:t>SEXTO.</w:t>
      </w:r>
      <w:r w:rsidRPr="00F23D5C">
        <w:rPr>
          <w:rFonts w:ascii="ITC Avant Garde" w:hAnsi="ITC Avant Garde"/>
          <w:bCs/>
          <w:sz w:val="21"/>
          <w:szCs w:val="21"/>
        </w:rPr>
        <w:t xml:space="preserve"> La atención, trámite y resolución de los asuntos y procedimientos que hayan iniciado previo a la entrada en vigor del presente Decreto, </w:t>
      </w:r>
      <w:r w:rsidRPr="00F23D5C">
        <w:rPr>
          <w:rFonts w:ascii="ITC Avant Garde" w:hAnsi="ITC Avant Garde"/>
          <w:b/>
          <w:bCs/>
          <w:sz w:val="21"/>
          <w:szCs w:val="21"/>
        </w:rPr>
        <w:t>se realizará en los términos establecidos en el artículo Séptimo Transitorio del Decreto por el que se reforman y adicionan diversas disposiciones de los artículos 6o., 7o., 27, 28, 73, 78, 94 y 105 de la Constitución Política de los Estados Unidos Mexicanos</w:t>
      </w:r>
      <w:r w:rsidRPr="00F23D5C">
        <w:rPr>
          <w:rFonts w:ascii="ITC Avant Garde" w:hAnsi="ITC Avant Garde"/>
          <w:bCs/>
          <w:sz w:val="21"/>
          <w:szCs w:val="21"/>
        </w:rPr>
        <w:t xml:space="preserve"> en materia de telecomunicaciones, publicado en el Diario Oficial de la Federación el 11 de junio de 2013. Lo anterior sin perjuicio de lo previsto en el Vigésimo Transitorio del presente Decreto.”</w:t>
      </w:r>
    </w:p>
    <w:p w14:paraId="2D313406" w14:textId="77777777" w:rsidR="00F23D5C" w:rsidRPr="00F23D5C" w:rsidRDefault="0099036C" w:rsidP="00F23D5C">
      <w:pPr>
        <w:pStyle w:val="estilo30"/>
        <w:spacing w:before="240" w:beforeAutospacing="0" w:after="0" w:afterAutospacing="0" w:line="276" w:lineRule="auto"/>
        <w:ind w:left="284" w:right="191"/>
        <w:jc w:val="both"/>
        <w:rPr>
          <w:rFonts w:ascii="ITC Avant Garde" w:hAnsi="ITC Avant Garde"/>
          <w:sz w:val="21"/>
          <w:szCs w:val="21"/>
        </w:rPr>
      </w:pPr>
      <w:r w:rsidRPr="00F23D5C">
        <w:rPr>
          <w:rFonts w:ascii="ITC Avant Garde" w:hAnsi="ITC Avant Garde"/>
          <w:sz w:val="21"/>
          <w:szCs w:val="21"/>
        </w:rPr>
        <w:t>Énfasis añadido.</w:t>
      </w:r>
    </w:p>
    <w:p w14:paraId="13DA2DC5" w14:textId="77777777" w:rsidR="00F23D5C" w:rsidRPr="00F23D5C" w:rsidRDefault="0099036C" w:rsidP="00F23D5C">
      <w:pPr>
        <w:spacing w:before="240" w:after="0" w:line="276" w:lineRule="auto"/>
        <w:jc w:val="both"/>
        <w:rPr>
          <w:rFonts w:ascii="ITC Avant Garde" w:eastAsia="Times New Roman" w:hAnsi="ITC Avant Garde"/>
          <w:bCs/>
          <w:lang w:eastAsia="es-MX"/>
        </w:rPr>
      </w:pPr>
      <w:r w:rsidRPr="00F23D5C">
        <w:rPr>
          <w:rFonts w:ascii="ITC Avant Garde" w:eastAsia="Times New Roman" w:hAnsi="ITC Avant Garde"/>
          <w:bCs/>
          <w:lang w:eastAsia="es-MX"/>
        </w:rPr>
        <w:t xml:space="preserve">En ese sentido, la atención, trámite y resolución de los asuntos </w:t>
      </w:r>
      <w:r w:rsidRPr="00F23D5C">
        <w:rPr>
          <w:rFonts w:ascii="ITC Avant Garde" w:hAnsi="ITC Avant Garde"/>
          <w:bCs/>
          <w:lang w:val="es-ES"/>
        </w:rPr>
        <w:t xml:space="preserve">que hayan iniciado previo a la entrada en vigor del Decreto de Ley, </w:t>
      </w:r>
      <w:r w:rsidRPr="00F23D5C">
        <w:rPr>
          <w:rFonts w:ascii="ITC Avant Garde" w:hAnsi="ITC Avant Garde"/>
          <w:b/>
          <w:bCs/>
          <w:lang w:val="es-ES"/>
        </w:rPr>
        <w:t>continuarán su trámite en términos de la legislación aplicable al momento de su inicio</w:t>
      </w:r>
      <w:r w:rsidRPr="00F23D5C">
        <w:rPr>
          <w:rFonts w:ascii="ITC Avant Garde" w:hAnsi="ITC Avant Garde"/>
          <w:bCs/>
          <w:lang w:val="es-ES"/>
        </w:rPr>
        <w:t>, conforme a lo señalado en el artículo Séptimo Transitorio del Decreto de Reforma, que a la letra indica</w:t>
      </w:r>
      <w:r w:rsidRPr="00F23D5C">
        <w:rPr>
          <w:rFonts w:ascii="ITC Avant Garde" w:eastAsia="Times New Roman" w:hAnsi="ITC Avant Garde"/>
          <w:bCs/>
          <w:lang w:eastAsia="es-MX"/>
        </w:rPr>
        <w:t>:</w:t>
      </w:r>
    </w:p>
    <w:p w14:paraId="79984AB8" w14:textId="77777777" w:rsidR="00F23D5C" w:rsidRPr="00F23D5C" w:rsidRDefault="0058657D" w:rsidP="00F23D5C">
      <w:pPr>
        <w:spacing w:before="240" w:after="0" w:line="276" w:lineRule="auto"/>
        <w:ind w:left="284" w:right="190"/>
        <w:jc w:val="both"/>
        <w:rPr>
          <w:rFonts w:ascii="ITC Avant Garde" w:hAnsi="ITC Avant Garde"/>
          <w:bCs/>
          <w:sz w:val="21"/>
          <w:szCs w:val="21"/>
        </w:rPr>
      </w:pPr>
      <w:r w:rsidRPr="00F23D5C">
        <w:rPr>
          <w:rFonts w:ascii="ITC Avant Garde" w:hAnsi="ITC Avant Garde"/>
          <w:b/>
          <w:bCs/>
          <w:sz w:val="21"/>
          <w:szCs w:val="21"/>
        </w:rPr>
        <w:t>“</w:t>
      </w:r>
      <w:r w:rsidR="00604582" w:rsidRPr="00F23D5C">
        <w:rPr>
          <w:rFonts w:ascii="ITC Avant Garde" w:hAnsi="ITC Avant Garde"/>
          <w:b/>
          <w:bCs/>
          <w:sz w:val="21"/>
          <w:szCs w:val="21"/>
        </w:rPr>
        <w:t>SÉPTIMO.</w:t>
      </w:r>
      <w:r w:rsidR="00604582" w:rsidRPr="00F23D5C">
        <w:t xml:space="preserve"> </w:t>
      </w:r>
      <w:r w:rsidR="00604582" w:rsidRPr="00F23D5C">
        <w:rPr>
          <w:rFonts w:ascii="ITC Avant Garde" w:hAnsi="ITC Avant Garde"/>
          <w:bCs/>
          <w:sz w:val="21"/>
          <w:szCs w:val="21"/>
        </w:rPr>
        <w:t xml:space="preserve">En tanto se integran los órganos constitucionales conforme a lo dispuesto en el artículo Sexto Transitorio, continuarán en sus funciones, conforme al marco jurídico vigente a la entrada en vigor del presente Decreto, los órganos desconcentrados Comisión Federal de Competencia y Comisión Federal de Telecomunicaciones. Los recursos humanos, financieros y materiales de los órganos desconcentrados referidos pasarán a los órganos constitucionales que se crean por virtud de este Decreto. </w:t>
      </w:r>
    </w:p>
    <w:p w14:paraId="18FDBFB3" w14:textId="77777777" w:rsidR="00F23D5C" w:rsidRPr="00F23D5C" w:rsidRDefault="0058657D" w:rsidP="00F23D5C">
      <w:pPr>
        <w:spacing w:before="240" w:after="0" w:line="276" w:lineRule="auto"/>
        <w:ind w:left="284" w:right="190"/>
        <w:jc w:val="both"/>
        <w:rPr>
          <w:rFonts w:ascii="ITC Avant Garde" w:hAnsi="ITC Avant Garde"/>
          <w:bCs/>
          <w:sz w:val="21"/>
          <w:szCs w:val="21"/>
        </w:rPr>
      </w:pPr>
      <w:r w:rsidRPr="00F23D5C">
        <w:rPr>
          <w:rFonts w:ascii="ITC Avant Garde" w:hAnsi="ITC Avant Garde"/>
          <w:bCs/>
          <w:sz w:val="21"/>
          <w:szCs w:val="21"/>
        </w:rPr>
        <w:t xml:space="preserve">Los procedimientos iniciados con anterioridad a la integración de la Comisión Federal de Competencia Económica y del Instituto Federal de Telecomunicaciones, </w:t>
      </w:r>
      <w:r w:rsidRPr="00F23D5C">
        <w:rPr>
          <w:rFonts w:ascii="ITC Avant Garde" w:hAnsi="ITC Avant Garde"/>
          <w:b/>
          <w:bCs/>
          <w:sz w:val="21"/>
          <w:szCs w:val="21"/>
        </w:rPr>
        <w:t>continuarán su trámite</w:t>
      </w:r>
      <w:r w:rsidRPr="00F23D5C">
        <w:rPr>
          <w:rFonts w:ascii="ITC Avant Garde" w:hAnsi="ITC Avant Garde"/>
          <w:bCs/>
          <w:sz w:val="21"/>
          <w:szCs w:val="21"/>
        </w:rPr>
        <w:t xml:space="preserve"> ante estos órganos </w:t>
      </w:r>
      <w:r w:rsidRPr="00F23D5C">
        <w:rPr>
          <w:rFonts w:ascii="ITC Avant Garde" w:hAnsi="ITC Avant Garde"/>
          <w:b/>
          <w:bCs/>
          <w:sz w:val="21"/>
          <w:szCs w:val="21"/>
        </w:rPr>
        <w:t>en términos de la legislación aplicable al momento de su inicio</w:t>
      </w:r>
      <w:r w:rsidRPr="00F23D5C">
        <w:rPr>
          <w:rFonts w:ascii="ITC Avant Garde" w:hAnsi="ITC Avant Garde"/>
          <w:bCs/>
          <w:sz w:val="21"/>
          <w:szCs w:val="21"/>
        </w:rPr>
        <w:t xml:space="preserve">. Las resoluciones que recaigan en estos procedimientos, sólo </w:t>
      </w:r>
      <w:r w:rsidRPr="00F23D5C">
        <w:rPr>
          <w:rFonts w:ascii="ITC Avant Garde" w:hAnsi="ITC Avant Garde"/>
          <w:bCs/>
          <w:sz w:val="21"/>
          <w:szCs w:val="21"/>
        </w:rPr>
        <w:lastRenderedPageBreak/>
        <w:t>podrán ser impugnadas en términos de lo dispuesto por el presente Decreto mediante juicio de amparo indirecto.</w:t>
      </w:r>
    </w:p>
    <w:p w14:paraId="64F50AC9" w14:textId="6277622A" w:rsidR="00A86168" w:rsidRPr="00F23D5C" w:rsidRDefault="0058657D" w:rsidP="00F23D5C">
      <w:pPr>
        <w:spacing w:before="240" w:after="0" w:line="276" w:lineRule="auto"/>
        <w:ind w:left="284" w:right="190"/>
        <w:jc w:val="both"/>
        <w:rPr>
          <w:rFonts w:ascii="ITC Avant Garde" w:hAnsi="ITC Avant Garde"/>
          <w:bCs/>
          <w:sz w:val="21"/>
          <w:szCs w:val="21"/>
        </w:rPr>
      </w:pPr>
      <w:r w:rsidRPr="00F23D5C">
        <w:rPr>
          <w:rFonts w:ascii="ITC Avant Garde" w:hAnsi="ITC Avant Garde"/>
          <w:bCs/>
          <w:sz w:val="21"/>
          <w:szCs w:val="21"/>
        </w:rPr>
        <w:t>[...]”</w:t>
      </w:r>
    </w:p>
    <w:p w14:paraId="4DFF5BA1" w14:textId="77777777" w:rsidR="00F23D5C" w:rsidRPr="00F23D5C" w:rsidRDefault="0099036C" w:rsidP="00F23D5C">
      <w:pPr>
        <w:spacing w:before="240" w:after="0" w:line="276" w:lineRule="auto"/>
        <w:ind w:left="284" w:right="190"/>
        <w:jc w:val="both"/>
        <w:rPr>
          <w:rFonts w:ascii="ITC Avant Garde" w:hAnsi="ITC Avant Garde"/>
          <w:bCs/>
          <w:sz w:val="21"/>
          <w:szCs w:val="21"/>
        </w:rPr>
      </w:pPr>
      <w:r w:rsidRPr="00F23D5C">
        <w:rPr>
          <w:rFonts w:ascii="ITC Avant Garde" w:hAnsi="ITC Avant Garde"/>
          <w:sz w:val="21"/>
          <w:szCs w:val="21"/>
        </w:rPr>
        <w:t>Énfasis añadido.</w:t>
      </w:r>
    </w:p>
    <w:p w14:paraId="1C071C10" w14:textId="77777777" w:rsidR="00F23D5C" w:rsidRPr="00F23D5C" w:rsidRDefault="007F5882" w:rsidP="00F23D5C">
      <w:pPr>
        <w:spacing w:before="240" w:after="0" w:line="276" w:lineRule="auto"/>
        <w:jc w:val="both"/>
        <w:rPr>
          <w:rFonts w:ascii="ITC Avant Garde" w:hAnsi="ITC Avant Garde"/>
          <w:bCs/>
        </w:rPr>
      </w:pPr>
      <w:r w:rsidRPr="00F23D5C">
        <w:rPr>
          <w:rFonts w:ascii="ITC Avant Garde" w:hAnsi="ITC Avant Garde"/>
          <w:bCs/>
          <w:lang w:eastAsia="es-MX"/>
        </w:rPr>
        <w:t>Bajo esa tesitura, d</w:t>
      </w:r>
      <w:r w:rsidR="0058657D" w:rsidRPr="00F23D5C">
        <w:rPr>
          <w:rFonts w:ascii="ITC Avant Garde" w:hAnsi="ITC Avant Garde"/>
          <w:bCs/>
          <w:lang w:eastAsia="es-MX"/>
        </w:rPr>
        <w:t>e la interpretación armónica de los artículos referidos, se desprende que</w:t>
      </w:r>
      <w:r w:rsidR="0058657D" w:rsidRPr="00F23D5C">
        <w:rPr>
          <w:rFonts w:ascii="ITC Avant Garde" w:hAnsi="ITC Avant Garde"/>
          <w:bCs/>
          <w:kern w:val="3"/>
          <w:lang w:eastAsia="ar-SA"/>
        </w:rPr>
        <w:t xml:space="preserve"> para la </w:t>
      </w:r>
      <w:r w:rsidR="00057E80" w:rsidRPr="00F23D5C">
        <w:rPr>
          <w:rFonts w:ascii="ITC Avant Garde" w:hAnsi="ITC Avant Garde"/>
          <w:bCs/>
          <w:kern w:val="3"/>
          <w:lang w:eastAsia="ar-SA"/>
        </w:rPr>
        <w:t>tramitación y resolución de la S</w:t>
      </w:r>
      <w:r w:rsidR="0058657D" w:rsidRPr="00F23D5C">
        <w:rPr>
          <w:rFonts w:ascii="ITC Avant Garde" w:hAnsi="ITC Avant Garde"/>
          <w:bCs/>
          <w:kern w:val="3"/>
          <w:lang w:eastAsia="ar-SA"/>
        </w:rPr>
        <w:t xml:space="preserve">olicitud de modificaciones técnicas deberá observarse lo establecido en </w:t>
      </w:r>
      <w:r w:rsidR="0058657D" w:rsidRPr="00F23D5C">
        <w:rPr>
          <w:rFonts w:ascii="ITC Avant Garde" w:hAnsi="ITC Avant Garde"/>
          <w:bCs/>
        </w:rPr>
        <w:t>la Ley Federal de Radio y Televisión</w:t>
      </w:r>
      <w:r w:rsidR="0099036C" w:rsidRPr="00F23D5C">
        <w:rPr>
          <w:rFonts w:ascii="ITC Avant Garde" w:hAnsi="ITC Avant Garde"/>
          <w:bCs/>
        </w:rPr>
        <w:t xml:space="preserve"> (la “LFRT”),</w:t>
      </w:r>
      <w:r w:rsidR="00FE1DAC" w:rsidRPr="00F23D5C">
        <w:rPr>
          <w:rFonts w:ascii="ITC Avant Garde" w:hAnsi="ITC Avant Garde"/>
          <w:bCs/>
        </w:rPr>
        <w:t xml:space="preserve"> vigente al momento del inicio del trámite</w:t>
      </w:r>
      <w:r w:rsidR="0058657D" w:rsidRPr="00F23D5C">
        <w:rPr>
          <w:rFonts w:ascii="ITC Avant Garde" w:hAnsi="ITC Avant Garde"/>
          <w:bCs/>
        </w:rPr>
        <w:t>.</w:t>
      </w:r>
    </w:p>
    <w:p w14:paraId="548202EC" w14:textId="77777777" w:rsidR="00F23D5C" w:rsidRPr="00F23D5C" w:rsidRDefault="0058657D" w:rsidP="00F23D5C">
      <w:pPr>
        <w:spacing w:before="240" w:after="0" w:line="276" w:lineRule="auto"/>
        <w:jc w:val="both"/>
        <w:rPr>
          <w:rFonts w:ascii="ITC Avant Garde" w:hAnsi="ITC Avant Garde"/>
          <w:bCs/>
        </w:rPr>
      </w:pPr>
      <w:r w:rsidRPr="00F23D5C">
        <w:rPr>
          <w:rFonts w:ascii="ITC Avant Garde" w:hAnsi="ITC Avant Garde"/>
          <w:bCs/>
        </w:rPr>
        <w:t xml:space="preserve">En ese sentido, </w:t>
      </w:r>
      <w:r w:rsidR="00D70415" w:rsidRPr="00F23D5C">
        <w:rPr>
          <w:rFonts w:ascii="ITC Avant Garde" w:hAnsi="ITC Avant Garde"/>
          <w:bCs/>
        </w:rPr>
        <w:t xml:space="preserve">el artículo 41 de </w:t>
      </w:r>
      <w:r w:rsidRPr="00F23D5C">
        <w:rPr>
          <w:rFonts w:ascii="ITC Avant Garde" w:hAnsi="ITC Avant Garde"/>
          <w:bCs/>
        </w:rPr>
        <w:t>la L</w:t>
      </w:r>
      <w:r w:rsidR="00F23C2C" w:rsidRPr="00F23D5C">
        <w:rPr>
          <w:rFonts w:ascii="ITC Avant Garde" w:hAnsi="ITC Avant Garde"/>
          <w:bCs/>
        </w:rPr>
        <w:t>FRT</w:t>
      </w:r>
      <w:r w:rsidRPr="00F23D5C">
        <w:rPr>
          <w:rFonts w:ascii="ITC Avant Garde" w:hAnsi="ITC Avant Garde"/>
          <w:bCs/>
        </w:rPr>
        <w:t>,</w:t>
      </w:r>
      <w:r w:rsidRPr="00F23D5C">
        <w:rPr>
          <w:rFonts w:ascii="ITC Avant Garde" w:hAnsi="ITC Avant Garde"/>
          <w:bCs/>
          <w:lang w:val="es-ES"/>
        </w:rPr>
        <w:t xml:space="preserve"> </w:t>
      </w:r>
      <w:r w:rsidRPr="00F23D5C">
        <w:rPr>
          <w:rFonts w:ascii="ITC Avant Garde" w:hAnsi="ITC Avant Garde"/>
          <w:bCs/>
        </w:rPr>
        <w:t>en vigor al momento del inicio del trámite</w:t>
      </w:r>
      <w:r w:rsidR="00D70415" w:rsidRPr="00F23D5C">
        <w:rPr>
          <w:rFonts w:ascii="ITC Avant Garde" w:hAnsi="ITC Avant Garde"/>
          <w:bCs/>
        </w:rPr>
        <w:t>,</w:t>
      </w:r>
      <w:r w:rsidRPr="00F23D5C">
        <w:rPr>
          <w:rFonts w:ascii="ITC Avant Garde" w:hAnsi="ITC Avant Garde"/>
          <w:bCs/>
        </w:rPr>
        <w:t xml:space="preserve"> a la letra dispone:</w:t>
      </w:r>
    </w:p>
    <w:p w14:paraId="78753987" w14:textId="77777777" w:rsidR="00F23D5C" w:rsidRPr="00F23D5C" w:rsidRDefault="00FE1DAC" w:rsidP="00F23D5C">
      <w:pPr>
        <w:spacing w:before="240" w:after="0" w:line="276" w:lineRule="auto"/>
        <w:ind w:left="567" w:right="332"/>
        <w:jc w:val="both"/>
        <w:rPr>
          <w:rFonts w:ascii="ITC Avant Garde" w:hAnsi="ITC Avant Garde"/>
          <w:bCs/>
          <w:sz w:val="21"/>
          <w:szCs w:val="21"/>
        </w:rPr>
      </w:pPr>
      <w:r w:rsidRPr="00F23D5C">
        <w:rPr>
          <w:rFonts w:ascii="ITC Avant Garde" w:hAnsi="ITC Avant Garde"/>
          <w:bCs/>
          <w:sz w:val="21"/>
          <w:szCs w:val="21"/>
        </w:rPr>
        <w:t>“</w:t>
      </w:r>
      <w:r w:rsidRPr="00F23D5C">
        <w:rPr>
          <w:rFonts w:ascii="ITC Avant Garde" w:hAnsi="ITC Avant Garde"/>
          <w:b/>
          <w:bCs/>
          <w:sz w:val="21"/>
          <w:szCs w:val="21"/>
        </w:rPr>
        <w:t>Artículo 41.</w:t>
      </w:r>
      <w:r w:rsidR="0058657D" w:rsidRPr="00F23D5C">
        <w:rPr>
          <w:rFonts w:ascii="ITC Avant Garde" w:hAnsi="ITC Avant Garde"/>
          <w:bCs/>
          <w:sz w:val="21"/>
          <w:szCs w:val="21"/>
        </w:rPr>
        <w:t xml:space="preserve"> Las estaciones radiodifusoras se construirán e instalarán con sujeción a los requisitos técnicos que fije la Secretaría de Comunicaciones y Transportes, de acuerdo con los planos, memorias descriptivas y demás documentos relacionados con las obras por realizarse, los cuales deberán ajustarse a lo dispuesto por esta ley, sus reglamentos y las normas de ingeniería generalmente aceptadas.</w:t>
      </w:r>
    </w:p>
    <w:p w14:paraId="088E2F4B" w14:textId="77777777" w:rsidR="00F23D5C" w:rsidRPr="00F23D5C" w:rsidRDefault="0058657D" w:rsidP="00F23D5C">
      <w:pPr>
        <w:spacing w:before="240" w:after="0" w:line="276" w:lineRule="auto"/>
        <w:ind w:left="567" w:right="332"/>
        <w:jc w:val="both"/>
        <w:rPr>
          <w:rFonts w:ascii="ITC Avant Garde" w:hAnsi="ITC Avant Garde"/>
          <w:bCs/>
          <w:sz w:val="21"/>
          <w:szCs w:val="21"/>
        </w:rPr>
      </w:pPr>
      <w:r w:rsidRPr="00F23D5C">
        <w:rPr>
          <w:rFonts w:ascii="ITC Avant Garde" w:hAnsi="ITC Avant Garde"/>
          <w:bCs/>
          <w:sz w:val="21"/>
          <w:szCs w:val="21"/>
        </w:rPr>
        <w:t>Las modificaciones se someterán igualmente, a la aprobación de la Secretaría de Comunicaciones, salvo los trabajos de emergencia necesarios para la realización del servicio, respecto a los cuales deberá rendirse un informe a dicha Secretaría, dentro de las 24 horas siguientes.”</w:t>
      </w:r>
    </w:p>
    <w:p w14:paraId="4257BBCD" w14:textId="77777777" w:rsidR="00F23D5C" w:rsidRPr="00F23D5C" w:rsidRDefault="00D84E17" w:rsidP="00F23D5C">
      <w:pPr>
        <w:spacing w:before="240" w:after="0" w:line="276" w:lineRule="auto"/>
        <w:jc w:val="both"/>
        <w:rPr>
          <w:rFonts w:ascii="ITC Avant Garde" w:hAnsi="ITC Avant Garde"/>
        </w:rPr>
      </w:pPr>
      <w:r w:rsidRPr="00F23D5C">
        <w:rPr>
          <w:rFonts w:ascii="ITC Avant Garde" w:hAnsi="ITC Avant Garde"/>
          <w:bCs/>
        </w:rPr>
        <w:t>Ahora bien, r</w:t>
      </w:r>
      <w:r w:rsidRPr="00F23D5C">
        <w:rPr>
          <w:rFonts w:ascii="ITC Avant Garde" w:hAnsi="ITC Avant Garde"/>
          <w:bCs/>
          <w:lang w:eastAsia="es-MX"/>
        </w:rPr>
        <w:t>especto a la normatividad técnica resulta aplicable</w:t>
      </w:r>
      <w:r w:rsidR="008E7C19" w:rsidRPr="00F23D5C">
        <w:rPr>
          <w:rFonts w:ascii="ITC Avant Garde" w:hAnsi="ITC Avant Garde"/>
          <w:bCs/>
          <w:lang w:eastAsia="es-MX"/>
        </w:rPr>
        <w:t xml:space="preserve"> </w:t>
      </w:r>
      <w:r w:rsidRPr="00F23D5C">
        <w:rPr>
          <w:rFonts w:ascii="ITC Avant Garde" w:hAnsi="ITC Avant Garde"/>
          <w:bCs/>
          <w:lang w:eastAsia="es-MX"/>
        </w:rPr>
        <w:t xml:space="preserve">la </w:t>
      </w:r>
      <w:r w:rsidRPr="00F23D5C">
        <w:rPr>
          <w:rFonts w:ascii="ITC Avant Garde" w:hAnsi="ITC Avant Garde"/>
          <w:bCs/>
        </w:rPr>
        <w:t>“</w:t>
      </w:r>
      <w:r w:rsidR="007B693F" w:rsidRPr="00F23D5C">
        <w:rPr>
          <w:rFonts w:ascii="ITC Avant Garde" w:hAnsi="ITC Avant Garde"/>
          <w:bCs/>
        </w:rPr>
        <w:t>NOM-02-SCT1-93, Especificaciones y requerimientos para la instalación y operación de estaciones de radiodifusión sonora en la banda de 88 A 108 MHz, con portadora principal modulada en frecuencia</w:t>
      </w:r>
      <w:r w:rsidRPr="00F23D5C">
        <w:rPr>
          <w:rFonts w:ascii="ITC Avant Garde" w:hAnsi="ITC Avant Garde"/>
          <w:bCs/>
        </w:rPr>
        <w:t>” (la “</w:t>
      </w:r>
      <w:r w:rsidR="007B693F" w:rsidRPr="00F23D5C">
        <w:rPr>
          <w:rFonts w:ascii="ITC Avant Garde" w:hAnsi="ITC Avant Garde"/>
          <w:bCs/>
        </w:rPr>
        <w:t>NOM-02-SCT1-93</w:t>
      </w:r>
      <w:r w:rsidR="00590E49" w:rsidRPr="00F23D5C">
        <w:rPr>
          <w:rFonts w:ascii="ITC Avant Garde" w:hAnsi="ITC Avant Garde"/>
          <w:bCs/>
        </w:rPr>
        <w:t>”)</w:t>
      </w:r>
      <w:r w:rsidRPr="00F23D5C">
        <w:rPr>
          <w:rFonts w:ascii="ITC Avant Garde" w:hAnsi="ITC Avant Garde"/>
          <w:bCs/>
        </w:rPr>
        <w:t>, en vigor al momento del inicio del trámite; que establece en su</w:t>
      </w:r>
      <w:r w:rsidRPr="00F23D5C">
        <w:rPr>
          <w:rFonts w:ascii="ITC Avant Garde" w:hAnsi="ITC Avant Garde"/>
        </w:rPr>
        <w:t xml:space="preserve"> Capítulo </w:t>
      </w:r>
      <w:r w:rsidR="007B693F" w:rsidRPr="00F23D5C">
        <w:rPr>
          <w:rFonts w:ascii="ITC Avant Garde" w:hAnsi="ITC Avant Garde"/>
        </w:rPr>
        <w:t>10</w:t>
      </w:r>
      <w:r w:rsidRPr="00F23D5C">
        <w:rPr>
          <w:rFonts w:ascii="ITC Avant Garde" w:hAnsi="ITC Avant Garde"/>
        </w:rPr>
        <w:t xml:space="preserve"> </w:t>
      </w:r>
      <w:r w:rsidR="007B693F" w:rsidRPr="00F23D5C">
        <w:rPr>
          <w:rFonts w:ascii="ITC Avant Garde" w:hAnsi="ITC Avant Garde"/>
        </w:rPr>
        <w:t>numerales 10</w:t>
      </w:r>
      <w:r w:rsidRPr="00F23D5C">
        <w:rPr>
          <w:rFonts w:ascii="ITC Avant Garde" w:hAnsi="ITC Avant Garde"/>
        </w:rPr>
        <w:t>.3</w:t>
      </w:r>
      <w:r w:rsidR="007B693F" w:rsidRPr="00F23D5C">
        <w:rPr>
          <w:rFonts w:ascii="ITC Avant Garde" w:hAnsi="ITC Avant Garde"/>
        </w:rPr>
        <w:t xml:space="preserve"> y 10.4 las especificaciones respecto a la ubicación y erección de cualquier soporte estructural de antena que ha de utilizarse por una estación de radiodifusión sonora de Frecuencia Modulada (“F.M.”) y el sitio en el cual vaya a instalarse la estación </w:t>
      </w:r>
      <w:r w:rsidR="005329C5" w:rsidRPr="00F23D5C">
        <w:rPr>
          <w:rFonts w:ascii="ITC Avant Garde" w:hAnsi="ITC Avant Garde"/>
        </w:rPr>
        <w:t>radiodifusora.</w:t>
      </w:r>
    </w:p>
    <w:p w14:paraId="52308FBE" w14:textId="77777777" w:rsidR="00F23D5C" w:rsidRPr="00F23D5C" w:rsidRDefault="009D36C1" w:rsidP="00F23D5C">
      <w:pPr>
        <w:spacing w:before="240" w:after="0" w:line="276" w:lineRule="auto"/>
        <w:jc w:val="both"/>
        <w:rPr>
          <w:rFonts w:ascii="ITC Avant Garde" w:hAnsi="ITC Avant Garde"/>
          <w:bCs/>
        </w:rPr>
      </w:pPr>
      <w:r w:rsidRPr="00F23D5C">
        <w:rPr>
          <w:rFonts w:ascii="ITC Avant Garde" w:hAnsi="ITC Avant Garde"/>
        </w:rPr>
        <w:t>En atención a lo anterior</w:t>
      </w:r>
      <w:r w:rsidR="0058657D" w:rsidRPr="00F23D5C">
        <w:rPr>
          <w:rFonts w:ascii="ITC Avant Garde" w:hAnsi="ITC Avant Garde"/>
        </w:rPr>
        <w:t xml:space="preserve">, es importante puntualizar lo establecido en el párrafo primero del numeral 10.3 de la </w:t>
      </w:r>
      <w:r w:rsidR="0058657D" w:rsidRPr="00F23D5C">
        <w:rPr>
          <w:rFonts w:ascii="ITC Avant Garde" w:hAnsi="ITC Avant Garde"/>
          <w:bCs/>
        </w:rPr>
        <w:t>NOM-02-SCT1-93, que a letra señala:</w:t>
      </w:r>
    </w:p>
    <w:p w14:paraId="59456A76" w14:textId="3ACC7EFD" w:rsidR="0058657D" w:rsidRPr="00F23D5C" w:rsidRDefault="0058657D" w:rsidP="00F23D5C">
      <w:pPr>
        <w:spacing w:before="240" w:after="0" w:line="276" w:lineRule="auto"/>
        <w:ind w:left="567" w:right="332"/>
        <w:jc w:val="both"/>
        <w:rPr>
          <w:rFonts w:ascii="ITC Avant Garde" w:hAnsi="ITC Avant Garde"/>
          <w:bCs/>
          <w:sz w:val="21"/>
          <w:szCs w:val="21"/>
        </w:rPr>
      </w:pPr>
      <w:r w:rsidRPr="00F23D5C">
        <w:rPr>
          <w:rFonts w:ascii="ITC Avant Garde" w:hAnsi="ITC Avant Garde"/>
          <w:bCs/>
          <w:sz w:val="21"/>
          <w:szCs w:val="21"/>
        </w:rPr>
        <w:t>“</w:t>
      </w:r>
      <w:r w:rsidRPr="00F23D5C">
        <w:rPr>
          <w:rFonts w:ascii="ITC Avant Garde" w:hAnsi="ITC Avant Garde"/>
          <w:b/>
          <w:bCs/>
          <w:sz w:val="21"/>
          <w:szCs w:val="21"/>
        </w:rPr>
        <w:t>10.3 ESTRUCTURA</w:t>
      </w:r>
    </w:p>
    <w:p w14:paraId="2FE48BE1" w14:textId="77777777" w:rsidR="00F23D5C" w:rsidRPr="00F23D5C" w:rsidRDefault="0058657D" w:rsidP="00F23D5C">
      <w:pPr>
        <w:spacing w:before="240" w:after="0" w:line="276" w:lineRule="auto"/>
        <w:ind w:left="567" w:right="332"/>
        <w:jc w:val="both"/>
        <w:rPr>
          <w:rFonts w:ascii="ITC Avant Garde" w:hAnsi="ITC Avant Garde"/>
          <w:bCs/>
          <w:sz w:val="21"/>
          <w:szCs w:val="21"/>
        </w:rPr>
      </w:pPr>
      <w:r w:rsidRPr="00F23D5C">
        <w:rPr>
          <w:rFonts w:ascii="ITC Avant Garde" w:hAnsi="ITC Avant Garde"/>
          <w:bCs/>
          <w:sz w:val="21"/>
          <w:szCs w:val="21"/>
        </w:rPr>
        <w:t xml:space="preserve">Para la ubicación y erección de cualquier soporte estructural de antena que ha de utilizarse por una nueva estación de radiodifusión sonora de F.M., o para el cambio </w:t>
      </w:r>
      <w:r w:rsidRPr="00F23D5C">
        <w:rPr>
          <w:rFonts w:ascii="ITC Avant Garde" w:hAnsi="ITC Avant Garde"/>
          <w:bCs/>
          <w:sz w:val="21"/>
          <w:szCs w:val="21"/>
        </w:rPr>
        <w:lastRenderedPageBreak/>
        <w:t>de ubicación de una existente, será necesario obtener autorización de las dependencias correspondientes de la S.C.T., las cuales dictaminarán, sobre la máxima altura permitida y la ubicación de la antena, para evitar que represente una obstáculo a la navegación aérea; para lo cual, se deben presentar los planos de ubicación de conformidad con el formato que para este efecto determine la S.C.T., el cual deberá contener el aval técnico por parte de un perito en telecomunicaciones con especialidad en radiodifusión.</w:t>
      </w:r>
    </w:p>
    <w:p w14:paraId="6BA451F7" w14:textId="77777777" w:rsidR="00F23D5C" w:rsidRPr="00F23D5C" w:rsidRDefault="00604582" w:rsidP="00F23D5C">
      <w:pPr>
        <w:spacing w:before="240" w:after="0" w:line="276" w:lineRule="auto"/>
        <w:ind w:left="567" w:right="332"/>
        <w:jc w:val="both"/>
        <w:rPr>
          <w:rFonts w:ascii="ITC Avant Garde" w:hAnsi="ITC Avant Garde"/>
          <w:bCs/>
          <w:sz w:val="21"/>
          <w:szCs w:val="21"/>
        </w:rPr>
      </w:pPr>
      <w:r w:rsidRPr="00F23D5C">
        <w:rPr>
          <w:rFonts w:ascii="ITC Avant Garde" w:hAnsi="ITC Avant Garde"/>
          <w:bCs/>
          <w:sz w:val="21"/>
          <w:szCs w:val="21"/>
        </w:rPr>
        <w:t>La construcción e instalación de las torres que se destinan como soporte de los elementos radiadores de las estaciones de radiodifusión sonora de F.M., quedarán sujetas a los reglamentos y normas de construcción, seguridad, ecología y el medio ambiente que rijan en los municipios y Entidades Federativas de República Mexicana.</w:t>
      </w:r>
    </w:p>
    <w:p w14:paraId="5C8BA929" w14:textId="6DD6FC92" w:rsidR="00604582" w:rsidRPr="00F23D5C" w:rsidRDefault="00604582" w:rsidP="00F23D5C">
      <w:pPr>
        <w:spacing w:before="240" w:after="0" w:line="276" w:lineRule="auto"/>
        <w:ind w:left="567" w:right="332"/>
        <w:jc w:val="both"/>
        <w:rPr>
          <w:rFonts w:ascii="ITC Avant Garde" w:hAnsi="ITC Avant Garde"/>
          <w:b/>
          <w:bCs/>
          <w:sz w:val="21"/>
          <w:szCs w:val="21"/>
        </w:rPr>
      </w:pPr>
      <w:r w:rsidRPr="00F23D5C">
        <w:rPr>
          <w:rFonts w:ascii="ITC Avant Garde" w:hAnsi="ITC Avant Garde"/>
          <w:b/>
          <w:bCs/>
          <w:sz w:val="21"/>
          <w:szCs w:val="21"/>
        </w:rPr>
        <w:t>10.4 UBICACIÓN DEL SISTEMA RADIADOR</w:t>
      </w:r>
    </w:p>
    <w:p w14:paraId="29BB684D" w14:textId="77777777" w:rsidR="00F23D5C" w:rsidRPr="00F23D5C" w:rsidRDefault="00604582" w:rsidP="00F23D5C">
      <w:pPr>
        <w:spacing w:before="240" w:after="0" w:line="276" w:lineRule="auto"/>
        <w:ind w:left="567" w:right="332"/>
        <w:jc w:val="both"/>
        <w:rPr>
          <w:rFonts w:ascii="ITC Avant Garde" w:hAnsi="ITC Avant Garde"/>
          <w:bCs/>
          <w:sz w:val="21"/>
          <w:szCs w:val="21"/>
        </w:rPr>
      </w:pPr>
      <w:r w:rsidRPr="00F23D5C">
        <w:rPr>
          <w:rFonts w:ascii="ITC Avant Garde" w:hAnsi="ITC Avant Garde"/>
          <w:bCs/>
          <w:sz w:val="21"/>
          <w:szCs w:val="21"/>
        </w:rPr>
        <w:t>El sitio en el cual vaya a instalarse la estación de radiodifusión sonora de F.M., y el sistema radiador de la misma será elegido haciendo las siguientes consideraciones:</w:t>
      </w:r>
    </w:p>
    <w:p w14:paraId="585BD59C" w14:textId="19E96459" w:rsidR="00604582" w:rsidRPr="00F23D5C" w:rsidRDefault="00604582" w:rsidP="00F23D5C">
      <w:pPr>
        <w:spacing w:before="240" w:after="0" w:line="276" w:lineRule="auto"/>
        <w:ind w:left="851" w:right="332"/>
        <w:jc w:val="both"/>
        <w:rPr>
          <w:rFonts w:ascii="ITC Avant Garde" w:hAnsi="ITC Avant Garde"/>
          <w:b/>
          <w:bCs/>
          <w:sz w:val="21"/>
          <w:szCs w:val="21"/>
        </w:rPr>
      </w:pPr>
      <w:r w:rsidRPr="00F23D5C">
        <w:rPr>
          <w:rFonts w:ascii="ITC Avant Garde" w:hAnsi="ITC Avant Garde"/>
          <w:b/>
          <w:bCs/>
          <w:sz w:val="21"/>
          <w:szCs w:val="21"/>
        </w:rPr>
        <w:t>10.4.1 ELECCIÓN DEL SITIO</w:t>
      </w:r>
    </w:p>
    <w:p w14:paraId="4525F018" w14:textId="77777777" w:rsidR="00F23D5C" w:rsidRPr="00F23D5C" w:rsidRDefault="00604582" w:rsidP="00F23D5C">
      <w:pPr>
        <w:spacing w:before="240" w:after="0" w:line="276" w:lineRule="auto"/>
        <w:ind w:left="851" w:right="332"/>
        <w:jc w:val="both"/>
        <w:rPr>
          <w:rFonts w:ascii="ITC Avant Garde" w:hAnsi="ITC Avant Garde"/>
          <w:bCs/>
          <w:sz w:val="21"/>
          <w:szCs w:val="21"/>
        </w:rPr>
      </w:pPr>
      <w:r w:rsidRPr="00F23D5C">
        <w:rPr>
          <w:rFonts w:ascii="ITC Avant Garde" w:hAnsi="ITC Avant Garde"/>
          <w:bCs/>
          <w:sz w:val="21"/>
          <w:szCs w:val="21"/>
          <w:u w:val="single"/>
        </w:rPr>
        <w:t>Este se hará de acuerdo con el propósito de la estación</w:t>
      </w:r>
      <w:r w:rsidRPr="00F23D5C">
        <w:rPr>
          <w:rFonts w:ascii="ITC Avant Garde" w:hAnsi="ITC Avant Garde"/>
          <w:bCs/>
          <w:sz w:val="21"/>
          <w:szCs w:val="21"/>
        </w:rPr>
        <w:t>, es decir, según se quiera proporcionar servicio a una ciudad pequeña, un área metropolitana o una gran región.</w:t>
      </w:r>
    </w:p>
    <w:p w14:paraId="16696AFD" w14:textId="159D0DC5" w:rsidR="00604582" w:rsidRPr="00F23D5C" w:rsidRDefault="00604582" w:rsidP="00F23D5C">
      <w:pPr>
        <w:spacing w:before="240" w:after="0" w:line="276" w:lineRule="auto"/>
        <w:ind w:left="851" w:right="332"/>
        <w:jc w:val="both"/>
        <w:rPr>
          <w:rFonts w:ascii="ITC Avant Garde" w:hAnsi="ITC Avant Garde"/>
          <w:b/>
          <w:bCs/>
          <w:sz w:val="21"/>
          <w:szCs w:val="21"/>
        </w:rPr>
      </w:pPr>
      <w:r w:rsidRPr="00F23D5C">
        <w:rPr>
          <w:rFonts w:ascii="ITC Avant Garde" w:hAnsi="ITC Avant Garde"/>
          <w:b/>
          <w:bCs/>
          <w:sz w:val="21"/>
          <w:szCs w:val="21"/>
        </w:rPr>
        <w:t>10.4.2 UBICACIÓN CERCANA A OTRAS ESTACIONES</w:t>
      </w:r>
    </w:p>
    <w:p w14:paraId="3E5FF55B" w14:textId="77777777" w:rsidR="00F23D5C" w:rsidRPr="00F23D5C" w:rsidRDefault="00604582" w:rsidP="00F23D5C">
      <w:pPr>
        <w:spacing w:before="240" w:after="0" w:line="276" w:lineRule="auto"/>
        <w:ind w:left="851" w:right="332"/>
        <w:jc w:val="both"/>
        <w:rPr>
          <w:rFonts w:ascii="ITC Avant Garde" w:hAnsi="ITC Avant Garde"/>
          <w:bCs/>
          <w:sz w:val="21"/>
          <w:szCs w:val="21"/>
          <w:u w:val="single"/>
        </w:rPr>
      </w:pPr>
      <w:r w:rsidRPr="00F23D5C">
        <w:rPr>
          <w:rFonts w:ascii="ITC Avant Garde" w:hAnsi="ITC Avant Garde"/>
          <w:bCs/>
          <w:sz w:val="21"/>
          <w:szCs w:val="21"/>
        </w:rPr>
        <w:t xml:space="preserve">Cuando el sistema radiador vaya a ubicarse a una distancia de 70 metros o menos de otras estaciones de radiodifusión sonora de F.M., o de estaciones de televisión en canales adyacentes a la banda de radiodifusión sonora de 88 a 108 MHz, </w:t>
      </w:r>
      <w:r w:rsidRPr="00F23D5C">
        <w:rPr>
          <w:rFonts w:ascii="ITC Avant Garde" w:hAnsi="ITC Avant Garde"/>
          <w:bCs/>
          <w:sz w:val="21"/>
          <w:szCs w:val="21"/>
          <w:u w:val="single"/>
        </w:rPr>
        <w:t>se analizará en uno y otro canal que no habrá interferencia entre una y otra estación debido a productos de intermodulación u otros efectos.</w:t>
      </w:r>
    </w:p>
    <w:p w14:paraId="7B3B7715" w14:textId="77777777" w:rsidR="00F23D5C" w:rsidRPr="00F23D5C" w:rsidRDefault="00C77C62" w:rsidP="00F23D5C">
      <w:pPr>
        <w:spacing w:before="240" w:after="0" w:line="276" w:lineRule="auto"/>
        <w:ind w:left="851" w:right="332"/>
        <w:jc w:val="both"/>
        <w:rPr>
          <w:rFonts w:ascii="ITC Avant Garde" w:hAnsi="ITC Avant Garde"/>
          <w:bCs/>
          <w:sz w:val="21"/>
          <w:szCs w:val="21"/>
        </w:rPr>
      </w:pPr>
      <w:r w:rsidRPr="00F23D5C">
        <w:rPr>
          <w:rFonts w:ascii="ITC Avant Garde" w:hAnsi="ITC Avant Garde"/>
          <w:bCs/>
          <w:sz w:val="21"/>
          <w:szCs w:val="21"/>
        </w:rPr>
        <w:t>(…)</w:t>
      </w:r>
    </w:p>
    <w:p w14:paraId="451570CF" w14:textId="0254688C" w:rsidR="00C77C62" w:rsidRPr="00F23D5C" w:rsidRDefault="00604582" w:rsidP="00F23D5C">
      <w:pPr>
        <w:spacing w:before="240" w:after="0" w:line="276" w:lineRule="auto"/>
        <w:ind w:left="851" w:right="332"/>
        <w:jc w:val="both"/>
        <w:rPr>
          <w:rFonts w:ascii="ITC Avant Garde" w:hAnsi="ITC Avant Garde"/>
          <w:b/>
          <w:bCs/>
          <w:sz w:val="21"/>
          <w:szCs w:val="21"/>
        </w:rPr>
      </w:pPr>
      <w:r w:rsidRPr="00F23D5C">
        <w:rPr>
          <w:rFonts w:ascii="ITC Avant Garde" w:hAnsi="ITC Avant Garde"/>
          <w:b/>
          <w:bCs/>
          <w:sz w:val="21"/>
          <w:szCs w:val="21"/>
        </w:rPr>
        <w:t>10.4.3 UBICACIÓN IDEAL</w:t>
      </w:r>
    </w:p>
    <w:p w14:paraId="44CC2E62" w14:textId="77777777" w:rsidR="00F23D5C" w:rsidRPr="00F23D5C" w:rsidRDefault="00604582" w:rsidP="00F23D5C">
      <w:pPr>
        <w:spacing w:before="240" w:after="0" w:line="276" w:lineRule="auto"/>
        <w:ind w:left="851" w:right="332"/>
        <w:jc w:val="both"/>
        <w:rPr>
          <w:rFonts w:ascii="ITC Avant Garde" w:hAnsi="ITC Avant Garde"/>
          <w:bCs/>
          <w:sz w:val="21"/>
          <w:szCs w:val="21"/>
        </w:rPr>
      </w:pPr>
      <w:r w:rsidRPr="00F23D5C">
        <w:rPr>
          <w:rFonts w:ascii="ITC Avant Garde" w:hAnsi="ITC Avant Garde"/>
          <w:bCs/>
          <w:sz w:val="21"/>
          <w:szCs w:val="21"/>
          <w:u w:val="single"/>
        </w:rPr>
        <w:t>Es deseable que el sitio donde vaya instalarse el sistema radiador quede localizado tan cerca como sea posible del centro geométrico del área por servir;</w:t>
      </w:r>
      <w:r w:rsidRPr="00F23D5C">
        <w:rPr>
          <w:rFonts w:ascii="ITC Avant Garde" w:hAnsi="ITC Avant Garde"/>
          <w:bCs/>
          <w:sz w:val="21"/>
          <w:szCs w:val="21"/>
        </w:rPr>
        <w:t xml:space="preserve"> consistente esto con la posibilidad de encontrar el sitio con la suficiente elevación.</w:t>
      </w:r>
      <w:r w:rsidR="00C77C62" w:rsidRPr="00F23D5C">
        <w:rPr>
          <w:rFonts w:ascii="ITC Avant Garde" w:hAnsi="ITC Avant Garde"/>
          <w:bCs/>
          <w:sz w:val="21"/>
          <w:szCs w:val="21"/>
        </w:rPr>
        <w:t xml:space="preserve"> </w:t>
      </w:r>
    </w:p>
    <w:p w14:paraId="7F2CB8D5" w14:textId="335451A0" w:rsidR="00C77C62" w:rsidRPr="00F23D5C" w:rsidRDefault="00604582" w:rsidP="00F23D5C">
      <w:pPr>
        <w:spacing w:before="240" w:after="0" w:line="276" w:lineRule="auto"/>
        <w:ind w:left="851" w:right="332"/>
        <w:jc w:val="both"/>
        <w:rPr>
          <w:rFonts w:ascii="ITC Avant Garde" w:hAnsi="ITC Avant Garde"/>
          <w:bCs/>
          <w:sz w:val="21"/>
          <w:szCs w:val="21"/>
        </w:rPr>
      </w:pPr>
      <w:r w:rsidRPr="00F23D5C">
        <w:rPr>
          <w:rFonts w:ascii="ITC Avant Garde" w:hAnsi="ITC Avant Garde"/>
          <w:b/>
          <w:bCs/>
          <w:sz w:val="21"/>
          <w:szCs w:val="21"/>
        </w:rPr>
        <w:t>10.4.4 ALTURA DEL SISTEMA RADIADOR</w:t>
      </w:r>
    </w:p>
    <w:p w14:paraId="1D3C54ED" w14:textId="77777777" w:rsidR="00F23D5C" w:rsidRPr="00F23D5C" w:rsidRDefault="00604582" w:rsidP="00F23D5C">
      <w:pPr>
        <w:spacing w:before="240" w:after="0" w:line="276" w:lineRule="auto"/>
        <w:ind w:left="851" w:right="332"/>
        <w:jc w:val="both"/>
        <w:rPr>
          <w:rFonts w:ascii="ITC Avant Garde" w:hAnsi="ITC Avant Garde"/>
          <w:bCs/>
          <w:sz w:val="21"/>
          <w:szCs w:val="21"/>
        </w:rPr>
      </w:pPr>
      <w:r w:rsidRPr="00F23D5C">
        <w:rPr>
          <w:rFonts w:ascii="ITC Avant Garde" w:hAnsi="ITC Avant Garde"/>
          <w:bCs/>
          <w:sz w:val="21"/>
          <w:szCs w:val="21"/>
          <w:u w:val="single"/>
        </w:rPr>
        <w:lastRenderedPageBreak/>
        <w:t>La altura adecuada resolverá correctamente el problema según el propósito de la estación.</w:t>
      </w:r>
      <w:r w:rsidRPr="00F23D5C">
        <w:rPr>
          <w:rFonts w:ascii="ITC Avant Garde" w:hAnsi="ITC Avant Garde"/>
          <w:bCs/>
          <w:sz w:val="21"/>
          <w:szCs w:val="21"/>
        </w:rPr>
        <w:t xml:space="preserve"> Es preferible usar antenas altas que una potencia muy elevada. </w:t>
      </w:r>
    </w:p>
    <w:p w14:paraId="4FC815D7" w14:textId="77777777" w:rsidR="00F23D5C" w:rsidRPr="00F23D5C" w:rsidRDefault="00604582" w:rsidP="00F23D5C">
      <w:pPr>
        <w:spacing w:before="240" w:after="0" w:line="276" w:lineRule="auto"/>
        <w:ind w:left="851" w:right="332"/>
        <w:jc w:val="both"/>
        <w:rPr>
          <w:rFonts w:ascii="ITC Avant Garde" w:hAnsi="ITC Avant Garde"/>
          <w:bCs/>
          <w:sz w:val="21"/>
          <w:szCs w:val="21"/>
        </w:rPr>
      </w:pPr>
      <w:r w:rsidRPr="00F23D5C">
        <w:rPr>
          <w:rFonts w:ascii="ITC Avant Garde" w:hAnsi="ITC Avant Garde"/>
          <w:bCs/>
          <w:sz w:val="21"/>
          <w:szCs w:val="21"/>
          <w:u w:val="single"/>
        </w:rPr>
        <w:t>Así pues, el centro emisor del sistema radiador tendrá la suficiente elevación para proporcionar un buen servicio en el área propuesta.</w:t>
      </w:r>
      <w:r w:rsidR="00C77C62" w:rsidRPr="00F23D5C">
        <w:rPr>
          <w:rFonts w:ascii="ITC Avant Garde" w:hAnsi="ITC Avant Garde"/>
          <w:bCs/>
          <w:sz w:val="21"/>
          <w:szCs w:val="21"/>
        </w:rPr>
        <w:t xml:space="preserve"> </w:t>
      </w:r>
      <w:r w:rsidRPr="00F23D5C">
        <w:rPr>
          <w:rFonts w:ascii="ITC Avant Garde" w:hAnsi="ITC Avant Garde"/>
          <w:bCs/>
          <w:sz w:val="21"/>
          <w:szCs w:val="21"/>
        </w:rPr>
        <w:t xml:space="preserve">Además, se procurará que alrededor del sitio elegido no existan edificios o colinas que su altura provoquen efectos de sombra en el área de servicio de la estación o reduzcan considerablemente la intensidad de la señal en una dirección particular. </w:t>
      </w:r>
      <w:r w:rsidRPr="00F23D5C">
        <w:rPr>
          <w:rFonts w:ascii="ITC Avant Garde" w:hAnsi="ITC Avant Garde"/>
          <w:bCs/>
          <w:sz w:val="21"/>
          <w:szCs w:val="21"/>
          <w:u w:val="single"/>
        </w:rPr>
        <w:t>Es necesario comprobar que haya línea de vista entre el centro emisor y los sitios principales por servir.</w:t>
      </w:r>
      <w:r w:rsidR="0058657D" w:rsidRPr="00F23D5C">
        <w:rPr>
          <w:rFonts w:ascii="ITC Avant Garde" w:hAnsi="ITC Avant Garde"/>
          <w:bCs/>
          <w:sz w:val="21"/>
          <w:szCs w:val="21"/>
        </w:rPr>
        <w:t>”</w:t>
      </w:r>
    </w:p>
    <w:p w14:paraId="30C6EA10" w14:textId="77777777" w:rsidR="00F23D5C" w:rsidRPr="00F23D5C" w:rsidRDefault="008E7C19" w:rsidP="00F23D5C">
      <w:pPr>
        <w:autoSpaceDE w:val="0"/>
        <w:adjustRightInd w:val="0"/>
        <w:spacing w:before="240" w:after="0" w:line="276" w:lineRule="auto"/>
        <w:jc w:val="both"/>
        <w:rPr>
          <w:rFonts w:ascii="ITC Avant Garde" w:hAnsi="ITC Avant Garde"/>
          <w:bCs/>
        </w:rPr>
      </w:pPr>
      <w:r w:rsidRPr="00F23D5C">
        <w:rPr>
          <w:rFonts w:ascii="ITC Avant Garde" w:hAnsi="ITC Avant Garde"/>
          <w:bCs/>
        </w:rPr>
        <w:t>Ahora bien, por lo que respecta a</w:t>
      </w:r>
      <w:r w:rsidR="00BD6E2B" w:rsidRPr="00F23D5C">
        <w:rPr>
          <w:rFonts w:ascii="ITC Avant Garde" w:hAnsi="ITC Avant Garde"/>
          <w:bCs/>
        </w:rPr>
        <w:t xml:space="preserve"> </w:t>
      </w:r>
      <w:r w:rsidRPr="00F23D5C">
        <w:rPr>
          <w:rFonts w:ascii="ITC Avant Garde" w:hAnsi="ITC Avant Garde"/>
          <w:bCs/>
        </w:rPr>
        <w:t>l</w:t>
      </w:r>
      <w:r w:rsidR="00BD6E2B" w:rsidRPr="00F23D5C">
        <w:rPr>
          <w:rFonts w:ascii="ITC Avant Garde" w:hAnsi="ITC Avant Garde"/>
          <w:bCs/>
        </w:rPr>
        <w:t>o</w:t>
      </w:r>
      <w:r w:rsidRPr="00F23D5C">
        <w:rPr>
          <w:rFonts w:ascii="ITC Avant Garde" w:hAnsi="ITC Avant Garde"/>
          <w:bCs/>
        </w:rPr>
        <w:t xml:space="preserve"> </w:t>
      </w:r>
      <w:r w:rsidR="00BD6E2B" w:rsidRPr="00F23D5C">
        <w:rPr>
          <w:rFonts w:ascii="ITC Avant Garde" w:hAnsi="ITC Avant Garde"/>
          <w:bCs/>
        </w:rPr>
        <w:t xml:space="preserve">señalado en el </w:t>
      </w:r>
      <w:r w:rsidRPr="00F23D5C">
        <w:rPr>
          <w:rFonts w:ascii="ITC Avant Garde" w:hAnsi="ITC Avant Garde"/>
          <w:bCs/>
        </w:rPr>
        <w:t xml:space="preserve">numeral 10.4 el </w:t>
      </w:r>
      <w:r w:rsidR="00BD6E2B" w:rsidRPr="00F23D5C">
        <w:rPr>
          <w:rFonts w:ascii="ITC Avant Garde" w:hAnsi="ITC Avant Garde"/>
          <w:bCs/>
        </w:rPr>
        <w:t>C</w:t>
      </w:r>
      <w:r w:rsidRPr="00F23D5C">
        <w:rPr>
          <w:rFonts w:ascii="ITC Avant Garde" w:hAnsi="ITC Avant Garde"/>
          <w:bCs/>
        </w:rPr>
        <w:t>oncesionario deberá considerar diversos aspectos para la ubicación de la estación</w:t>
      </w:r>
      <w:r w:rsidR="00BD6E2B" w:rsidRPr="00F23D5C">
        <w:rPr>
          <w:rFonts w:ascii="ITC Avant Garde" w:hAnsi="ITC Avant Garde"/>
          <w:bCs/>
        </w:rPr>
        <w:t xml:space="preserve"> tales como</w:t>
      </w:r>
      <w:r w:rsidRPr="00F23D5C">
        <w:rPr>
          <w:rFonts w:ascii="ITC Avant Garde" w:hAnsi="ITC Avant Garde"/>
          <w:bCs/>
        </w:rPr>
        <w:t xml:space="preserve">: la elección del sitio, </w:t>
      </w:r>
      <w:r w:rsidR="00BD6E2B" w:rsidRPr="00F23D5C">
        <w:rPr>
          <w:rFonts w:ascii="ITC Avant Garde" w:hAnsi="ITC Avant Garde"/>
          <w:bCs/>
        </w:rPr>
        <w:t>la altura del sistema radiador y considerar que no existan interferencias en caso de que el sistema radiador vaya a ubicarse a una distancia de 70 metros o menos de otras estaciones de radiodifusión sonora de F.M., o de estaciones de televisión en canales adyacentes a la banda de radiodifusión sonora de 88 a 108 MHz.</w:t>
      </w:r>
    </w:p>
    <w:p w14:paraId="6E3069E6" w14:textId="77777777" w:rsidR="00F23D5C" w:rsidRPr="00F23D5C" w:rsidRDefault="00413979" w:rsidP="00F23D5C">
      <w:pPr>
        <w:autoSpaceDE w:val="0"/>
        <w:adjustRightInd w:val="0"/>
        <w:spacing w:before="240" w:after="0" w:line="276" w:lineRule="auto"/>
        <w:jc w:val="both"/>
        <w:rPr>
          <w:rFonts w:ascii="ITC Avant Garde" w:hAnsi="ITC Avant Garde"/>
          <w:bCs/>
        </w:rPr>
      </w:pPr>
      <w:r w:rsidRPr="00F23D5C">
        <w:rPr>
          <w:rFonts w:ascii="ITC Avant Garde" w:hAnsi="ITC Avant Garde"/>
          <w:bCs/>
        </w:rPr>
        <w:t>Aunado a lo</w:t>
      </w:r>
      <w:r w:rsidR="00590E49" w:rsidRPr="00F23D5C">
        <w:rPr>
          <w:rFonts w:ascii="ITC Avant Garde" w:hAnsi="ITC Avant Garde"/>
          <w:bCs/>
        </w:rPr>
        <w:t xml:space="preserve"> </w:t>
      </w:r>
      <w:r w:rsidR="005329C5" w:rsidRPr="00F23D5C">
        <w:rPr>
          <w:rFonts w:ascii="ITC Avant Garde" w:hAnsi="ITC Avant Garde"/>
          <w:bCs/>
        </w:rPr>
        <w:t>anterior</w:t>
      </w:r>
      <w:r w:rsidRPr="00F23D5C">
        <w:rPr>
          <w:rFonts w:ascii="ITC Avant Garde" w:hAnsi="ITC Avant Garde"/>
          <w:bCs/>
        </w:rPr>
        <w:t xml:space="preserve">, para este tipo de solicitudes debe acatarse </w:t>
      </w:r>
      <w:r w:rsidR="00590E49" w:rsidRPr="00F23D5C">
        <w:rPr>
          <w:rFonts w:ascii="ITC Avant Garde" w:hAnsi="ITC Avant Garde"/>
          <w:bCs/>
        </w:rPr>
        <w:t xml:space="preserve">como </w:t>
      </w:r>
      <w:r w:rsidRPr="00F23D5C">
        <w:rPr>
          <w:rFonts w:ascii="ITC Avant Garde" w:hAnsi="ITC Avant Garde"/>
          <w:bCs/>
        </w:rPr>
        <w:t>requisito de procedencia</w:t>
      </w:r>
      <w:r w:rsidR="00590E49" w:rsidRPr="00F23D5C">
        <w:rPr>
          <w:rFonts w:ascii="ITC Avant Garde" w:hAnsi="ITC Avant Garde"/>
          <w:bCs/>
        </w:rPr>
        <w:t xml:space="preserve"> lo</w:t>
      </w:r>
      <w:r w:rsidR="002B7FF0" w:rsidRPr="00F23D5C">
        <w:rPr>
          <w:rFonts w:ascii="ITC Avant Garde" w:hAnsi="ITC Avant Garde"/>
          <w:bCs/>
        </w:rPr>
        <w:t xml:space="preserve"> establecido </w:t>
      </w:r>
      <w:r w:rsidR="009D36C1" w:rsidRPr="00F23D5C">
        <w:rPr>
          <w:rFonts w:ascii="ITC Avant Garde" w:hAnsi="ITC Avant Garde"/>
          <w:bCs/>
        </w:rPr>
        <w:t xml:space="preserve">en </w:t>
      </w:r>
      <w:r w:rsidR="002B7FF0" w:rsidRPr="00F23D5C">
        <w:rPr>
          <w:rFonts w:ascii="ITC Avant Garde" w:hAnsi="ITC Avant Garde"/>
          <w:bCs/>
        </w:rPr>
        <w:t>el artículo 12</w:t>
      </w:r>
      <w:r w:rsidRPr="00F23D5C">
        <w:rPr>
          <w:rFonts w:ascii="ITC Avant Garde" w:hAnsi="ITC Avant Garde"/>
          <w:bCs/>
        </w:rPr>
        <w:t>4</w:t>
      </w:r>
      <w:r w:rsidR="009D36C1" w:rsidRPr="00F23D5C">
        <w:rPr>
          <w:rFonts w:ascii="ITC Avant Garde" w:hAnsi="ITC Avant Garde"/>
          <w:bCs/>
        </w:rPr>
        <w:t>,</w:t>
      </w:r>
      <w:r w:rsidR="002B7FF0" w:rsidRPr="00F23D5C">
        <w:rPr>
          <w:rFonts w:ascii="ITC Avant Garde" w:hAnsi="ITC Avant Garde"/>
          <w:bCs/>
        </w:rPr>
        <w:t xml:space="preserve"> fracción II</w:t>
      </w:r>
      <w:r w:rsidR="00F23C2C" w:rsidRPr="00F23D5C">
        <w:rPr>
          <w:rFonts w:ascii="ITC Avant Garde" w:hAnsi="ITC Avant Garde"/>
          <w:bCs/>
        </w:rPr>
        <w:t xml:space="preserve">, inciso e) de </w:t>
      </w:r>
      <w:r w:rsidR="002B7FF0" w:rsidRPr="00F23D5C">
        <w:rPr>
          <w:rFonts w:ascii="ITC Avant Garde" w:hAnsi="ITC Avant Garde"/>
          <w:bCs/>
        </w:rPr>
        <w:t xml:space="preserve">la Ley Federal de Derechos, </w:t>
      </w:r>
      <w:r w:rsidR="00590E49" w:rsidRPr="00F23D5C">
        <w:rPr>
          <w:rFonts w:ascii="ITC Avant Garde" w:hAnsi="ITC Avant Garde"/>
          <w:bCs/>
        </w:rPr>
        <w:t xml:space="preserve">en vigor al momento del inicio del trámite; </w:t>
      </w:r>
      <w:r w:rsidRPr="00F23D5C">
        <w:rPr>
          <w:rFonts w:ascii="ITC Avant Garde" w:hAnsi="ITC Avant Garde"/>
          <w:bCs/>
        </w:rPr>
        <w:t xml:space="preserve">el cual dispone la obligación de pagar los derechos por el </w:t>
      </w:r>
      <w:r w:rsidR="00590E49" w:rsidRPr="00F23D5C">
        <w:rPr>
          <w:rFonts w:ascii="ITC Avant Garde" w:hAnsi="ITC Avant Garde"/>
          <w:bCs/>
        </w:rPr>
        <w:t>estudio de las solicitudes de modificaciones técnicas de los títulos de conces</w:t>
      </w:r>
      <w:r w:rsidR="0058657D" w:rsidRPr="00F23D5C">
        <w:rPr>
          <w:rFonts w:ascii="ITC Avant Garde" w:hAnsi="ITC Avant Garde"/>
          <w:bCs/>
        </w:rPr>
        <w:t>ión en materia de radiodifusión.</w:t>
      </w:r>
    </w:p>
    <w:p w14:paraId="1FFE2BC6" w14:textId="77777777" w:rsidR="00F23D5C" w:rsidRPr="00F23D5C" w:rsidRDefault="00962C72" w:rsidP="00F23D5C">
      <w:pPr>
        <w:autoSpaceDE w:val="0"/>
        <w:adjustRightInd w:val="0"/>
        <w:spacing w:before="240" w:after="0" w:line="276" w:lineRule="auto"/>
        <w:jc w:val="both"/>
        <w:rPr>
          <w:rFonts w:ascii="ITC Avant Garde" w:hAnsi="ITC Avant Garde"/>
          <w:bCs/>
          <w:color w:val="2F2F2F"/>
          <w:lang w:val="es-ES_tradnl"/>
        </w:rPr>
      </w:pPr>
      <w:r w:rsidRPr="00F23D5C">
        <w:rPr>
          <w:rFonts w:ascii="ITC Avant Garde" w:hAnsi="ITC Avant Garde"/>
          <w:bCs/>
        </w:rPr>
        <w:t>Asimismo</w:t>
      </w:r>
      <w:r w:rsidR="00FE1DAC" w:rsidRPr="00F23D5C">
        <w:rPr>
          <w:rFonts w:ascii="ITC Avant Garde" w:hAnsi="ITC Avant Garde"/>
          <w:bCs/>
        </w:rPr>
        <w:t>,</w:t>
      </w:r>
      <w:r w:rsidRPr="00F23D5C">
        <w:rPr>
          <w:rFonts w:ascii="ITC Avant Garde" w:hAnsi="ITC Avant Garde"/>
          <w:bCs/>
        </w:rPr>
        <w:t xml:space="preserve"> es </w:t>
      </w:r>
      <w:r w:rsidR="00F23C2C" w:rsidRPr="00F23D5C">
        <w:rPr>
          <w:rFonts w:ascii="ITC Avant Garde" w:hAnsi="ITC Avant Garde"/>
          <w:bCs/>
        </w:rPr>
        <w:t xml:space="preserve">de hacer notar que toda vez que </w:t>
      </w:r>
      <w:r w:rsidRPr="00F23D5C">
        <w:rPr>
          <w:rFonts w:ascii="ITC Avant Garde" w:hAnsi="ITC Avant Garde"/>
          <w:bCs/>
        </w:rPr>
        <w:t xml:space="preserve">la </w:t>
      </w:r>
      <w:r w:rsidR="008655BC" w:rsidRPr="00F23D5C">
        <w:rPr>
          <w:rFonts w:ascii="ITC Avant Garde" w:hAnsi="ITC Avant Garde"/>
          <w:bCs/>
        </w:rPr>
        <w:t xml:space="preserve">Solicitud </w:t>
      </w:r>
      <w:r w:rsidRPr="00F23D5C">
        <w:rPr>
          <w:rFonts w:ascii="ITC Avant Garde" w:hAnsi="ITC Avant Garde"/>
          <w:bCs/>
        </w:rPr>
        <w:t>es respecto de una estación</w:t>
      </w:r>
      <w:r w:rsidR="008655BC" w:rsidRPr="00F23D5C">
        <w:rPr>
          <w:rFonts w:ascii="ITC Avant Garde" w:hAnsi="ITC Avant Garde"/>
          <w:bCs/>
        </w:rPr>
        <w:t xml:space="preserve"> de radiodifusión</w:t>
      </w:r>
      <w:r w:rsidRPr="00F23D5C">
        <w:rPr>
          <w:rFonts w:ascii="ITC Avant Garde" w:hAnsi="ITC Avant Garde"/>
          <w:bCs/>
        </w:rPr>
        <w:t xml:space="preserve"> </w:t>
      </w:r>
      <w:r w:rsidR="00F23C2C" w:rsidRPr="00F23D5C">
        <w:rPr>
          <w:rFonts w:ascii="ITC Avant Garde" w:hAnsi="ITC Avant Garde"/>
          <w:bCs/>
        </w:rPr>
        <w:t xml:space="preserve">sonora </w:t>
      </w:r>
      <w:r w:rsidRPr="00F23D5C">
        <w:rPr>
          <w:rFonts w:ascii="ITC Avant Garde" w:hAnsi="ITC Avant Garde"/>
          <w:bCs/>
        </w:rPr>
        <w:t>que transitó de</w:t>
      </w:r>
      <w:r w:rsidR="00460186" w:rsidRPr="00F23D5C">
        <w:rPr>
          <w:rFonts w:ascii="ITC Avant Garde" w:hAnsi="ITC Avant Garde"/>
          <w:bCs/>
        </w:rPr>
        <w:t xml:space="preserve"> la banda</w:t>
      </w:r>
      <w:r w:rsidRPr="00F23D5C">
        <w:rPr>
          <w:rFonts w:ascii="ITC Avant Garde" w:hAnsi="ITC Avant Garde"/>
          <w:bCs/>
        </w:rPr>
        <w:t xml:space="preserve"> AM a </w:t>
      </w:r>
      <w:r w:rsidR="00460186" w:rsidRPr="00F23D5C">
        <w:rPr>
          <w:rFonts w:ascii="ITC Avant Garde" w:hAnsi="ITC Avant Garde"/>
          <w:bCs/>
        </w:rPr>
        <w:t xml:space="preserve">la </w:t>
      </w:r>
      <w:r w:rsidR="000B1102" w:rsidRPr="00F23D5C">
        <w:rPr>
          <w:rFonts w:ascii="ITC Avant Garde" w:hAnsi="ITC Avant Garde"/>
          <w:bCs/>
        </w:rPr>
        <w:t>de</w:t>
      </w:r>
      <w:r w:rsidR="00460186" w:rsidRPr="00F23D5C">
        <w:rPr>
          <w:rFonts w:ascii="ITC Avant Garde" w:hAnsi="ITC Avant Garde"/>
          <w:bCs/>
        </w:rPr>
        <w:t xml:space="preserve"> </w:t>
      </w:r>
      <w:r w:rsidRPr="00F23D5C">
        <w:rPr>
          <w:rFonts w:ascii="ITC Avant Garde" w:hAnsi="ITC Avant Garde"/>
          <w:bCs/>
        </w:rPr>
        <w:t>FM en términos del Acuerdo de Transición</w:t>
      </w:r>
      <w:r w:rsidR="008655BC" w:rsidRPr="00F23D5C">
        <w:rPr>
          <w:rFonts w:ascii="ITC Avant Garde" w:hAnsi="ITC Avant Garde"/>
          <w:bCs/>
        </w:rPr>
        <w:t>,</w:t>
      </w:r>
      <w:r w:rsidRPr="00F23D5C">
        <w:rPr>
          <w:rFonts w:ascii="ITC Avant Garde" w:hAnsi="ITC Avant Garde"/>
          <w:bCs/>
        </w:rPr>
        <w:t xml:space="preserve"> tal y como se señal</w:t>
      </w:r>
      <w:r w:rsidR="00460186" w:rsidRPr="00F23D5C">
        <w:rPr>
          <w:rFonts w:ascii="ITC Avant Garde" w:hAnsi="ITC Avant Garde"/>
          <w:bCs/>
        </w:rPr>
        <w:t>a en el Antecedente II</w:t>
      </w:r>
      <w:r w:rsidR="008655BC" w:rsidRPr="00F23D5C">
        <w:rPr>
          <w:rFonts w:ascii="ITC Avant Garde" w:hAnsi="ITC Avant Garde"/>
          <w:bCs/>
        </w:rPr>
        <w:t xml:space="preserve"> de la presente Resolu</w:t>
      </w:r>
      <w:r w:rsidR="00646B5B" w:rsidRPr="00F23D5C">
        <w:rPr>
          <w:rFonts w:ascii="ITC Avant Garde" w:hAnsi="ITC Avant Garde"/>
          <w:bCs/>
        </w:rPr>
        <w:t>c</w:t>
      </w:r>
      <w:r w:rsidR="008655BC" w:rsidRPr="00F23D5C">
        <w:rPr>
          <w:rFonts w:ascii="ITC Avant Garde" w:hAnsi="ITC Avant Garde"/>
          <w:bCs/>
        </w:rPr>
        <w:t xml:space="preserve">ión </w:t>
      </w:r>
      <w:r w:rsidR="00F23C2C" w:rsidRPr="00F23D5C">
        <w:rPr>
          <w:rFonts w:ascii="ITC Avant Garde" w:hAnsi="ITC Avant Garde"/>
          <w:bCs/>
        </w:rPr>
        <w:t xml:space="preserve">y, por tanto el Concesionario </w:t>
      </w:r>
      <w:r w:rsidR="00460186" w:rsidRPr="00F23D5C">
        <w:rPr>
          <w:rFonts w:ascii="ITC Avant Garde" w:hAnsi="ITC Avant Garde"/>
          <w:bCs/>
        </w:rPr>
        <w:t>fue sujet</w:t>
      </w:r>
      <w:r w:rsidR="00F23C2C" w:rsidRPr="00F23D5C">
        <w:rPr>
          <w:rFonts w:ascii="ITC Avant Garde" w:hAnsi="ITC Avant Garde"/>
          <w:bCs/>
        </w:rPr>
        <w:t>o</w:t>
      </w:r>
      <w:r w:rsidR="00460186" w:rsidRPr="00F23D5C">
        <w:rPr>
          <w:rFonts w:ascii="ITC Avant Garde" w:hAnsi="ITC Avant Garde"/>
          <w:bCs/>
        </w:rPr>
        <w:t xml:space="preserve"> al pago de una contraprestación económica </w:t>
      </w:r>
      <w:r w:rsidR="00065FA7" w:rsidRPr="00F23D5C">
        <w:rPr>
          <w:rFonts w:ascii="ITC Avant Garde" w:hAnsi="ITC Avant Garde"/>
          <w:bCs/>
        </w:rPr>
        <w:t xml:space="preserve">en términos de lo establecido </w:t>
      </w:r>
      <w:r w:rsidR="00F23C2C" w:rsidRPr="00F23D5C">
        <w:rPr>
          <w:rFonts w:ascii="ITC Avant Garde" w:hAnsi="ITC Avant Garde"/>
          <w:bCs/>
          <w:color w:val="2F2F2F"/>
          <w:lang w:val="es-ES_tradnl"/>
        </w:rPr>
        <w:t xml:space="preserve">en </w:t>
      </w:r>
      <w:r w:rsidR="00065FA7" w:rsidRPr="00F23D5C">
        <w:rPr>
          <w:rFonts w:ascii="ITC Avant Garde" w:hAnsi="ITC Avant Garde"/>
          <w:bCs/>
          <w:color w:val="2F2F2F"/>
          <w:lang w:val="es-ES_tradnl"/>
        </w:rPr>
        <w:t>l</w:t>
      </w:r>
      <w:r w:rsidR="00F23C2C" w:rsidRPr="00F23D5C">
        <w:rPr>
          <w:rFonts w:ascii="ITC Avant Garde" w:hAnsi="ITC Avant Garde"/>
          <w:bCs/>
          <w:color w:val="2F2F2F"/>
          <w:lang w:val="es-ES_tradnl"/>
        </w:rPr>
        <w:t>os</w:t>
      </w:r>
      <w:r w:rsidR="00065FA7" w:rsidRPr="00F23D5C">
        <w:rPr>
          <w:rFonts w:ascii="ITC Avant Garde" w:hAnsi="ITC Avant Garde"/>
          <w:bCs/>
          <w:color w:val="2F2F2F"/>
          <w:lang w:val="es-ES_tradnl"/>
        </w:rPr>
        <w:t xml:space="preserve"> Artículo</w:t>
      </w:r>
      <w:r w:rsidR="00F23C2C" w:rsidRPr="00F23D5C">
        <w:rPr>
          <w:rFonts w:ascii="ITC Avant Garde" w:hAnsi="ITC Avant Garde"/>
          <w:bCs/>
          <w:color w:val="2F2F2F"/>
          <w:lang w:val="es-ES_tradnl"/>
        </w:rPr>
        <w:t>s</w:t>
      </w:r>
      <w:r w:rsidR="00065FA7" w:rsidRPr="00F23D5C">
        <w:rPr>
          <w:rFonts w:ascii="ITC Avant Garde" w:hAnsi="ITC Avant Garde"/>
          <w:bCs/>
          <w:color w:val="2F2F2F"/>
          <w:lang w:val="es-ES_tradnl"/>
        </w:rPr>
        <w:t xml:space="preserve"> Cuarto y Quinto de dicho </w:t>
      </w:r>
      <w:r w:rsidR="00F23C2C" w:rsidRPr="00F23D5C">
        <w:rPr>
          <w:rFonts w:ascii="ITC Avant Garde" w:hAnsi="ITC Avant Garde"/>
          <w:bCs/>
          <w:color w:val="2F2F2F"/>
          <w:lang w:val="es-ES_tradnl"/>
        </w:rPr>
        <w:t>A</w:t>
      </w:r>
      <w:r w:rsidR="008655BC" w:rsidRPr="00F23D5C">
        <w:rPr>
          <w:rFonts w:ascii="ITC Avant Garde" w:hAnsi="ITC Avant Garde"/>
          <w:bCs/>
          <w:color w:val="2F2F2F"/>
          <w:lang w:val="es-ES_tradnl"/>
        </w:rPr>
        <w:t>cuerdo</w:t>
      </w:r>
      <w:r w:rsidR="00F23C2C" w:rsidRPr="00F23D5C">
        <w:rPr>
          <w:rFonts w:ascii="ITC Avant Garde" w:hAnsi="ITC Avant Garde"/>
          <w:bCs/>
          <w:color w:val="2F2F2F"/>
          <w:lang w:val="es-ES_tradnl"/>
        </w:rPr>
        <w:t>, mismo que a la letra indican</w:t>
      </w:r>
      <w:r w:rsidR="00065FA7" w:rsidRPr="00F23D5C">
        <w:rPr>
          <w:rFonts w:ascii="ITC Avant Garde" w:hAnsi="ITC Avant Garde"/>
          <w:bCs/>
          <w:color w:val="2F2F2F"/>
          <w:lang w:val="es-ES_tradnl"/>
        </w:rPr>
        <w:t>:</w:t>
      </w:r>
    </w:p>
    <w:p w14:paraId="2050A645" w14:textId="77777777" w:rsidR="00F23D5C" w:rsidRPr="00F23D5C" w:rsidRDefault="00065FA7" w:rsidP="00F23D5C">
      <w:pPr>
        <w:spacing w:before="240" w:after="0" w:line="276" w:lineRule="auto"/>
        <w:ind w:left="426" w:right="332"/>
        <w:jc w:val="both"/>
        <w:rPr>
          <w:rFonts w:ascii="ITC Avant Garde" w:hAnsi="ITC Avant Garde"/>
          <w:sz w:val="21"/>
          <w:szCs w:val="21"/>
        </w:rPr>
      </w:pPr>
      <w:r w:rsidRPr="00F23D5C">
        <w:rPr>
          <w:rFonts w:ascii="ITC Avant Garde" w:hAnsi="ITC Avant Garde"/>
          <w:sz w:val="21"/>
          <w:szCs w:val="21"/>
        </w:rPr>
        <w:t>“</w:t>
      </w:r>
      <w:r w:rsidR="00FE1DAC" w:rsidRPr="00F23D5C">
        <w:rPr>
          <w:rFonts w:ascii="ITC Avant Garde" w:hAnsi="ITC Avant Garde"/>
          <w:b/>
          <w:sz w:val="21"/>
          <w:szCs w:val="21"/>
        </w:rPr>
        <w:t>CUARTO</w:t>
      </w:r>
      <w:r w:rsidR="00FE1DAC" w:rsidRPr="00F23D5C">
        <w:rPr>
          <w:rFonts w:ascii="ITC Avant Garde" w:hAnsi="ITC Avant Garde"/>
          <w:sz w:val="21"/>
          <w:szCs w:val="21"/>
        </w:rPr>
        <w:t>. La Comisión analizará que las solicitudes de cambio cumplan con los requisitos establecidos</w:t>
      </w:r>
      <w:r w:rsidRPr="00F23D5C">
        <w:rPr>
          <w:rFonts w:ascii="ITC Avant Garde" w:hAnsi="ITC Avant Garde"/>
          <w:sz w:val="21"/>
          <w:szCs w:val="21"/>
        </w:rPr>
        <w:t xml:space="preserve"> </w:t>
      </w:r>
      <w:r w:rsidR="00FE1DAC" w:rsidRPr="00F23D5C">
        <w:rPr>
          <w:rFonts w:ascii="ITC Avant Garde" w:hAnsi="ITC Avant Garde"/>
          <w:sz w:val="21"/>
          <w:szCs w:val="21"/>
        </w:rPr>
        <w:t>en el presente acuerdo y, de ser así, requerirá a los concesionarios el pago de la contraprestación económica que se deberá cubrir por el cambio de frecuencias. El monto de la contraprestación será determinado por la</w:t>
      </w:r>
      <w:r w:rsidRPr="00F23D5C">
        <w:rPr>
          <w:rFonts w:ascii="ITC Avant Garde" w:hAnsi="ITC Avant Garde"/>
          <w:sz w:val="21"/>
          <w:szCs w:val="21"/>
        </w:rPr>
        <w:t xml:space="preserve"> </w:t>
      </w:r>
      <w:r w:rsidR="00FE1DAC" w:rsidRPr="00F23D5C">
        <w:rPr>
          <w:rFonts w:ascii="ITC Avant Garde" w:hAnsi="ITC Avant Garde"/>
          <w:sz w:val="21"/>
          <w:szCs w:val="21"/>
        </w:rPr>
        <w:t>Secretaría de Hacienda y Crédito Público, a propuesta de la Comisión, debiendo tomar en cuenta:</w:t>
      </w:r>
    </w:p>
    <w:p w14:paraId="55170F91" w14:textId="74E2151B" w:rsidR="00FE1DAC" w:rsidRPr="00F23D5C" w:rsidRDefault="00FE1DAC" w:rsidP="00F23D5C">
      <w:pPr>
        <w:pStyle w:val="Prrafodelista"/>
        <w:numPr>
          <w:ilvl w:val="0"/>
          <w:numId w:val="15"/>
        </w:numPr>
        <w:spacing w:before="240" w:line="276" w:lineRule="auto"/>
        <w:ind w:left="1134" w:right="473" w:hanging="142"/>
        <w:jc w:val="both"/>
        <w:rPr>
          <w:rFonts w:ascii="ITC Avant Garde" w:hAnsi="ITC Avant Garde"/>
          <w:sz w:val="21"/>
          <w:szCs w:val="21"/>
        </w:rPr>
      </w:pPr>
      <w:r w:rsidRPr="00F23D5C">
        <w:rPr>
          <w:rFonts w:ascii="ITC Avant Garde" w:hAnsi="ITC Avant Garde"/>
          <w:sz w:val="21"/>
          <w:szCs w:val="21"/>
        </w:rPr>
        <w:t>referencias de los ingresos, costos y márgenes de la industria por</w:t>
      </w:r>
      <w:r w:rsidRPr="00F23D5C">
        <w:rPr>
          <w:rFonts w:ascii="ITC Avant Garde" w:hAnsi="ITC Avant Garde"/>
          <w:b/>
          <w:sz w:val="21"/>
          <w:szCs w:val="21"/>
        </w:rPr>
        <w:t xml:space="preserve"> población cubierta</w:t>
      </w:r>
      <w:r w:rsidR="00065FA7" w:rsidRPr="00F23D5C">
        <w:rPr>
          <w:rFonts w:ascii="ITC Avant Garde" w:hAnsi="ITC Avant Garde"/>
          <w:b/>
          <w:sz w:val="21"/>
          <w:szCs w:val="21"/>
        </w:rPr>
        <w:t xml:space="preserve"> </w:t>
      </w:r>
      <w:r w:rsidRPr="00F23D5C">
        <w:rPr>
          <w:rFonts w:ascii="ITC Avant Garde" w:hAnsi="ITC Avant Garde"/>
          <w:b/>
          <w:sz w:val="21"/>
          <w:szCs w:val="21"/>
        </w:rPr>
        <w:t>las</w:t>
      </w:r>
      <w:r w:rsidR="00065FA7" w:rsidRPr="00F23D5C">
        <w:rPr>
          <w:rFonts w:ascii="ITC Avant Garde" w:hAnsi="ITC Avant Garde"/>
          <w:b/>
          <w:sz w:val="21"/>
          <w:szCs w:val="21"/>
        </w:rPr>
        <w:t xml:space="preserve"> </w:t>
      </w:r>
      <w:r w:rsidRPr="00F23D5C">
        <w:rPr>
          <w:rFonts w:ascii="ITC Avant Garde" w:hAnsi="ITC Avant Garde"/>
          <w:b/>
          <w:sz w:val="21"/>
          <w:szCs w:val="21"/>
        </w:rPr>
        <w:t>especificaciones técnicas del proyecto</w:t>
      </w:r>
      <w:r w:rsidRPr="00F23D5C">
        <w:rPr>
          <w:rFonts w:ascii="ITC Avant Garde" w:hAnsi="ITC Avant Garde"/>
          <w:sz w:val="21"/>
          <w:szCs w:val="21"/>
        </w:rPr>
        <w:t>, incluidos los programas y compromisos de inversión;</w:t>
      </w:r>
    </w:p>
    <w:p w14:paraId="70BCFE12" w14:textId="77777777" w:rsidR="00FE1DAC" w:rsidRPr="00F23D5C" w:rsidRDefault="00FE1DAC" w:rsidP="00F23D5C">
      <w:pPr>
        <w:pStyle w:val="Prrafodelista"/>
        <w:numPr>
          <w:ilvl w:val="0"/>
          <w:numId w:val="15"/>
        </w:numPr>
        <w:spacing w:before="240" w:line="276" w:lineRule="auto"/>
        <w:ind w:left="1134" w:right="473" w:hanging="142"/>
        <w:jc w:val="both"/>
        <w:rPr>
          <w:rFonts w:ascii="ITC Avant Garde" w:hAnsi="ITC Avant Garde"/>
          <w:sz w:val="21"/>
          <w:szCs w:val="21"/>
        </w:rPr>
      </w:pPr>
      <w:r w:rsidRPr="00F23D5C">
        <w:rPr>
          <w:rFonts w:ascii="ITC Avant Garde" w:hAnsi="ITC Avant Garde"/>
          <w:sz w:val="21"/>
          <w:szCs w:val="21"/>
        </w:rPr>
        <w:lastRenderedPageBreak/>
        <w:t>el plazo restante de vigencia de la concesión respectiva;</w:t>
      </w:r>
    </w:p>
    <w:p w14:paraId="1D6BF4EC" w14:textId="77777777" w:rsidR="00FE1DAC" w:rsidRPr="00F23D5C" w:rsidRDefault="00FE1DAC" w:rsidP="00F23D5C">
      <w:pPr>
        <w:pStyle w:val="Prrafodelista"/>
        <w:numPr>
          <w:ilvl w:val="0"/>
          <w:numId w:val="15"/>
        </w:numPr>
        <w:spacing w:before="240" w:line="276" w:lineRule="auto"/>
        <w:ind w:left="1134" w:right="473" w:hanging="142"/>
        <w:jc w:val="both"/>
        <w:rPr>
          <w:rFonts w:ascii="ITC Avant Garde" w:hAnsi="ITC Avant Garde"/>
          <w:sz w:val="21"/>
          <w:szCs w:val="21"/>
        </w:rPr>
      </w:pPr>
      <w:r w:rsidRPr="00F23D5C">
        <w:rPr>
          <w:rFonts w:ascii="ITC Avant Garde" w:hAnsi="ITC Avant Garde"/>
          <w:sz w:val="21"/>
          <w:szCs w:val="21"/>
        </w:rPr>
        <w:t>el valor</w:t>
      </w:r>
      <w:r w:rsidR="002E2559" w:rsidRPr="00F23D5C">
        <w:rPr>
          <w:rFonts w:ascii="ITC Avant Garde" w:hAnsi="ITC Avant Garde"/>
          <w:sz w:val="21"/>
          <w:szCs w:val="21"/>
        </w:rPr>
        <w:t xml:space="preserve"> </w:t>
      </w:r>
      <w:r w:rsidRPr="00F23D5C">
        <w:rPr>
          <w:rFonts w:ascii="ITC Avant Garde" w:hAnsi="ITC Avant Garde"/>
          <w:sz w:val="21"/>
          <w:szCs w:val="21"/>
        </w:rPr>
        <w:t>del mercado de la publicidad, y</w:t>
      </w:r>
    </w:p>
    <w:p w14:paraId="246640F1" w14:textId="77777777" w:rsidR="00F23D5C" w:rsidRPr="00F23D5C" w:rsidRDefault="00FE1DAC" w:rsidP="00F23D5C">
      <w:pPr>
        <w:pStyle w:val="Prrafodelista"/>
        <w:numPr>
          <w:ilvl w:val="0"/>
          <w:numId w:val="15"/>
        </w:numPr>
        <w:spacing w:before="240" w:line="276" w:lineRule="auto"/>
        <w:ind w:left="1134" w:right="473" w:hanging="142"/>
        <w:jc w:val="both"/>
        <w:rPr>
          <w:rFonts w:ascii="ITC Avant Garde" w:hAnsi="ITC Avant Garde"/>
          <w:sz w:val="21"/>
          <w:szCs w:val="21"/>
        </w:rPr>
      </w:pPr>
      <w:r w:rsidRPr="00F23D5C">
        <w:rPr>
          <w:rFonts w:ascii="ITC Avant Garde" w:hAnsi="ITC Avant Garde"/>
          <w:sz w:val="21"/>
          <w:szCs w:val="21"/>
        </w:rPr>
        <w:t>otros referentes que permitan determinar el valor de una estación de FM.</w:t>
      </w:r>
    </w:p>
    <w:p w14:paraId="08038CF9" w14:textId="5107697A" w:rsidR="00FE1DAC" w:rsidRPr="00F23D5C" w:rsidRDefault="00FE1DAC" w:rsidP="00F23D5C">
      <w:pPr>
        <w:spacing w:before="240" w:after="0" w:line="276" w:lineRule="auto"/>
        <w:ind w:left="426" w:right="332"/>
        <w:jc w:val="both"/>
        <w:rPr>
          <w:rFonts w:ascii="ITC Avant Garde" w:hAnsi="ITC Avant Garde"/>
          <w:sz w:val="21"/>
          <w:szCs w:val="21"/>
        </w:rPr>
      </w:pPr>
      <w:r w:rsidRPr="00F23D5C">
        <w:rPr>
          <w:rFonts w:ascii="ITC Avant Garde" w:hAnsi="ITC Avant Garde"/>
          <w:b/>
          <w:sz w:val="21"/>
          <w:szCs w:val="21"/>
        </w:rPr>
        <w:t>QUINTO</w:t>
      </w:r>
      <w:r w:rsidRPr="00F23D5C">
        <w:rPr>
          <w:rFonts w:ascii="ITC Avant Garde" w:hAnsi="ITC Avant Garde"/>
          <w:sz w:val="21"/>
          <w:szCs w:val="21"/>
        </w:rPr>
        <w:t>.-Una vez cubierto el pago de la contraprestación económica por e</w:t>
      </w:r>
      <w:r w:rsidR="0051331A" w:rsidRPr="00F23D5C">
        <w:rPr>
          <w:rFonts w:ascii="ITC Avant Garde" w:hAnsi="ITC Avant Garde"/>
          <w:sz w:val="21"/>
          <w:szCs w:val="21"/>
        </w:rPr>
        <w:t xml:space="preserve">l cambio de la frecuencia o, en </w:t>
      </w:r>
      <w:r w:rsidRPr="00F23D5C">
        <w:rPr>
          <w:rFonts w:ascii="ITC Avant Garde" w:hAnsi="ITC Avant Garde"/>
          <w:sz w:val="21"/>
          <w:szCs w:val="21"/>
        </w:rPr>
        <w:t>el caso de los permisionarios, acreditados los requisitos establecidos en el resolutivo Tercero del presente</w:t>
      </w:r>
      <w:r w:rsidR="00065FA7" w:rsidRPr="00F23D5C">
        <w:rPr>
          <w:rFonts w:ascii="ITC Avant Garde" w:hAnsi="ITC Avant Garde"/>
          <w:sz w:val="21"/>
          <w:szCs w:val="21"/>
        </w:rPr>
        <w:t xml:space="preserve"> </w:t>
      </w:r>
      <w:r w:rsidRPr="00F23D5C">
        <w:rPr>
          <w:rFonts w:ascii="ITC Avant Garde" w:hAnsi="ITC Avant Garde"/>
          <w:sz w:val="21"/>
          <w:szCs w:val="21"/>
        </w:rPr>
        <w:t>Acuerdo, la Comisión remitirá a la Secretaría la opinión favorable a la solicitud, quien procederá a realizar el cambio de frecuencias correspondiente.”</w:t>
      </w:r>
    </w:p>
    <w:p w14:paraId="106E5C25" w14:textId="77777777" w:rsidR="00F23D5C" w:rsidRPr="00F23D5C" w:rsidRDefault="0051331A" w:rsidP="00F23D5C">
      <w:pPr>
        <w:spacing w:before="240" w:after="0" w:line="276" w:lineRule="auto"/>
        <w:ind w:left="426" w:right="332"/>
        <w:jc w:val="both"/>
        <w:rPr>
          <w:rFonts w:ascii="ITC Avant Garde" w:hAnsi="ITC Avant Garde"/>
          <w:sz w:val="21"/>
          <w:szCs w:val="21"/>
        </w:rPr>
      </w:pPr>
      <w:r w:rsidRPr="00F23D5C">
        <w:rPr>
          <w:rFonts w:ascii="ITC Avant Garde" w:hAnsi="ITC Avant Garde"/>
          <w:sz w:val="21"/>
          <w:szCs w:val="21"/>
        </w:rPr>
        <w:t xml:space="preserve">Énfasis añadido. </w:t>
      </w:r>
    </w:p>
    <w:p w14:paraId="29F0298C" w14:textId="77777777" w:rsidR="00F23D5C" w:rsidRPr="00F23D5C" w:rsidRDefault="00545481" w:rsidP="00F23D5C">
      <w:pPr>
        <w:autoSpaceDE w:val="0"/>
        <w:adjustRightInd w:val="0"/>
        <w:spacing w:before="240" w:after="0" w:line="276" w:lineRule="auto"/>
        <w:jc w:val="both"/>
        <w:rPr>
          <w:rFonts w:ascii="ITC Avant Garde" w:hAnsi="ITC Avant Garde"/>
          <w:bCs/>
        </w:rPr>
      </w:pPr>
      <w:r w:rsidRPr="00F23D5C">
        <w:rPr>
          <w:rFonts w:ascii="ITC Avant Garde" w:hAnsi="ITC Avant Garde"/>
          <w:bCs/>
        </w:rPr>
        <w:t xml:space="preserve">En ese sentido, es </w:t>
      </w:r>
      <w:r w:rsidR="002E2559" w:rsidRPr="00F23D5C">
        <w:rPr>
          <w:rFonts w:ascii="ITC Avant Garde" w:hAnsi="ITC Avant Garde"/>
          <w:bCs/>
        </w:rPr>
        <w:t xml:space="preserve">relevante </w:t>
      </w:r>
      <w:r w:rsidRPr="00F23D5C">
        <w:rPr>
          <w:rFonts w:ascii="ITC Avant Garde" w:hAnsi="ITC Avant Garde"/>
          <w:bCs/>
        </w:rPr>
        <w:t xml:space="preserve">señalar que un factor a considerar en el cálculo del monto de la contraprestación fue la población cubierta con las características técnicas del proyecto. </w:t>
      </w:r>
    </w:p>
    <w:p w14:paraId="4EA7DABC" w14:textId="77777777" w:rsidR="00F23D5C" w:rsidRPr="00F23D5C" w:rsidRDefault="00545481" w:rsidP="00F23D5C">
      <w:pPr>
        <w:autoSpaceDE w:val="0"/>
        <w:adjustRightInd w:val="0"/>
        <w:spacing w:before="240" w:after="0" w:line="276" w:lineRule="auto"/>
        <w:jc w:val="both"/>
        <w:rPr>
          <w:rFonts w:ascii="ITC Avant Garde" w:hAnsi="ITC Avant Garde"/>
        </w:rPr>
      </w:pPr>
      <w:r w:rsidRPr="00F23D5C">
        <w:rPr>
          <w:rFonts w:ascii="ITC Avant Garde" w:hAnsi="ITC Avant Garde"/>
          <w:bCs/>
        </w:rPr>
        <w:t>Por lo antes expuesto, considerando que la presente Solicitud versa sobre una modificación a los parámetros técnicos de la estación</w:t>
      </w:r>
      <w:r w:rsidR="002E2559" w:rsidRPr="00F23D5C">
        <w:rPr>
          <w:rFonts w:ascii="ITC Avant Garde" w:hAnsi="ITC Avant Garde"/>
          <w:bCs/>
        </w:rPr>
        <w:t xml:space="preserve"> que involucra un incremento </w:t>
      </w:r>
      <w:r w:rsidR="002941C3" w:rsidRPr="00F23D5C">
        <w:rPr>
          <w:rFonts w:ascii="ITC Avant Garde" w:hAnsi="ITC Avant Garde"/>
          <w:bCs/>
        </w:rPr>
        <w:t xml:space="preserve">de cobertura </w:t>
      </w:r>
      <w:r w:rsidR="002E2559" w:rsidRPr="00F23D5C">
        <w:rPr>
          <w:rFonts w:ascii="ITC Avant Garde" w:hAnsi="ITC Avant Garde"/>
          <w:bCs/>
        </w:rPr>
        <w:t xml:space="preserve">en la población que se serviría </w:t>
      </w:r>
      <w:r w:rsidR="002941C3" w:rsidRPr="00F23D5C">
        <w:rPr>
          <w:rFonts w:ascii="ITC Avant Garde" w:hAnsi="ITC Avant Garde"/>
          <w:bCs/>
        </w:rPr>
        <w:t xml:space="preserve">con motivo </w:t>
      </w:r>
      <w:r w:rsidR="008A6E78" w:rsidRPr="00F23D5C">
        <w:rPr>
          <w:rFonts w:ascii="ITC Avant Garde" w:hAnsi="ITC Avant Garde"/>
          <w:bCs/>
        </w:rPr>
        <w:t>de la autorización solicitada, en términos del artículo 100 de Ley</w:t>
      </w:r>
      <w:r w:rsidRPr="00F23D5C">
        <w:rPr>
          <w:rFonts w:ascii="ITC Avant Garde" w:hAnsi="ITC Avant Garde"/>
          <w:bCs/>
        </w:rPr>
        <w:t xml:space="preserve"> resulta aplicable</w:t>
      </w:r>
      <w:r w:rsidR="008A6E78" w:rsidRPr="00F23D5C">
        <w:rPr>
          <w:rFonts w:ascii="ITC Avant Garde" w:hAnsi="ITC Avant Garde"/>
          <w:bCs/>
        </w:rPr>
        <w:t xml:space="preserve"> y exigible</w:t>
      </w:r>
      <w:r w:rsidRPr="00F23D5C">
        <w:rPr>
          <w:rFonts w:ascii="ITC Avant Garde" w:hAnsi="ITC Avant Garde"/>
          <w:bCs/>
        </w:rPr>
        <w:t xml:space="preserve"> el pago de una contraprestación</w:t>
      </w:r>
      <w:r w:rsidR="008A6E78" w:rsidRPr="00F23D5C">
        <w:rPr>
          <w:rFonts w:ascii="ITC Avant Garde" w:hAnsi="ITC Avant Garde"/>
          <w:bCs/>
        </w:rPr>
        <w:t xml:space="preserve">. Para tales efectos, </w:t>
      </w:r>
      <w:r w:rsidRPr="00F23D5C">
        <w:rPr>
          <w:rFonts w:ascii="ITC Avant Garde" w:hAnsi="ITC Avant Garde"/>
          <w:bCs/>
        </w:rPr>
        <w:t xml:space="preserve">deberá observarse lo dispuesto en </w:t>
      </w:r>
      <w:r w:rsidR="00385618" w:rsidRPr="00F23D5C">
        <w:rPr>
          <w:rFonts w:ascii="ITC Avant Garde" w:eastAsia="Times New Roman" w:hAnsi="ITC Avant Garde"/>
          <w:bCs/>
          <w:kern w:val="3"/>
          <w:lang w:val="es-ES" w:eastAsia="ar-SA"/>
        </w:rPr>
        <w:t>los</w:t>
      </w:r>
      <w:r w:rsidRPr="00F23D5C">
        <w:rPr>
          <w:rFonts w:ascii="ITC Avant Garde" w:eastAsia="Times New Roman" w:hAnsi="ITC Avant Garde"/>
          <w:bCs/>
          <w:kern w:val="3"/>
          <w:lang w:val="es-ES" w:eastAsia="ar-SA"/>
        </w:rPr>
        <w:t xml:space="preserve"> artículo</w:t>
      </w:r>
      <w:r w:rsidR="00385618" w:rsidRPr="00F23D5C">
        <w:rPr>
          <w:rFonts w:ascii="ITC Avant Garde" w:eastAsia="Times New Roman" w:hAnsi="ITC Avant Garde"/>
          <w:bCs/>
          <w:kern w:val="3"/>
          <w:lang w:val="es-ES" w:eastAsia="ar-SA"/>
        </w:rPr>
        <w:t>s</w:t>
      </w:r>
      <w:r w:rsidRPr="00F23D5C">
        <w:rPr>
          <w:rFonts w:ascii="ITC Avant Garde" w:eastAsia="Times New Roman" w:hAnsi="ITC Avant Garde"/>
          <w:bCs/>
          <w:kern w:val="3"/>
          <w:lang w:val="es-ES" w:eastAsia="ar-SA"/>
        </w:rPr>
        <w:t xml:space="preserve"> </w:t>
      </w:r>
      <w:r w:rsidRPr="00F23D5C">
        <w:rPr>
          <w:rFonts w:ascii="ITC Avant Garde" w:hAnsi="ITC Avant Garde"/>
        </w:rPr>
        <w:t xml:space="preserve">99 </w:t>
      </w:r>
      <w:r w:rsidR="00C273CC" w:rsidRPr="00F23D5C">
        <w:rPr>
          <w:rFonts w:ascii="ITC Avant Garde" w:hAnsi="ITC Avant Garde"/>
        </w:rPr>
        <w:t xml:space="preserve">y 100 </w:t>
      </w:r>
      <w:r w:rsidRPr="00F23D5C">
        <w:rPr>
          <w:rFonts w:ascii="ITC Avant Garde" w:hAnsi="ITC Avant Garde"/>
        </w:rPr>
        <w:t xml:space="preserve">de la </w:t>
      </w:r>
      <w:r w:rsidR="008A6E78" w:rsidRPr="00F23D5C">
        <w:rPr>
          <w:rFonts w:ascii="ITC Avant Garde" w:hAnsi="ITC Avant Garde"/>
        </w:rPr>
        <w:t xml:space="preserve">propia </w:t>
      </w:r>
      <w:r w:rsidRPr="00F23D5C">
        <w:rPr>
          <w:rFonts w:ascii="ITC Avant Garde" w:hAnsi="ITC Avant Garde"/>
        </w:rPr>
        <w:t>Ley</w:t>
      </w:r>
      <w:r w:rsidR="008A6E78" w:rsidRPr="00F23D5C">
        <w:rPr>
          <w:rFonts w:ascii="ITC Avant Garde" w:hAnsi="ITC Avant Garde"/>
        </w:rPr>
        <w:t xml:space="preserve">. Estos preceptos, </w:t>
      </w:r>
      <w:r w:rsidRPr="00F23D5C">
        <w:rPr>
          <w:rFonts w:ascii="ITC Avant Garde" w:hAnsi="ITC Avant Garde"/>
        </w:rPr>
        <w:t>a la letra indica</w:t>
      </w:r>
      <w:r w:rsidR="008A6E78" w:rsidRPr="00F23D5C">
        <w:rPr>
          <w:rFonts w:ascii="ITC Avant Garde" w:hAnsi="ITC Avant Garde"/>
        </w:rPr>
        <w:t>n lo siguiente</w:t>
      </w:r>
      <w:r w:rsidRPr="00F23D5C">
        <w:rPr>
          <w:rFonts w:ascii="ITC Avant Garde" w:hAnsi="ITC Avant Garde"/>
        </w:rPr>
        <w:t>:</w:t>
      </w:r>
    </w:p>
    <w:p w14:paraId="62BEF237" w14:textId="77777777" w:rsidR="00F23D5C" w:rsidRPr="00F23D5C" w:rsidRDefault="00A86168" w:rsidP="00F23D5C">
      <w:pPr>
        <w:spacing w:before="240" w:after="0" w:line="276" w:lineRule="auto"/>
        <w:ind w:left="567" w:right="332"/>
        <w:jc w:val="both"/>
        <w:rPr>
          <w:rFonts w:ascii="ITC Avant Garde" w:hAnsi="ITC Avant Garde"/>
          <w:sz w:val="21"/>
          <w:szCs w:val="21"/>
        </w:rPr>
      </w:pPr>
      <w:r w:rsidRPr="00F23D5C">
        <w:rPr>
          <w:rFonts w:ascii="ITC Avant Garde" w:hAnsi="ITC Avant Garde"/>
          <w:sz w:val="21"/>
          <w:szCs w:val="21"/>
        </w:rPr>
        <w:t>“</w:t>
      </w:r>
      <w:r w:rsidR="00F7171B" w:rsidRPr="00F23D5C">
        <w:rPr>
          <w:rFonts w:ascii="ITC Avant Garde" w:hAnsi="ITC Avant Garde"/>
          <w:b/>
          <w:sz w:val="21"/>
          <w:szCs w:val="21"/>
        </w:rPr>
        <w:t>Artículo 99.</w:t>
      </w:r>
      <w:r w:rsidR="00F7171B" w:rsidRPr="00F23D5C">
        <w:rPr>
          <w:rFonts w:ascii="ITC Avant Garde" w:hAnsi="ITC Avant Garde"/>
          <w:sz w:val="21"/>
          <w:szCs w:val="21"/>
        </w:rPr>
        <w:t xml:space="preserve"> Todas las contraprestaciones a que se refiere esta Ley requerirán previa opinión no vinculante de la Secretaría de Hacienda y Crédito Público, misma que deberá emitirse en un plazo no mayor de treinta días naturales. Transcurrido este plazo sin que se emita dicha opinión, el Instituto continuará los trámites correspondientes.</w:t>
      </w:r>
    </w:p>
    <w:p w14:paraId="22B5DCE0" w14:textId="77777777" w:rsidR="00F23D5C" w:rsidRPr="00F23D5C" w:rsidRDefault="008A6E78" w:rsidP="00F23D5C">
      <w:pPr>
        <w:spacing w:before="240" w:after="0" w:line="276" w:lineRule="auto"/>
        <w:ind w:left="567" w:right="332"/>
        <w:jc w:val="both"/>
        <w:rPr>
          <w:rFonts w:ascii="ITC Avant Garde" w:hAnsi="ITC Avant Garde"/>
          <w:sz w:val="21"/>
          <w:szCs w:val="21"/>
        </w:rPr>
      </w:pPr>
      <w:r w:rsidRPr="00F23D5C">
        <w:rPr>
          <w:rFonts w:ascii="ITC Avant Garde" w:hAnsi="ITC Avant Garde"/>
          <w:b/>
          <w:sz w:val="21"/>
          <w:szCs w:val="21"/>
        </w:rPr>
        <w:t>Artículo 100</w:t>
      </w:r>
      <w:r w:rsidRPr="00F23D5C">
        <w:rPr>
          <w:rFonts w:ascii="ITC Avant Garde" w:hAnsi="ITC Avant Garde"/>
          <w:sz w:val="21"/>
          <w:szCs w:val="21"/>
        </w:rPr>
        <w:t>. Para fijar el monto de las contraprestaciones por el otorgamiento, la prórroga de la vigencia o los cambios en los servicios de las concesiones, así como por la autorización de los servicios vinculados a éstas tratándose de concesiones sobre el espectro radioeléctrico, el Instituto deberá considerar los siguientes elementos:</w:t>
      </w:r>
    </w:p>
    <w:p w14:paraId="4ED696C4" w14:textId="525F07AA" w:rsidR="008A6E78" w:rsidRPr="00F23D5C" w:rsidRDefault="008A6E78" w:rsidP="00F23D5C">
      <w:pPr>
        <w:spacing w:before="240" w:after="0" w:line="276" w:lineRule="auto"/>
        <w:ind w:left="851" w:right="332"/>
        <w:jc w:val="both"/>
        <w:rPr>
          <w:rFonts w:ascii="ITC Avant Garde" w:hAnsi="ITC Avant Garde"/>
          <w:sz w:val="21"/>
          <w:szCs w:val="21"/>
        </w:rPr>
      </w:pPr>
      <w:r w:rsidRPr="00F23D5C">
        <w:rPr>
          <w:rFonts w:ascii="ITC Avant Garde" w:hAnsi="ITC Avant Garde"/>
          <w:sz w:val="21"/>
          <w:szCs w:val="21"/>
        </w:rPr>
        <w:t>I.</w:t>
      </w:r>
      <w:r w:rsidRPr="00F23D5C">
        <w:rPr>
          <w:rFonts w:ascii="ITC Avant Garde" w:hAnsi="ITC Avant Garde"/>
          <w:sz w:val="21"/>
          <w:szCs w:val="21"/>
        </w:rPr>
        <w:tab/>
        <w:t>Banda de frecuencia del espectro radioeléctrico de que se trate;</w:t>
      </w:r>
    </w:p>
    <w:p w14:paraId="1962CA87" w14:textId="77777777" w:rsidR="008A6E78" w:rsidRPr="00F23D5C" w:rsidRDefault="008A6E78" w:rsidP="00F23D5C">
      <w:pPr>
        <w:spacing w:before="240" w:after="0" w:line="276" w:lineRule="auto"/>
        <w:ind w:left="851" w:right="332"/>
        <w:jc w:val="both"/>
        <w:rPr>
          <w:rFonts w:ascii="ITC Avant Garde" w:hAnsi="ITC Avant Garde"/>
          <w:sz w:val="21"/>
          <w:szCs w:val="21"/>
        </w:rPr>
      </w:pPr>
      <w:r w:rsidRPr="00F23D5C">
        <w:rPr>
          <w:rFonts w:ascii="ITC Avant Garde" w:hAnsi="ITC Avant Garde"/>
          <w:sz w:val="21"/>
          <w:szCs w:val="21"/>
        </w:rPr>
        <w:t>II.</w:t>
      </w:r>
      <w:r w:rsidRPr="00F23D5C">
        <w:rPr>
          <w:rFonts w:ascii="ITC Avant Garde" w:hAnsi="ITC Avant Garde"/>
          <w:sz w:val="21"/>
          <w:szCs w:val="21"/>
        </w:rPr>
        <w:tab/>
        <w:t>Cantidad de espectro;</w:t>
      </w:r>
    </w:p>
    <w:p w14:paraId="7E00510A" w14:textId="77777777" w:rsidR="008A6E78" w:rsidRPr="00F23D5C" w:rsidRDefault="008A6E78" w:rsidP="00F23D5C">
      <w:pPr>
        <w:spacing w:before="240" w:after="0" w:line="276" w:lineRule="auto"/>
        <w:ind w:left="851" w:right="332"/>
        <w:jc w:val="both"/>
        <w:rPr>
          <w:rFonts w:ascii="ITC Avant Garde" w:hAnsi="ITC Avant Garde"/>
          <w:sz w:val="21"/>
          <w:szCs w:val="21"/>
        </w:rPr>
      </w:pPr>
      <w:r w:rsidRPr="00F23D5C">
        <w:rPr>
          <w:rFonts w:ascii="ITC Avant Garde" w:hAnsi="ITC Avant Garde"/>
          <w:sz w:val="21"/>
          <w:szCs w:val="21"/>
        </w:rPr>
        <w:t>III.</w:t>
      </w:r>
      <w:r w:rsidRPr="00F23D5C">
        <w:rPr>
          <w:rFonts w:ascii="ITC Avant Garde" w:hAnsi="ITC Avant Garde"/>
          <w:sz w:val="21"/>
          <w:szCs w:val="21"/>
        </w:rPr>
        <w:tab/>
      </w:r>
      <w:r w:rsidRPr="00F23D5C">
        <w:rPr>
          <w:rFonts w:ascii="ITC Avant Garde" w:hAnsi="ITC Avant Garde"/>
          <w:b/>
          <w:sz w:val="21"/>
          <w:szCs w:val="21"/>
          <w:u w:val="single"/>
        </w:rPr>
        <w:t>Cobertura de la banda de frecuencia</w:t>
      </w:r>
      <w:r w:rsidRPr="00F23D5C">
        <w:rPr>
          <w:rFonts w:ascii="ITC Avant Garde" w:hAnsi="ITC Avant Garde"/>
          <w:sz w:val="21"/>
          <w:szCs w:val="21"/>
        </w:rPr>
        <w:t>;</w:t>
      </w:r>
    </w:p>
    <w:p w14:paraId="6D31EF15" w14:textId="77777777" w:rsidR="008A6E78" w:rsidRPr="00F23D5C" w:rsidRDefault="008A6E78" w:rsidP="00F23D5C">
      <w:pPr>
        <w:spacing w:before="240" w:after="0" w:line="276" w:lineRule="auto"/>
        <w:ind w:left="851" w:right="332"/>
        <w:jc w:val="both"/>
        <w:rPr>
          <w:rFonts w:ascii="ITC Avant Garde" w:hAnsi="ITC Avant Garde"/>
          <w:sz w:val="21"/>
          <w:szCs w:val="21"/>
        </w:rPr>
      </w:pPr>
      <w:r w:rsidRPr="00F23D5C">
        <w:rPr>
          <w:rFonts w:ascii="ITC Avant Garde" w:hAnsi="ITC Avant Garde"/>
          <w:sz w:val="21"/>
          <w:szCs w:val="21"/>
        </w:rPr>
        <w:lastRenderedPageBreak/>
        <w:t>IV.</w:t>
      </w:r>
      <w:r w:rsidRPr="00F23D5C">
        <w:rPr>
          <w:rFonts w:ascii="ITC Avant Garde" w:hAnsi="ITC Avant Garde"/>
          <w:sz w:val="21"/>
          <w:szCs w:val="21"/>
        </w:rPr>
        <w:tab/>
        <w:t>Vigencia de la concesión;</w:t>
      </w:r>
    </w:p>
    <w:p w14:paraId="2FADDB9C" w14:textId="77777777" w:rsidR="008A6E78" w:rsidRPr="00F23D5C" w:rsidRDefault="008A6E78" w:rsidP="00F23D5C">
      <w:pPr>
        <w:spacing w:before="240" w:after="0" w:line="276" w:lineRule="auto"/>
        <w:ind w:left="851" w:right="332"/>
        <w:jc w:val="both"/>
        <w:rPr>
          <w:rFonts w:ascii="ITC Avant Garde" w:hAnsi="ITC Avant Garde"/>
          <w:sz w:val="21"/>
          <w:szCs w:val="21"/>
        </w:rPr>
      </w:pPr>
      <w:r w:rsidRPr="00F23D5C">
        <w:rPr>
          <w:rFonts w:ascii="ITC Avant Garde" w:hAnsi="ITC Avant Garde"/>
          <w:sz w:val="21"/>
          <w:szCs w:val="21"/>
        </w:rPr>
        <w:t>V.</w:t>
      </w:r>
      <w:r w:rsidRPr="00F23D5C">
        <w:rPr>
          <w:rFonts w:ascii="ITC Avant Garde" w:hAnsi="ITC Avant Garde"/>
          <w:sz w:val="21"/>
          <w:szCs w:val="21"/>
        </w:rPr>
        <w:tab/>
        <w:t>Referencias del valor de mercado de la banda de frecuencia, tanto nacionales como internacionales, y</w:t>
      </w:r>
    </w:p>
    <w:p w14:paraId="3BCEC790" w14:textId="77777777" w:rsidR="008A6E78" w:rsidRPr="00F23D5C" w:rsidRDefault="008A6E78" w:rsidP="00F23D5C">
      <w:pPr>
        <w:spacing w:before="240" w:after="0" w:line="276" w:lineRule="auto"/>
        <w:ind w:left="851" w:right="332"/>
        <w:jc w:val="both"/>
        <w:rPr>
          <w:rFonts w:ascii="ITC Avant Garde" w:hAnsi="ITC Avant Garde"/>
          <w:sz w:val="21"/>
          <w:szCs w:val="21"/>
        </w:rPr>
      </w:pPr>
      <w:r w:rsidRPr="00F23D5C">
        <w:rPr>
          <w:rFonts w:ascii="ITC Avant Garde" w:hAnsi="ITC Avant Garde"/>
          <w:sz w:val="21"/>
          <w:szCs w:val="21"/>
        </w:rPr>
        <w:t>VI.</w:t>
      </w:r>
      <w:r w:rsidRPr="00F23D5C">
        <w:rPr>
          <w:rFonts w:ascii="ITC Avant Garde" w:hAnsi="ITC Avant Garde"/>
          <w:sz w:val="21"/>
          <w:szCs w:val="21"/>
        </w:rPr>
        <w:tab/>
        <w:t>El cumplimiento de los objetivos señalados en los artículos 6o. y 28 de la Constitución; así como de los establecidos en el Plan Nacional de Desarrollo y demás instrumentos programáticos.</w:t>
      </w:r>
    </w:p>
    <w:p w14:paraId="04CAC485" w14:textId="77777777" w:rsidR="00F23D5C" w:rsidRPr="00F23D5C" w:rsidRDefault="008A6E78" w:rsidP="00F23D5C">
      <w:pPr>
        <w:spacing w:before="240" w:after="0" w:line="276" w:lineRule="auto"/>
        <w:ind w:left="567" w:right="332"/>
        <w:jc w:val="both"/>
        <w:rPr>
          <w:rFonts w:ascii="ITC Avant Garde" w:hAnsi="ITC Avant Garde"/>
          <w:sz w:val="21"/>
          <w:szCs w:val="21"/>
        </w:rPr>
      </w:pPr>
      <w:r w:rsidRPr="00F23D5C">
        <w:rPr>
          <w:rFonts w:ascii="ITC Avant Garde" w:hAnsi="ITC Avant Garde"/>
          <w:sz w:val="21"/>
          <w:szCs w:val="21"/>
        </w:rPr>
        <w:t>En la solicitud de opinión que formule el Instituto a la Secretaría de Hacienda y Crédito Público, deberá incluir, en lo aplicable, la información a que se refieren las fracciones I a VI de este artículo, así como el proyecto de contraprestación derivado del análisis de dicha información.</w:t>
      </w:r>
      <w:r w:rsidR="000B1102" w:rsidRPr="00F23D5C">
        <w:rPr>
          <w:rFonts w:ascii="ITC Avant Garde" w:hAnsi="ITC Avant Garde"/>
          <w:sz w:val="21"/>
          <w:szCs w:val="21"/>
        </w:rPr>
        <w:t>”</w:t>
      </w:r>
    </w:p>
    <w:p w14:paraId="028B3F20" w14:textId="77777777" w:rsidR="00F23D5C" w:rsidRPr="00F23D5C" w:rsidRDefault="007934C5" w:rsidP="00F23D5C">
      <w:pPr>
        <w:autoSpaceDE w:val="0"/>
        <w:adjustRightInd w:val="0"/>
        <w:spacing w:before="240" w:after="0" w:line="276" w:lineRule="auto"/>
        <w:jc w:val="both"/>
        <w:rPr>
          <w:rFonts w:ascii="ITC Avant Garde" w:hAnsi="ITC Avant Garde"/>
          <w:bCs/>
        </w:rPr>
      </w:pPr>
      <w:r w:rsidRPr="00F23D5C">
        <w:rPr>
          <w:rFonts w:ascii="ITC Avant Garde" w:hAnsi="ITC Avant Garde"/>
          <w:b/>
          <w:bCs/>
        </w:rPr>
        <w:t>Tercero.</w:t>
      </w:r>
      <w:r w:rsidR="0058657D" w:rsidRPr="00F23D5C">
        <w:rPr>
          <w:rFonts w:ascii="ITC Avant Garde" w:hAnsi="ITC Avant Garde"/>
          <w:b/>
          <w:bCs/>
        </w:rPr>
        <w:t xml:space="preserve"> Análisis de la Solicitud</w:t>
      </w:r>
      <w:r w:rsidR="00057E80" w:rsidRPr="00F23D5C">
        <w:rPr>
          <w:rFonts w:ascii="ITC Avant Garde" w:hAnsi="ITC Avant Garde"/>
          <w:b/>
          <w:bCs/>
        </w:rPr>
        <w:t xml:space="preserve"> de Modificación Técnica</w:t>
      </w:r>
      <w:r w:rsidR="0058657D" w:rsidRPr="00F23D5C">
        <w:rPr>
          <w:rFonts w:ascii="ITC Avant Garde" w:hAnsi="ITC Avant Garde"/>
          <w:b/>
          <w:bCs/>
        </w:rPr>
        <w:t xml:space="preserve">. </w:t>
      </w:r>
      <w:r w:rsidR="00A5542B" w:rsidRPr="00F23D5C">
        <w:rPr>
          <w:rFonts w:ascii="ITC Avant Garde" w:hAnsi="ITC Avant Garde"/>
          <w:bCs/>
        </w:rPr>
        <w:t xml:space="preserve">De la revisión al marco legal aplicable, </w:t>
      </w:r>
      <w:r w:rsidR="004A707C" w:rsidRPr="00F23D5C">
        <w:rPr>
          <w:rFonts w:ascii="ITC Avant Garde" w:hAnsi="ITC Avant Garde"/>
          <w:bCs/>
        </w:rPr>
        <w:t>se advierte</w:t>
      </w:r>
      <w:r w:rsidR="00A5542B" w:rsidRPr="00F23D5C">
        <w:rPr>
          <w:rFonts w:ascii="ITC Avant Garde" w:hAnsi="ITC Avant Garde"/>
          <w:bCs/>
        </w:rPr>
        <w:t xml:space="preserve"> que los requisitos de procedencia que debe cumplir el Concesionario que solicite </w:t>
      </w:r>
      <w:r w:rsidR="00411AE5" w:rsidRPr="00F23D5C">
        <w:rPr>
          <w:rFonts w:ascii="ITC Avant Garde" w:hAnsi="ITC Avant Garde"/>
          <w:bCs/>
        </w:rPr>
        <w:t>una modificación a los parámetros técnicos</w:t>
      </w:r>
      <w:r w:rsidR="00007516" w:rsidRPr="00F23D5C">
        <w:rPr>
          <w:rFonts w:ascii="ITC Avant Garde" w:hAnsi="ITC Avant Garde"/>
          <w:bCs/>
        </w:rPr>
        <w:t xml:space="preserve"> </w:t>
      </w:r>
      <w:r w:rsidR="00411AE5" w:rsidRPr="00F23D5C">
        <w:rPr>
          <w:rFonts w:ascii="ITC Avant Garde" w:hAnsi="ITC Avant Garde"/>
          <w:bCs/>
        </w:rPr>
        <w:t xml:space="preserve">autorizados </w:t>
      </w:r>
      <w:r w:rsidR="00007516" w:rsidRPr="00F23D5C">
        <w:rPr>
          <w:rFonts w:ascii="ITC Avant Garde" w:hAnsi="ITC Avant Garde"/>
          <w:bCs/>
        </w:rPr>
        <w:t>son</w:t>
      </w:r>
      <w:r w:rsidR="00A5542B" w:rsidRPr="00F23D5C">
        <w:rPr>
          <w:rFonts w:ascii="ITC Avant Garde" w:hAnsi="ITC Avant Garde"/>
          <w:bCs/>
        </w:rPr>
        <w:t>:</w:t>
      </w:r>
    </w:p>
    <w:p w14:paraId="1BB581E5" w14:textId="71E1E7EC" w:rsidR="00A5542B" w:rsidRPr="00F23D5C" w:rsidRDefault="004A707C" w:rsidP="00F23D5C">
      <w:pPr>
        <w:pStyle w:val="Prrafodelista"/>
        <w:numPr>
          <w:ilvl w:val="0"/>
          <w:numId w:val="16"/>
        </w:numPr>
        <w:tabs>
          <w:tab w:val="left" w:pos="993"/>
        </w:tabs>
        <w:suppressAutoHyphens w:val="0"/>
        <w:autoSpaceDN/>
        <w:spacing w:before="240" w:line="276" w:lineRule="auto"/>
        <w:ind w:left="426" w:right="332" w:firstLine="0"/>
        <w:jc w:val="both"/>
        <w:textAlignment w:val="auto"/>
        <w:rPr>
          <w:rFonts w:ascii="ITC Avant Garde" w:eastAsia="Calibri" w:hAnsi="ITC Avant Garde"/>
          <w:bCs/>
          <w:sz w:val="22"/>
          <w:szCs w:val="22"/>
        </w:rPr>
      </w:pPr>
      <w:r w:rsidRPr="00F23D5C">
        <w:rPr>
          <w:rFonts w:ascii="ITC Avant Garde" w:eastAsia="Calibri" w:hAnsi="ITC Avant Garde"/>
          <w:bCs/>
          <w:sz w:val="22"/>
          <w:szCs w:val="22"/>
        </w:rPr>
        <w:t>Presentar por escrito</w:t>
      </w:r>
      <w:r w:rsidR="00007516" w:rsidRPr="00F23D5C">
        <w:rPr>
          <w:rFonts w:ascii="ITC Avant Garde" w:eastAsia="Calibri" w:hAnsi="ITC Avant Garde"/>
          <w:bCs/>
          <w:sz w:val="22"/>
          <w:szCs w:val="22"/>
        </w:rPr>
        <w:t xml:space="preserve"> </w:t>
      </w:r>
      <w:r w:rsidRPr="00F23D5C">
        <w:rPr>
          <w:rFonts w:ascii="ITC Avant Garde" w:eastAsia="Calibri" w:hAnsi="ITC Avant Garde"/>
          <w:bCs/>
          <w:sz w:val="22"/>
          <w:szCs w:val="22"/>
        </w:rPr>
        <w:t xml:space="preserve">su </w:t>
      </w:r>
      <w:r w:rsidR="00007516" w:rsidRPr="00F23D5C">
        <w:rPr>
          <w:rFonts w:ascii="ITC Avant Garde" w:eastAsia="Calibri" w:hAnsi="ITC Avant Garde"/>
          <w:bCs/>
          <w:sz w:val="22"/>
          <w:szCs w:val="22"/>
        </w:rPr>
        <w:t xml:space="preserve">solicitud </w:t>
      </w:r>
      <w:r w:rsidR="00A5542B" w:rsidRPr="00F23D5C">
        <w:rPr>
          <w:rFonts w:ascii="ITC Avant Garde" w:eastAsia="Calibri" w:hAnsi="ITC Avant Garde"/>
          <w:bCs/>
          <w:sz w:val="22"/>
          <w:szCs w:val="22"/>
        </w:rPr>
        <w:t>al Instituto</w:t>
      </w:r>
      <w:r w:rsidRPr="00F23D5C">
        <w:rPr>
          <w:rFonts w:ascii="ITC Avant Garde" w:eastAsia="Calibri" w:hAnsi="ITC Avant Garde"/>
          <w:bCs/>
          <w:sz w:val="22"/>
          <w:szCs w:val="22"/>
        </w:rPr>
        <w:t>,</w:t>
      </w:r>
      <w:r w:rsidR="00007516" w:rsidRPr="00F23D5C">
        <w:rPr>
          <w:rFonts w:ascii="ITC Avant Garde" w:eastAsia="Calibri" w:hAnsi="ITC Avant Garde"/>
          <w:bCs/>
          <w:sz w:val="22"/>
          <w:szCs w:val="22"/>
        </w:rPr>
        <w:t xml:space="preserve"> en la cual indique la modificación técnica que requiere</w:t>
      </w:r>
      <w:r w:rsidR="00A5542B" w:rsidRPr="00F23D5C">
        <w:rPr>
          <w:rFonts w:ascii="ITC Avant Garde" w:eastAsia="Calibri" w:hAnsi="ITC Avant Garde"/>
          <w:bCs/>
          <w:sz w:val="22"/>
          <w:szCs w:val="22"/>
        </w:rPr>
        <w:t xml:space="preserve">, debiendo acompañar </w:t>
      </w:r>
      <w:r w:rsidR="00646B5B" w:rsidRPr="00F23D5C">
        <w:rPr>
          <w:rFonts w:ascii="ITC Avant Garde" w:eastAsia="Calibri" w:hAnsi="ITC Avant Garde"/>
          <w:bCs/>
          <w:sz w:val="22"/>
          <w:szCs w:val="22"/>
        </w:rPr>
        <w:t>la documentación té</w:t>
      </w:r>
      <w:r w:rsidRPr="00F23D5C">
        <w:rPr>
          <w:rFonts w:ascii="ITC Avant Garde" w:eastAsia="Calibri" w:hAnsi="ITC Avant Garde"/>
          <w:bCs/>
          <w:sz w:val="22"/>
          <w:szCs w:val="22"/>
        </w:rPr>
        <w:t>cnica</w:t>
      </w:r>
      <w:r w:rsidR="00A17525" w:rsidRPr="00F23D5C">
        <w:rPr>
          <w:rFonts w:ascii="ITC Avant Garde" w:eastAsia="Calibri" w:hAnsi="ITC Avant Garde"/>
          <w:bCs/>
          <w:sz w:val="22"/>
          <w:szCs w:val="22"/>
        </w:rPr>
        <w:t xml:space="preserve"> consistente en</w:t>
      </w:r>
      <w:r w:rsidR="001E0F60" w:rsidRPr="00F23D5C">
        <w:rPr>
          <w:rFonts w:ascii="ITC Avant Garde" w:eastAsia="Calibri" w:hAnsi="ITC Avant Garde"/>
          <w:bCs/>
          <w:sz w:val="22"/>
          <w:szCs w:val="22"/>
        </w:rPr>
        <w:t xml:space="preserve"> Estudio de Predicción de Á</w:t>
      </w:r>
      <w:r w:rsidR="00646B5B" w:rsidRPr="00F23D5C">
        <w:rPr>
          <w:rFonts w:ascii="ITC Avant Garde" w:eastAsia="Calibri" w:hAnsi="ITC Avant Garde"/>
          <w:bCs/>
          <w:sz w:val="22"/>
          <w:szCs w:val="22"/>
        </w:rPr>
        <w:t xml:space="preserve">reas de </w:t>
      </w:r>
      <w:r w:rsidR="001E0F60" w:rsidRPr="00F23D5C">
        <w:rPr>
          <w:rFonts w:ascii="ITC Avant Garde" w:eastAsia="Calibri" w:hAnsi="ITC Avant Garde"/>
          <w:bCs/>
          <w:sz w:val="22"/>
          <w:szCs w:val="22"/>
        </w:rPr>
        <w:t>S</w:t>
      </w:r>
      <w:r w:rsidR="00646B5B" w:rsidRPr="00F23D5C">
        <w:rPr>
          <w:rFonts w:ascii="ITC Avant Garde" w:eastAsia="Calibri" w:hAnsi="ITC Avant Garde"/>
          <w:bCs/>
          <w:sz w:val="22"/>
          <w:szCs w:val="22"/>
        </w:rPr>
        <w:t>ervicio (AS-FM)</w:t>
      </w:r>
      <w:r w:rsidR="00A17525" w:rsidRPr="00F23D5C">
        <w:rPr>
          <w:rFonts w:ascii="ITC Avant Garde" w:eastAsia="Calibri" w:hAnsi="ITC Avant Garde"/>
          <w:bCs/>
          <w:sz w:val="22"/>
          <w:szCs w:val="22"/>
        </w:rPr>
        <w:t>,</w:t>
      </w:r>
      <w:r w:rsidR="00913CF3" w:rsidRPr="00F23D5C">
        <w:rPr>
          <w:rFonts w:ascii="ITC Avant Garde" w:eastAsia="Calibri" w:hAnsi="ITC Avant Garde"/>
          <w:bCs/>
          <w:sz w:val="22"/>
          <w:szCs w:val="22"/>
        </w:rPr>
        <w:t xml:space="preserve"> Plano de Ubicación (PU-FM)</w:t>
      </w:r>
      <w:r w:rsidR="001E0F60" w:rsidRPr="00F23D5C">
        <w:rPr>
          <w:rFonts w:ascii="ITC Avant Garde" w:eastAsia="Calibri" w:hAnsi="ITC Avant Garde"/>
          <w:bCs/>
          <w:sz w:val="22"/>
          <w:szCs w:val="22"/>
        </w:rPr>
        <w:t xml:space="preserve"> y</w:t>
      </w:r>
      <w:r w:rsidR="00A17525" w:rsidRPr="00F23D5C">
        <w:rPr>
          <w:rFonts w:ascii="ITC Avant Garde" w:eastAsia="Calibri" w:hAnsi="ITC Avant Garde"/>
          <w:bCs/>
          <w:sz w:val="22"/>
          <w:szCs w:val="22"/>
        </w:rPr>
        <w:t xml:space="preserve">, </w:t>
      </w:r>
      <w:r w:rsidR="00646B5B" w:rsidRPr="00F23D5C">
        <w:rPr>
          <w:rFonts w:ascii="ITC Avant Garde" w:eastAsia="Calibri" w:hAnsi="ITC Avant Garde"/>
          <w:bCs/>
          <w:sz w:val="22"/>
          <w:szCs w:val="22"/>
        </w:rPr>
        <w:t>en su caso Croquis de Operación Múltiple (COM-FM)</w:t>
      </w:r>
      <w:r w:rsidR="00B71D63" w:rsidRPr="00F23D5C">
        <w:rPr>
          <w:rFonts w:ascii="ITC Avant Garde" w:eastAsia="Calibri" w:hAnsi="ITC Avant Garde"/>
          <w:bCs/>
          <w:sz w:val="22"/>
          <w:szCs w:val="22"/>
        </w:rPr>
        <w:t>.</w:t>
      </w:r>
    </w:p>
    <w:p w14:paraId="5711D1A3" w14:textId="77777777" w:rsidR="00F23D5C" w:rsidRPr="00F23D5C" w:rsidRDefault="00A17525" w:rsidP="00F23D5C">
      <w:pPr>
        <w:pStyle w:val="Prrafodelista"/>
        <w:numPr>
          <w:ilvl w:val="0"/>
          <w:numId w:val="16"/>
        </w:numPr>
        <w:tabs>
          <w:tab w:val="left" w:pos="993"/>
        </w:tabs>
        <w:suppressAutoHyphens w:val="0"/>
        <w:autoSpaceDN/>
        <w:spacing w:before="240" w:line="276" w:lineRule="auto"/>
        <w:ind w:left="426" w:right="332" w:firstLine="0"/>
        <w:jc w:val="both"/>
        <w:textAlignment w:val="auto"/>
        <w:rPr>
          <w:rFonts w:ascii="ITC Avant Garde" w:eastAsia="Calibri" w:hAnsi="ITC Avant Garde"/>
          <w:bCs/>
          <w:sz w:val="22"/>
          <w:szCs w:val="22"/>
        </w:rPr>
      </w:pPr>
      <w:r w:rsidRPr="00F23D5C">
        <w:rPr>
          <w:rFonts w:ascii="ITC Avant Garde" w:eastAsia="Calibri" w:hAnsi="ITC Avant Garde"/>
          <w:bCs/>
          <w:sz w:val="22"/>
          <w:szCs w:val="22"/>
        </w:rPr>
        <w:t>C</w:t>
      </w:r>
      <w:r w:rsidR="00A5542B" w:rsidRPr="00F23D5C">
        <w:rPr>
          <w:rFonts w:ascii="ITC Avant Garde" w:eastAsia="Calibri" w:hAnsi="ITC Avant Garde"/>
          <w:bCs/>
          <w:sz w:val="22"/>
          <w:szCs w:val="22"/>
        </w:rPr>
        <w:t>omprobante de</w:t>
      </w:r>
      <w:r w:rsidR="00007516" w:rsidRPr="00F23D5C">
        <w:rPr>
          <w:rFonts w:ascii="ITC Avant Garde" w:eastAsia="Calibri" w:hAnsi="ITC Avant Garde"/>
          <w:bCs/>
          <w:sz w:val="22"/>
          <w:szCs w:val="22"/>
        </w:rPr>
        <w:t xml:space="preserve"> pago </w:t>
      </w:r>
      <w:r w:rsidR="00B71D63" w:rsidRPr="00F23D5C">
        <w:rPr>
          <w:rFonts w:ascii="ITC Avant Garde" w:eastAsia="Calibri" w:hAnsi="ITC Avant Garde"/>
          <w:bCs/>
          <w:sz w:val="22"/>
          <w:szCs w:val="22"/>
        </w:rPr>
        <w:t xml:space="preserve">de derechos </w:t>
      </w:r>
      <w:r w:rsidR="00007516" w:rsidRPr="00F23D5C">
        <w:rPr>
          <w:rFonts w:ascii="ITC Avant Garde" w:eastAsia="Calibri" w:hAnsi="ITC Avant Garde"/>
          <w:bCs/>
          <w:sz w:val="22"/>
          <w:szCs w:val="22"/>
        </w:rPr>
        <w:t>en términos del artículo 124, fracción II</w:t>
      </w:r>
      <w:r w:rsidR="006525D2" w:rsidRPr="00F23D5C">
        <w:rPr>
          <w:rFonts w:ascii="ITC Avant Garde" w:eastAsia="Calibri" w:hAnsi="ITC Avant Garde"/>
          <w:bCs/>
          <w:sz w:val="22"/>
          <w:szCs w:val="22"/>
        </w:rPr>
        <w:t>, inciso e)</w:t>
      </w:r>
      <w:r w:rsidR="00007516" w:rsidRPr="00F23D5C">
        <w:rPr>
          <w:rFonts w:ascii="ITC Avant Garde" w:eastAsia="Calibri" w:hAnsi="ITC Avant Garde"/>
          <w:bCs/>
          <w:sz w:val="22"/>
          <w:szCs w:val="22"/>
        </w:rPr>
        <w:t xml:space="preserve"> la Ley Federal de Derechos, vigente al momento del inicio del trámite.</w:t>
      </w:r>
    </w:p>
    <w:p w14:paraId="7387AD97" w14:textId="77777777" w:rsidR="00F23D5C" w:rsidRPr="00F23D5C" w:rsidRDefault="001E0F60" w:rsidP="00F23D5C">
      <w:pPr>
        <w:pStyle w:val="Texto"/>
        <w:spacing w:before="240" w:after="0" w:line="276" w:lineRule="auto"/>
        <w:ind w:firstLine="0"/>
        <w:rPr>
          <w:rFonts w:ascii="ITC Avant Garde" w:hAnsi="ITC Avant Garde"/>
          <w:bCs/>
          <w:sz w:val="22"/>
        </w:rPr>
      </w:pPr>
      <w:r w:rsidRPr="00F23D5C">
        <w:rPr>
          <w:rFonts w:ascii="ITC Avant Garde" w:hAnsi="ITC Avant Garde"/>
          <w:bCs/>
          <w:sz w:val="22"/>
          <w:lang w:eastAsia="es-MX"/>
        </w:rPr>
        <w:t>Consecuentemente, en cumplimiento a los requisitos establecidos en</w:t>
      </w:r>
      <w:r w:rsidR="00DF4F18" w:rsidRPr="00F23D5C">
        <w:rPr>
          <w:rFonts w:ascii="ITC Avant Garde" w:hAnsi="ITC Avant Garde"/>
          <w:bCs/>
          <w:sz w:val="22"/>
          <w:lang w:eastAsia="es-MX"/>
        </w:rPr>
        <w:t xml:space="preserve"> la normatividad aplicable, el C</w:t>
      </w:r>
      <w:r w:rsidRPr="00F23D5C">
        <w:rPr>
          <w:rFonts w:ascii="ITC Avant Garde" w:hAnsi="ITC Avant Garde"/>
          <w:bCs/>
          <w:sz w:val="22"/>
          <w:lang w:eastAsia="es-MX"/>
        </w:rPr>
        <w:t>oncesionario</w:t>
      </w:r>
      <w:r w:rsidRPr="00F23D5C">
        <w:rPr>
          <w:rFonts w:ascii="ITC Avant Garde" w:hAnsi="ITC Avant Garde"/>
          <w:sz w:val="22"/>
        </w:rPr>
        <w:t xml:space="preserve"> adjuntó la documentación legal y técnica consistente en: </w:t>
      </w:r>
      <w:r w:rsidRPr="00F23D5C">
        <w:rPr>
          <w:rFonts w:ascii="ITC Avant Garde" w:hAnsi="ITC Avant Garde"/>
          <w:bCs/>
          <w:sz w:val="22"/>
        </w:rPr>
        <w:t xml:space="preserve">Estudio de Predicción de Áreas de Servicio (AS-FM-I-II), </w:t>
      </w:r>
      <w:r w:rsidR="00B1121E" w:rsidRPr="00F23D5C">
        <w:rPr>
          <w:rFonts w:ascii="ITC Avant Garde" w:eastAsia="Calibri" w:hAnsi="ITC Avant Garde"/>
          <w:bCs/>
          <w:sz w:val="22"/>
        </w:rPr>
        <w:t xml:space="preserve">Croquis de Operación Múltiple (COM-FM), </w:t>
      </w:r>
      <w:r w:rsidR="00B71D63" w:rsidRPr="00F23D5C">
        <w:rPr>
          <w:rFonts w:ascii="ITC Avant Garde" w:hAnsi="ITC Avant Garde"/>
          <w:bCs/>
          <w:sz w:val="22"/>
        </w:rPr>
        <w:t>Plano de Ubicación</w:t>
      </w:r>
      <w:r w:rsidR="00375D29" w:rsidRPr="00F23D5C">
        <w:rPr>
          <w:rFonts w:ascii="ITC Avant Garde" w:hAnsi="ITC Avant Garde"/>
          <w:bCs/>
          <w:sz w:val="22"/>
        </w:rPr>
        <w:t xml:space="preserve"> (PU-FM)</w:t>
      </w:r>
      <w:r w:rsidR="00007516" w:rsidRPr="00F23D5C">
        <w:rPr>
          <w:rFonts w:ascii="ITC Avant Garde" w:hAnsi="ITC Avant Garde"/>
          <w:bCs/>
          <w:sz w:val="22"/>
        </w:rPr>
        <w:t xml:space="preserve"> </w:t>
      </w:r>
      <w:r w:rsidR="00B71D63" w:rsidRPr="00F23D5C">
        <w:rPr>
          <w:rFonts w:ascii="ITC Avant Garde" w:hAnsi="ITC Avant Garde"/>
          <w:bCs/>
          <w:sz w:val="22"/>
        </w:rPr>
        <w:t xml:space="preserve">y </w:t>
      </w:r>
      <w:r w:rsidR="00007516" w:rsidRPr="00F23D5C">
        <w:rPr>
          <w:rFonts w:ascii="ITC Avant Garde" w:hAnsi="ITC Avant Garde"/>
          <w:bCs/>
          <w:sz w:val="22"/>
        </w:rPr>
        <w:t>comprobante de pago de derechos con número de folio 66513000</w:t>
      </w:r>
      <w:r w:rsidR="00B1121E" w:rsidRPr="00F23D5C">
        <w:rPr>
          <w:rFonts w:ascii="ITC Avant Garde" w:hAnsi="ITC Avant Garde"/>
          <w:bCs/>
          <w:sz w:val="22"/>
        </w:rPr>
        <w:t>85</w:t>
      </w:r>
      <w:r w:rsidR="00007516" w:rsidRPr="00F23D5C">
        <w:rPr>
          <w:rFonts w:ascii="ITC Avant Garde" w:hAnsi="ITC Avant Garde"/>
          <w:bCs/>
          <w:sz w:val="22"/>
        </w:rPr>
        <w:t xml:space="preserve">61 de fecha </w:t>
      </w:r>
      <w:r w:rsidR="00B1121E" w:rsidRPr="00F23D5C">
        <w:rPr>
          <w:rFonts w:ascii="ITC Avant Garde" w:hAnsi="ITC Avant Garde"/>
          <w:bCs/>
          <w:sz w:val="22"/>
        </w:rPr>
        <w:t>11</w:t>
      </w:r>
      <w:r w:rsidR="00007516" w:rsidRPr="00F23D5C">
        <w:rPr>
          <w:rFonts w:ascii="ITC Avant Garde" w:hAnsi="ITC Avant Garde"/>
          <w:bCs/>
          <w:sz w:val="22"/>
        </w:rPr>
        <w:t xml:space="preserve"> de </w:t>
      </w:r>
      <w:r w:rsidR="00B1121E" w:rsidRPr="00F23D5C">
        <w:rPr>
          <w:rFonts w:ascii="ITC Avant Garde" w:hAnsi="ITC Avant Garde"/>
          <w:bCs/>
          <w:sz w:val="22"/>
        </w:rPr>
        <w:t xml:space="preserve">diciembre </w:t>
      </w:r>
      <w:r w:rsidR="00007516" w:rsidRPr="00F23D5C">
        <w:rPr>
          <w:rFonts w:ascii="ITC Avant Garde" w:hAnsi="ITC Avant Garde"/>
          <w:bCs/>
          <w:sz w:val="22"/>
        </w:rPr>
        <w:t>de 2013.</w:t>
      </w:r>
    </w:p>
    <w:p w14:paraId="344601D9" w14:textId="77777777" w:rsidR="00F23D5C" w:rsidRPr="00F23D5C" w:rsidRDefault="00B71D63" w:rsidP="00F23D5C">
      <w:pPr>
        <w:suppressAutoHyphens w:val="0"/>
        <w:autoSpaceDN/>
        <w:spacing w:before="240" w:after="0" w:line="276" w:lineRule="auto"/>
        <w:jc w:val="both"/>
        <w:textAlignment w:val="auto"/>
        <w:rPr>
          <w:rFonts w:ascii="ITC Avant Garde" w:hAnsi="ITC Avant Garde"/>
          <w:bCs/>
        </w:rPr>
      </w:pPr>
      <w:r w:rsidRPr="00F23D5C">
        <w:rPr>
          <w:rFonts w:ascii="ITC Avant Garde" w:hAnsi="ITC Avant Garde"/>
          <w:bCs/>
        </w:rPr>
        <w:t>Asimismo, c</w:t>
      </w:r>
      <w:r w:rsidR="00AA241D" w:rsidRPr="00F23D5C">
        <w:rPr>
          <w:rFonts w:ascii="ITC Avant Garde" w:hAnsi="ITC Avant Garde"/>
          <w:bCs/>
        </w:rPr>
        <w:t>onforme a lo señalado en el A</w:t>
      </w:r>
      <w:r w:rsidR="00B34E7E" w:rsidRPr="00F23D5C">
        <w:rPr>
          <w:rFonts w:ascii="ITC Avant Garde" w:hAnsi="ITC Avant Garde"/>
          <w:bCs/>
        </w:rPr>
        <w:t xml:space="preserve">ntecedente </w:t>
      </w:r>
      <w:r w:rsidR="00545481" w:rsidRPr="00F23D5C">
        <w:rPr>
          <w:rFonts w:ascii="ITC Avant Garde" w:hAnsi="ITC Avant Garde"/>
          <w:bCs/>
        </w:rPr>
        <w:t>VII</w:t>
      </w:r>
      <w:r w:rsidR="002B7FF0" w:rsidRPr="00F23D5C">
        <w:rPr>
          <w:rFonts w:ascii="ITC Avant Garde" w:hAnsi="ITC Avant Garde"/>
          <w:bCs/>
        </w:rPr>
        <w:t xml:space="preserve"> de la presente resolución</w:t>
      </w:r>
      <w:r w:rsidR="0058657D" w:rsidRPr="00F23D5C">
        <w:rPr>
          <w:rFonts w:ascii="ITC Avant Garde" w:hAnsi="ITC Avant Garde"/>
          <w:bCs/>
        </w:rPr>
        <w:t xml:space="preserve">, la Dirección General de Aeronáutica Civil de la Secretaría de Comunicaciones y Transportes, mediante oficio </w:t>
      </w:r>
      <w:r w:rsidR="00B1121E" w:rsidRPr="00F23D5C">
        <w:rPr>
          <w:rFonts w:ascii="ITC Avant Garde" w:hAnsi="ITC Avant Garde"/>
          <w:bCs/>
        </w:rPr>
        <w:t>4.1.2.3.1899</w:t>
      </w:r>
      <w:r w:rsidR="002B7FF0" w:rsidRPr="00F23D5C">
        <w:rPr>
          <w:rFonts w:ascii="ITC Avant Garde" w:hAnsi="ITC Avant Garde"/>
          <w:bCs/>
        </w:rPr>
        <w:t>/VUS</w:t>
      </w:r>
      <w:r w:rsidRPr="00F23D5C">
        <w:rPr>
          <w:rFonts w:ascii="ITC Avant Garde" w:hAnsi="ITC Avant Garde"/>
          <w:bCs/>
        </w:rPr>
        <w:t xml:space="preserve"> </w:t>
      </w:r>
      <w:r w:rsidR="002B7FF0" w:rsidRPr="00F23D5C">
        <w:rPr>
          <w:rFonts w:ascii="ITC Avant Garde" w:hAnsi="ITC Avant Garde"/>
          <w:bCs/>
        </w:rPr>
        <w:t xml:space="preserve">de 12 de junio de 2014, </w:t>
      </w:r>
      <w:r w:rsidR="0058657D" w:rsidRPr="00F23D5C">
        <w:rPr>
          <w:rFonts w:ascii="ITC Avant Garde" w:hAnsi="ITC Avant Garde"/>
          <w:bCs/>
        </w:rPr>
        <w:t xml:space="preserve">recibido en este Instituto el día </w:t>
      </w:r>
      <w:r w:rsidR="002B7FF0" w:rsidRPr="00F23D5C">
        <w:rPr>
          <w:rFonts w:ascii="ITC Avant Garde" w:hAnsi="ITC Avant Garde"/>
          <w:bCs/>
        </w:rPr>
        <w:t>20 de noviembre de 2014</w:t>
      </w:r>
      <w:r w:rsidR="0058657D" w:rsidRPr="00F23D5C">
        <w:rPr>
          <w:rFonts w:ascii="ITC Avant Garde" w:hAnsi="ITC Avant Garde"/>
          <w:bCs/>
        </w:rPr>
        <w:t xml:space="preserve">, con número de folio </w:t>
      </w:r>
      <w:r w:rsidR="002B7FF0" w:rsidRPr="00F23D5C">
        <w:rPr>
          <w:rFonts w:ascii="ITC Avant Garde" w:hAnsi="ITC Avant Garde"/>
          <w:bCs/>
        </w:rPr>
        <w:t>6151</w:t>
      </w:r>
      <w:r w:rsidR="00B1121E" w:rsidRPr="00F23D5C">
        <w:rPr>
          <w:rFonts w:ascii="ITC Avant Garde" w:hAnsi="ITC Avant Garde"/>
          <w:bCs/>
        </w:rPr>
        <w:t>8</w:t>
      </w:r>
      <w:r w:rsidR="0058657D" w:rsidRPr="00F23D5C">
        <w:rPr>
          <w:rFonts w:ascii="ITC Avant Garde" w:hAnsi="ITC Avant Garde"/>
          <w:bCs/>
        </w:rPr>
        <w:t>, aprobó la instalación de un soporte estructural en las coorde</w:t>
      </w:r>
      <w:r w:rsidR="00AA241D" w:rsidRPr="00F23D5C">
        <w:rPr>
          <w:rFonts w:ascii="ITC Avant Garde" w:hAnsi="ITC Avant Garde"/>
          <w:bCs/>
        </w:rPr>
        <w:t>nadas a que hace referencia el C</w:t>
      </w:r>
      <w:r w:rsidR="0058657D" w:rsidRPr="00F23D5C">
        <w:rPr>
          <w:rFonts w:ascii="ITC Avant Garde" w:hAnsi="ITC Avant Garde"/>
          <w:bCs/>
        </w:rPr>
        <w:t>oncesionario</w:t>
      </w:r>
      <w:r w:rsidR="00B1121E" w:rsidRPr="00F23D5C">
        <w:rPr>
          <w:rFonts w:ascii="ITC Avant Garde" w:hAnsi="ITC Avant Garde"/>
          <w:bCs/>
        </w:rPr>
        <w:t xml:space="preserve"> con una altura de 54</w:t>
      </w:r>
      <w:r w:rsidR="002B7FF0" w:rsidRPr="00F23D5C">
        <w:rPr>
          <w:rFonts w:ascii="ITC Avant Garde" w:hAnsi="ITC Avant Garde"/>
          <w:bCs/>
        </w:rPr>
        <w:t xml:space="preserve"> metros sobre el nivel del terreno</w:t>
      </w:r>
      <w:r w:rsidR="0058657D" w:rsidRPr="00F23D5C">
        <w:rPr>
          <w:rFonts w:ascii="ITC Avant Garde" w:hAnsi="ITC Avant Garde"/>
          <w:bCs/>
        </w:rPr>
        <w:t>.</w:t>
      </w:r>
    </w:p>
    <w:p w14:paraId="30439BE8" w14:textId="77777777" w:rsidR="00F23D5C" w:rsidRPr="00F23D5C" w:rsidRDefault="00913CF3" w:rsidP="00F23D5C">
      <w:pPr>
        <w:suppressAutoHyphens w:val="0"/>
        <w:autoSpaceDN/>
        <w:spacing w:before="240" w:after="0" w:line="276" w:lineRule="auto"/>
        <w:jc w:val="both"/>
        <w:textAlignment w:val="auto"/>
        <w:rPr>
          <w:rFonts w:ascii="ITC Avant Garde" w:hAnsi="ITC Avant Garde"/>
          <w:bCs/>
          <w:lang w:val="es-ES"/>
        </w:rPr>
      </w:pPr>
      <w:r w:rsidRPr="00F23D5C">
        <w:rPr>
          <w:rFonts w:ascii="ITC Avant Garde" w:hAnsi="ITC Avant Garde"/>
          <w:b/>
          <w:bCs/>
          <w:kern w:val="3"/>
          <w:lang w:eastAsia="ar-SA"/>
        </w:rPr>
        <w:t>Dictamen técnico</w:t>
      </w:r>
      <w:r w:rsidR="00AA241D" w:rsidRPr="00F23D5C">
        <w:rPr>
          <w:rFonts w:ascii="ITC Avant Garde" w:hAnsi="ITC Avant Garde"/>
          <w:b/>
          <w:bCs/>
          <w:kern w:val="3"/>
          <w:lang w:eastAsia="ar-SA"/>
        </w:rPr>
        <w:t xml:space="preserve">. </w:t>
      </w:r>
      <w:r w:rsidR="00AA241D" w:rsidRPr="00F23D5C">
        <w:rPr>
          <w:rFonts w:ascii="ITC Avant Garde" w:hAnsi="ITC Avant Garde"/>
          <w:bCs/>
          <w:kern w:val="3"/>
          <w:lang w:eastAsia="ar-SA"/>
        </w:rPr>
        <w:t xml:space="preserve">Con </w:t>
      </w:r>
      <w:r w:rsidR="0058657D" w:rsidRPr="00F23D5C">
        <w:rPr>
          <w:rFonts w:ascii="ITC Avant Garde" w:hAnsi="ITC Avant Garde"/>
          <w:bCs/>
          <w:kern w:val="3"/>
          <w:lang w:eastAsia="ar-SA"/>
        </w:rPr>
        <w:t xml:space="preserve">oficio </w:t>
      </w:r>
      <w:r w:rsidR="00B1121E" w:rsidRPr="00F23D5C">
        <w:rPr>
          <w:rFonts w:ascii="ITC Avant Garde" w:hAnsi="ITC Avant Garde"/>
          <w:bCs/>
          <w:lang w:val="es-ES"/>
        </w:rPr>
        <w:t>IFT/D02/USRT/DGAD/0492/2014 de fecha 25</w:t>
      </w:r>
      <w:r w:rsidR="002B7FF0" w:rsidRPr="00F23D5C">
        <w:rPr>
          <w:rFonts w:ascii="ITC Avant Garde" w:hAnsi="ITC Avant Garde"/>
          <w:bCs/>
          <w:lang w:val="es-ES"/>
        </w:rPr>
        <w:t xml:space="preserve"> de abril de 2014</w:t>
      </w:r>
      <w:r w:rsidR="001E0F60" w:rsidRPr="00F23D5C">
        <w:rPr>
          <w:rFonts w:ascii="ITC Avant Garde" w:hAnsi="ITC Avant Garde"/>
          <w:bCs/>
          <w:lang w:val="es-ES"/>
        </w:rPr>
        <w:t>,</w:t>
      </w:r>
      <w:r w:rsidR="002B7FF0" w:rsidRPr="00F23D5C">
        <w:rPr>
          <w:rFonts w:ascii="ITC Avant Garde" w:hAnsi="ITC Avant Garde"/>
          <w:bCs/>
          <w:lang w:val="es-ES"/>
        </w:rPr>
        <w:t xml:space="preserve"> </w:t>
      </w:r>
      <w:r w:rsidR="00AA241D" w:rsidRPr="00F23D5C">
        <w:rPr>
          <w:rFonts w:ascii="ITC Avant Garde" w:hAnsi="ITC Avant Garde"/>
          <w:bCs/>
          <w:lang w:val="es-ES"/>
        </w:rPr>
        <w:t>señalado en el Antecedente V</w:t>
      </w:r>
      <w:r w:rsidR="00B1121E" w:rsidRPr="00F23D5C">
        <w:rPr>
          <w:rFonts w:ascii="ITC Avant Garde" w:hAnsi="ITC Avant Garde"/>
          <w:bCs/>
          <w:lang w:val="es-ES"/>
        </w:rPr>
        <w:t>I</w:t>
      </w:r>
      <w:r w:rsidR="001E0F60" w:rsidRPr="00F23D5C">
        <w:rPr>
          <w:rFonts w:ascii="ITC Avant Garde" w:hAnsi="ITC Avant Garde"/>
          <w:bCs/>
          <w:lang w:val="es-ES"/>
        </w:rPr>
        <w:t>,</w:t>
      </w:r>
      <w:r w:rsidR="002B7FF0" w:rsidRPr="00F23D5C">
        <w:rPr>
          <w:rFonts w:ascii="ITC Avant Garde" w:hAnsi="ITC Avant Garde"/>
          <w:bCs/>
          <w:kern w:val="3"/>
          <w:lang w:eastAsia="ar-SA"/>
        </w:rPr>
        <w:t xml:space="preserve"> </w:t>
      </w:r>
      <w:r w:rsidR="002B7FF0" w:rsidRPr="00F23D5C">
        <w:rPr>
          <w:rFonts w:ascii="ITC Avant Garde" w:hAnsi="ITC Avant Garde"/>
          <w:bCs/>
          <w:lang w:val="es-ES"/>
        </w:rPr>
        <w:t xml:space="preserve">la entonces </w:t>
      </w:r>
      <w:r w:rsidR="002B7FF0" w:rsidRPr="00F23D5C">
        <w:rPr>
          <w:rFonts w:ascii="ITC Avant Garde" w:hAnsi="ITC Avant Garde"/>
          <w:bCs/>
        </w:rPr>
        <w:t xml:space="preserve">Dirección General Adjunta de </w:t>
      </w:r>
      <w:r w:rsidR="002B7FF0" w:rsidRPr="00F23D5C">
        <w:rPr>
          <w:rFonts w:ascii="ITC Avant Garde" w:hAnsi="ITC Avant Garde"/>
          <w:bCs/>
        </w:rPr>
        <w:lastRenderedPageBreak/>
        <w:t>Desarrollo de la Radiodifusión</w:t>
      </w:r>
      <w:r w:rsidR="00352532" w:rsidRPr="00F23D5C">
        <w:rPr>
          <w:rFonts w:ascii="ITC Avant Garde" w:hAnsi="ITC Avant Garde"/>
          <w:bCs/>
        </w:rPr>
        <w:t xml:space="preserve"> (la “DGADR”)</w:t>
      </w:r>
      <w:r w:rsidR="002B7FF0" w:rsidRPr="00F23D5C">
        <w:rPr>
          <w:rFonts w:ascii="ITC Avant Garde" w:hAnsi="ITC Avant Garde"/>
          <w:bCs/>
        </w:rPr>
        <w:t xml:space="preserve"> adscrita a la Unidad de Sistemas de Radio y Televisión, emitió dictamen </w:t>
      </w:r>
      <w:r w:rsidR="00AA241D" w:rsidRPr="00F23D5C">
        <w:rPr>
          <w:rFonts w:ascii="ITC Avant Garde" w:hAnsi="ITC Avant Garde"/>
          <w:bCs/>
          <w:lang w:val="es-ES"/>
        </w:rPr>
        <w:t>señalando lo siguiente</w:t>
      </w:r>
      <w:r w:rsidR="00864B18" w:rsidRPr="00F23D5C">
        <w:rPr>
          <w:rFonts w:ascii="ITC Avant Garde" w:hAnsi="ITC Avant Garde"/>
          <w:bCs/>
          <w:lang w:val="es-ES"/>
        </w:rPr>
        <w:t>:</w:t>
      </w:r>
    </w:p>
    <w:p w14:paraId="376B36BE" w14:textId="7CC1C230" w:rsidR="001E0F60" w:rsidRPr="00F23D5C" w:rsidRDefault="0065705A" w:rsidP="00F23D5C">
      <w:pPr>
        <w:suppressAutoHyphens w:val="0"/>
        <w:autoSpaceDN/>
        <w:spacing w:before="240" w:after="0" w:line="276" w:lineRule="auto"/>
        <w:ind w:left="567" w:right="474"/>
        <w:jc w:val="center"/>
        <w:textAlignment w:val="auto"/>
        <w:rPr>
          <w:rFonts w:ascii="ITC Avant Garde" w:hAnsi="ITC Avant Garde"/>
          <w:b/>
          <w:bCs/>
          <w:sz w:val="21"/>
          <w:szCs w:val="21"/>
          <w:lang w:val="es-ES"/>
        </w:rPr>
      </w:pPr>
      <w:r w:rsidRPr="00F23D5C">
        <w:rPr>
          <w:rFonts w:ascii="ITC Avant Garde" w:hAnsi="ITC Avant Garde"/>
          <w:b/>
          <w:bCs/>
          <w:sz w:val="21"/>
          <w:szCs w:val="21"/>
          <w:lang w:val="es-ES"/>
        </w:rPr>
        <w:t>“</w:t>
      </w:r>
      <w:r w:rsidR="00864B18" w:rsidRPr="00F23D5C">
        <w:rPr>
          <w:rFonts w:ascii="ITC Avant Garde" w:hAnsi="ITC Avant Garde"/>
          <w:b/>
          <w:bCs/>
          <w:sz w:val="21"/>
          <w:szCs w:val="21"/>
          <w:lang w:val="es-ES"/>
        </w:rPr>
        <w:t>Resultado del análisis</w:t>
      </w:r>
    </w:p>
    <w:p w14:paraId="271FDB5C" w14:textId="77777777" w:rsidR="007F5882" w:rsidRPr="00F23D5C" w:rsidRDefault="00864B18" w:rsidP="00F23D5C">
      <w:pPr>
        <w:suppressAutoHyphens w:val="0"/>
        <w:autoSpaceDN/>
        <w:spacing w:before="240" w:after="0" w:line="276" w:lineRule="auto"/>
        <w:ind w:left="567" w:right="474"/>
        <w:jc w:val="center"/>
        <w:textAlignment w:val="auto"/>
        <w:rPr>
          <w:rFonts w:ascii="ITC Avant Garde" w:hAnsi="ITC Avant Garde"/>
          <w:b/>
          <w:bCs/>
          <w:sz w:val="21"/>
          <w:szCs w:val="21"/>
          <w:lang w:val="es-ES"/>
        </w:rPr>
      </w:pPr>
      <w:r w:rsidRPr="00F23D5C">
        <w:rPr>
          <w:rFonts w:ascii="ITC Avant Garde" w:hAnsi="ITC Avant Garde"/>
          <w:b/>
          <w:bCs/>
          <w:sz w:val="21"/>
          <w:szCs w:val="21"/>
          <w:lang w:val="es-ES"/>
        </w:rPr>
        <w:t>T</w:t>
      </w:r>
      <w:r w:rsidR="002B7FF0" w:rsidRPr="00F23D5C">
        <w:rPr>
          <w:rFonts w:ascii="ITC Avant Garde" w:hAnsi="ITC Avant Garde"/>
          <w:b/>
          <w:bCs/>
          <w:sz w:val="21"/>
          <w:szCs w:val="21"/>
          <w:lang w:val="es-ES"/>
        </w:rPr>
        <w:t>écn</w:t>
      </w:r>
      <w:r w:rsidRPr="00F23D5C">
        <w:rPr>
          <w:rFonts w:ascii="ITC Avant Garde" w:hAnsi="ITC Avant Garde"/>
          <w:b/>
          <w:bCs/>
          <w:sz w:val="21"/>
          <w:szCs w:val="21"/>
          <w:lang w:val="es-ES"/>
        </w:rPr>
        <w:t>icamente F</w:t>
      </w:r>
      <w:r w:rsidR="002B7FF0" w:rsidRPr="00F23D5C">
        <w:rPr>
          <w:rFonts w:ascii="ITC Avant Garde" w:hAnsi="ITC Avant Garde"/>
          <w:b/>
          <w:bCs/>
          <w:sz w:val="21"/>
          <w:szCs w:val="21"/>
          <w:lang w:val="es-ES"/>
        </w:rPr>
        <w:t>actible</w:t>
      </w:r>
    </w:p>
    <w:p w14:paraId="0C2F2514" w14:textId="77777777" w:rsidR="004E7C57" w:rsidRPr="00F23D5C" w:rsidRDefault="00864B18" w:rsidP="00F23D5C">
      <w:pPr>
        <w:suppressAutoHyphens w:val="0"/>
        <w:autoSpaceDN/>
        <w:spacing w:before="240" w:after="0" w:line="276" w:lineRule="auto"/>
        <w:ind w:left="567" w:right="474"/>
        <w:jc w:val="both"/>
        <w:textAlignment w:val="auto"/>
        <w:rPr>
          <w:rFonts w:ascii="ITC Avant Garde" w:hAnsi="ITC Avant Garde"/>
          <w:bCs/>
          <w:sz w:val="21"/>
          <w:szCs w:val="21"/>
          <w:lang w:val="es-ES"/>
        </w:rPr>
      </w:pPr>
      <w:r w:rsidRPr="00F23D5C">
        <w:rPr>
          <w:rFonts w:ascii="ITC Avant Garde" w:hAnsi="ITC Avant Garde"/>
          <w:bCs/>
          <w:sz w:val="21"/>
          <w:szCs w:val="21"/>
          <w:lang w:val="es-ES"/>
        </w:rPr>
        <w:t xml:space="preserve">Después de realizados los estudios y análisis técnicos correspondientes de conformidad con los ordenamientos jurídicos </w:t>
      </w:r>
      <w:r w:rsidR="0065705A" w:rsidRPr="00F23D5C">
        <w:rPr>
          <w:rFonts w:ascii="ITC Avant Garde" w:hAnsi="ITC Avant Garde"/>
          <w:bCs/>
          <w:sz w:val="21"/>
          <w:szCs w:val="21"/>
          <w:lang w:val="es-ES"/>
        </w:rPr>
        <w:t xml:space="preserve">abajo señalados, no se identificaron interferencias perjudiciales a ninguna estación de radiodifusión provocadas por la operación de la estación con los parámetros técnicos </w:t>
      </w:r>
      <w:r w:rsidR="00A66771" w:rsidRPr="00F23D5C">
        <w:rPr>
          <w:rFonts w:ascii="ITC Avant Garde" w:hAnsi="ITC Avant Garde"/>
          <w:bCs/>
          <w:sz w:val="21"/>
          <w:szCs w:val="21"/>
          <w:lang w:val="es-ES"/>
        </w:rPr>
        <w:t>descritos</w:t>
      </w:r>
      <w:r w:rsidR="0065705A" w:rsidRPr="00F23D5C">
        <w:rPr>
          <w:rFonts w:ascii="ITC Avant Garde" w:hAnsi="ITC Avant Garde"/>
          <w:bCs/>
          <w:sz w:val="21"/>
          <w:szCs w:val="21"/>
          <w:lang w:val="es-ES"/>
        </w:rPr>
        <w:t xml:space="preserve">. </w:t>
      </w:r>
    </w:p>
    <w:p w14:paraId="3D92ADB9" w14:textId="77777777" w:rsidR="004E7C57" w:rsidRPr="00F23D5C" w:rsidRDefault="0065705A" w:rsidP="00F23D5C">
      <w:pPr>
        <w:suppressAutoHyphens w:val="0"/>
        <w:autoSpaceDN/>
        <w:spacing w:before="240" w:after="0" w:line="276" w:lineRule="auto"/>
        <w:ind w:left="567" w:right="474"/>
        <w:jc w:val="both"/>
        <w:textAlignment w:val="auto"/>
        <w:rPr>
          <w:rFonts w:ascii="ITC Avant Garde" w:hAnsi="ITC Avant Garde"/>
          <w:bCs/>
          <w:sz w:val="21"/>
          <w:szCs w:val="21"/>
          <w:lang w:val="es-ES"/>
        </w:rPr>
      </w:pPr>
      <w:r w:rsidRPr="00F23D5C">
        <w:rPr>
          <w:rFonts w:ascii="ITC Avant Garde" w:hAnsi="ITC Avant Garde"/>
          <w:bCs/>
          <w:sz w:val="21"/>
          <w:szCs w:val="21"/>
          <w:lang w:val="es-ES"/>
        </w:rPr>
        <w:t>(…)</w:t>
      </w:r>
    </w:p>
    <w:p w14:paraId="3F1F6B39" w14:textId="77777777" w:rsidR="004E7C57" w:rsidRPr="00F23D5C" w:rsidRDefault="004E7C57" w:rsidP="00F23D5C">
      <w:pPr>
        <w:suppressAutoHyphens w:val="0"/>
        <w:autoSpaceDN/>
        <w:spacing w:before="240" w:after="0" w:line="276" w:lineRule="auto"/>
        <w:ind w:left="567" w:right="474"/>
        <w:jc w:val="center"/>
        <w:textAlignment w:val="auto"/>
        <w:rPr>
          <w:rFonts w:ascii="ITC Avant Garde" w:hAnsi="ITC Avant Garde"/>
          <w:b/>
          <w:bCs/>
          <w:sz w:val="21"/>
          <w:szCs w:val="21"/>
          <w:lang w:val="es-ES"/>
        </w:rPr>
      </w:pPr>
      <w:r w:rsidRPr="00F23D5C">
        <w:rPr>
          <w:rFonts w:ascii="ITC Avant Garde" w:hAnsi="ITC Avant Garde"/>
          <w:b/>
          <w:bCs/>
          <w:sz w:val="21"/>
          <w:szCs w:val="21"/>
          <w:lang w:val="es-ES"/>
        </w:rPr>
        <w:t>Observaciones específicas</w:t>
      </w:r>
    </w:p>
    <w:p w14:paraId="33613B74" w14:textId="77777777" w:rsidR="0065705A" w:rsidRPr="00F23D5C" w:rsidRDefault="00375D29" w:rsidP="00F23D5C">
      <w:pPr>
        <w:pStyle w:val="Prrafodelista"/>
        <w:numPr>
          <w:ilvl w:val="0"/>
          <w:numId w:val="17"/>
        </w:numPr>
        <w:suppressAutoHyphens w:val="0"/>
        <w:autoSpaceDN/>
        <w:spacing w:before="240" w:line="276" w:lineRule="auto"/>
        <w:ind w:right="474"/>
        <w:jc w:val="both"/>
        <w:textAlignment w:val="auto"/>
        <w:rPr>
          <w:rFonts w:ascii="ITC Avant Garde" w:hAnsi="ITC Avant Garde"/>
          <w:bCs/>
          <w:sz w:val="21"/>
          <w:szCs w:val="21"/>
          <w:lang w:val="es-ES"/>
        </w:rPr>
      </w:pPr>
      <w:r w:rsidRPr="00F23D5C">
        <w:rPr>
          <w:rFonts w:ascii="ITC Avant Garde" w:hAnsi="ITC Avant Garde"/>
          <w:bCs/>
          <w:sz w:val="21"/>
          <w:szCs w:val="21"/>
          <w:lang w:val="es-ES"/>
        </w:rPr>
        <w:t>La documentación técnica que anexa el interesado, consistente en Estudio de Predicción de Áreas de Servicio (AS-FM), cuenta con los elementos necesarios para su registro al momento de emitir la resolución correspondiente.</w:t>
      </w:r>
    </w:p>
    <w:p w14:paraId="3432B180" w14:textId="77777777" w:rsidR="00A66771" w:rsidRPr="00F23D5C" w:rsidRDefault="00A66771" w:rsidP="00F23D5C">
      <w:pPr>
        <w:pStyle w:val="Prrafodelista"/>
        <w:numPr>
          <w:ilvl w:val="0"/>
          <w:numId w:val="17"/>
        </w:numPr>
        <w:suppressAutoHyphens w:val="0"/>
        <w:autoSpaceDN/>
        <w:spacing w:before="240" w:line="276" w:lineRule="auto"/>
        <w:ind w:right="474"/>
        <w:jc w:val="both"/>
        <w:textAlignment w:val="auto"/>
        <w:rPr>
          <w:rFonts w:ascii="ITC Avant Garde" w:hAnsi="ITC Avant Garde"/>
          <w:bCs/>
          <w:sz w:val="21"/>
          <w:szCs w:val="21"/>
          <w:lang w:val="es-ES"/>
        </w:rPr>
      </w:pPr>
      <w:r w:rsidRPr="00F23D5C">
        <w:rPr>
          <w:rFonts w:ascii="ITC Avant Garde" w:hAnsi="ITC Avant Garde"/>
          <w:bCs/>
          <w:sz w:val="21"/>
          <w:szCs w:val="21"/>
          <w:lang w:val="es-ES"/>
        </w:rPr>
        <w:t>La documentación técnica que anexa el interesado, consistente en Croquis de Operación Múltiple (COM-FM</w:t>
      </w:r>
      <w:r w:rsidR="00385618" w:rsidRPr="00F23D5C">
        <w:rPr>
          <w:rFonts w:ascii="ITC Avant Garde" w:hAnsi="ITC Avant Garde"/>
          <w:bCs/>
          <w:sz w:val="21"/>
          <w:szCs w:val="21"/>
          <w:lang w:val="es-ES"/>
        </w:rPr>
        <w:t>-I</w:t>
      </w:r>
      <w:r w:rsidRPr="00F23D5C">
        <w:rPr>
          <w:rFonts w:ascii="ITC Avant Garde" w:hAnsi="ITC Avant Garde"/>
          <w:bCs/>
          <w:sz w:val="21"/>
          <w:szCs w:val="21"/>
          <w:lang w:val="es-ES"/>
        </w:rPr>
        <w:t xml:space="preserve">), NO cuenta con los elementos necesarios para su registro, toda vez que </w:t>
      </w:r>
      <w:r w:rsidR="009439C6" w:rsidRPr="00F23D5C">
        <w:rPr>
          <w:rFonts w:ascii="ITC Avant Garde" w:hAnsi="ITC Avant Garde"/>
          <w:bCs/>
          <w:sz w:val="21"/>
          <w:szCs w:val="21"/>
          <w:lang w:val="es-ES"/>
        </w:rPr>
        <w:t xml:space="preserve">la altura del centro de radiación de la antena </w:t>
      </w:r>
      <w:r w:rsidR="00F05BA5" w:rsidRPr="00F23D5C">
        <w:rPr>
          <w:rFonts w:ascii="ITC Avant Garde" w:hAnsi="ITC Avant Garde"/>
          <w:bCs/>
          <w:sz w:val="21"/>
          <w:szCs w:val="21"/>
          <w:lang w:val="es-ES"/>
        </w:rPr>
        <w:t>d</w:t>
      </w:r>
      <w:r w:rsidR="009439C6" w:rsidRPr="00F23D5C">
        <w:rPr>
          <w:rFonts w:ascii="ITC Avant Garde" w:hAnsi="ITC Avant Garde"/>
          <w:bCs/>
          <w:sz w:val="21"/>
          <w:szCs w:val="21"/>
          <w:lang w:val="es-ES"/>
        </w:rPr>
        <w:t>e la estación XHNVG-FM de Nuevo Casas Grandes, Chihuahua, con la que pretende operar en dúplex, no corresponde con la autorizada.</w:t>
      </w:r>
    </w:p>
    <w:p w14:paraId="7E4A6778" w14:textId="77777777" w:rsidR="00F23D5C" w:rsidRPr="00F23D5C" w:rsidRDefault="007F5882" w:rsidP="00F23D5C">
      <w:pPr>
        <w:pStyle w:val="Prrafodelista"/>
        <w:numPr>
          <w:ilvl w:val="0"/>
          <w:numId w:val="17"/>
        </w:numPr>
        <w:suppressAutoHyphens w:val="0"/>
        <w:autoSpaceDN/>
        <w:spacing w:before="240" w:line="276" w:lineRule="auto"/>
        <w:ind w:right="474"/>
        <w:jc w:val="both"/>
        <w:textAlignment w:val="auto"/>
        <w:rPr>
          <w:rFonts w:ascii="ITC Avant Garde" w:hAnsi="ITC Avant Garde"/>
          <w:bCs/>
          <w:sz w:val="21"/>
          <w:szCs w:val="21"/>
          <w:lang w:val="es-ES"/>
        </w:rPr>
      </w:pPr>
      <w:r w:rsidRPr="00F23D5C">
        <w:rPr>
          <w:rFonts w:ascii="ITC Avant Garde" w:hAnsi="ITC Avant Garde"/>
          <w:bCs/>
          <w:sz w:val="21"/>
          <w:szCs w:val="21"/>
          <w:lang w:val="es-ES"/>
        </w:rPr>
        <w:t>(…)”</w:t>
      </w:r>
    </w:p>
    <w:p w14:paraId="7B7E1060" w14:textId="77777777" w:rsidR="00F23D5C" w:rsidRPr="00F23D5C" w:rsidRDefault="00BD6E2B" w:rsidP="00F23D5C">
      <w:pPr>
        <w:suppressAutoHyphens w:val="0"/>
        <w:autoSpaceDN/>
        <w:spacing w:before="240" w:after="0" w:line="276" w:lineRule="auto"/>
        <w:jc w:val="both"/>
        <w:textAlignment w:val="auto"/>
        <w:rPr>
          <w:rFonts w:ascii="ITC Avant Garde" w:hAnsi="ITC Avant Garde"/>
          <w:bCs/>
          <w:kern w:val="3"/>
          <w:lang w:eastAsia="ar-SA"/>
        </w:rPr>
      </w:pPr>
      <w:r w:rsidRPr="00F23D5C">
        <w:rPr>
          <w:rFonts w:ascii="ITC Avant Garde" w:hAnsi="ITC Avant Garde"/>
          <w:bCs/>
          <w:lang w:val="es-ES"/>
        </w:rPr>
        <w:t xml:space="preserve">En atención a lo antes expuesto </w:t>
      </w:r>
      <w:r w:rsidRPr="00F23D5C">
        <w:rPr>
          <w:rFonts w:ascii="ITC Avant Garde" w:hAnsi="ITC Avant Garde"/>
          <w:kern w:val="3"/>
          <w:lang w:eastAsia="ar-SA"/>
        </w:rPr>
        <w:t xml:space="preserve">el Concesionario deberá presentar nuevamente </w:t>
      </w:r>
      <w:r w:rsidRPr="00F23D5C">
        <w:rPr>
          <w:rFonts w:ascii="ITC Avant Garde" w:hAnsi="ITC Avant Garde"/>
          <w:bCs/>
          <w:kern w:val="3"/>
          <w:lang w:eastAsia="ar-SA"/>
        </w:rPr>
        <w:t>el Croquis de Operación Múltiple (COM-FM-I) de la estación, debido a que la altura del centro de radiación de la antena de la estación XHNVG-FM de Nuevo Casas Grandes, Chihuahua, con la que pretende operar en dúplex, no corresponde con la autorizada.</w:t>
      </w:r>
    </w:p>
    <w:p w14:paraId="79BF17C5" w14:textId="77777777" w:rsidR="00F23D5C" w:rsidRPr="00F23D5C" w:rsidRDefault="00BD6E2B" w:rsidP="00F23D5C">
      <w:pPr>
        <w:suppressAutoHyphens w:val="0"/>
        <w:autoSpaceDN/>
        <w:spacing w:before="240" w:after="0" w:line="276" w:lineRule="auto"/>
        <w:jc w:val="both"/>
        <w:textAlignment w:val="auto"/>
        <w:rPr>
          <w:rFonts w:ascii="ITC Avant Garde" w:hAnsi="ITC Avant Garde"/>
          <w:bCs/>
          <w:kern w:val="3"/>
          <w:lang w:eastAsia="ar-SA"/>
        </w:rPr>
      </w:pPr>
      <w:r w:rsidRPr="00F23D5C">
        <w:rPr>
          <w:rFonts w:ascii="ITC Avant Garde" w:hAnsi="ITC Avant Garde"/>
          <w:bCs/>
          <w:kern w:val="3"/>
          <w:lang w:eastAsia="ar-SA"/>
        </w:rPr>
        <w:t>Asimismo</w:t>
      </w:r>
      <w:r w:rsidR="00352532" w:rsidRPr="00F23D5C">
        <w:rPr>
          <w:rFonts w:ascii="ITC Avant Garde" w:hAnsi="ITC Avant Garde"/>
          <w:bCs/>
          <w:kern w:val="3"/>
          <w:lang w:eastAsia="ar-SA"/>
        </w:rPr>
        <w:t>,</w:t>
      </w:r>
      <w:r w:rsidRPr="00F23D5C">
        <w:rPr>
          <w:rFonts w:ascii="ITC Avant Garde" w:hAnsi="ITC Avant Garde"/>
          <w:bCs/>
          <w:kern w:val="3"/>
          <w:lang w:eastAsia="ar-SA"/>
        </w:rPr>
        <w:t xml:space="preserve"> aunado a lo anterior</w:t>
      </w:r>
      <w:r w:rsidR="00352532" w:rsidRPr="00F23D5C">
        <w:rPr>
          <w:rFonts w:ascii="ITC Avant Garde" w:hAnsi="ITC Avant Garde"/>
          <w:bCs/>
          <w:kern w:val="3"/>
          <w:lang w:eastAsia="ar-SA"/>
        </w:rPr>
        <w:t xml:space="preserve"> la DGADR </w:t>
      </w:r>
      <w:r w:rsidR="00375D29" w:rsidRPr="00F23D5C">
        <w:rPr>
          <w:rFonts w:ascii="ITC Avant Garde" w:hAnsi="ITC Avant Garde"/>
          <w:bCs/>
          <w:kern w:val="3"/>
          <w:lang w:eastAsia="ar-SA"/>
        </w:rPr>
        <w:t>señaló</w:t>
      </w:r>
      <w:r w:rsidR="00B71D63" w:rsidRPr="00F23D5C">
        <w:rPr>
          <w:rFonts w:ascii="ITC Avant Garde" w:hAnsi="ITC Avant Garde"/>
          <w:bCs/>
          <w:kern w:val="3"/>
          <w:lang w:eastAsia="ar-SA"/>
        </w:rPr>
        <w:t xml:space="preserve"> en su dictamen</w:t>
      </w:r>
      <w:r w:rsidR="00352532" w:rsidRPr="00F23D5C">
        <w:rPr>
          <w:rFonts w:ascii="ITC Avant Garde" w:hAnsi="ITC Avant Garde"/>
          <w:bCs/>
          <w:kern w:val="3"/>
          <w:lang w:eastAsia="ar-SA"/>
        </w:rPr>
        <w:t xml:space="preserve"> que el impacto </w:t>
      </w:r>
      <w:r w:rsidR="00D10199" w:rsidRPr="00F23D5C">
        <w:rPr>
          <w:rFonts w:ascii="ITC Avant Garde" w:hAnsi="ITC Avant Garde"/>
          <w:bCs/>
          <w:kern w:val="3"/>
          <w:lang w:eastAsia="ar-SA"/>
        </w:rPr>
        <w:t>de la operación</w:t>
      </w:r>
      <w:r w:rsidR="001E0F60" w:rsidRPr="00F23D5C">
        <w:rPr>
          <w:rFonts w:ascii="ITC Avant Garde" w:hAnsi="ITC Avant Garde"/>
          <w:bCs/>
          <w:kern w:val="3"/>
          <w:lang w:eastAsia="ar-SA"/>
        </w:rPr>
        <w:t xml:space="preserve"> de la estación </w:t>
      </w:r>
      <w:r w:rsidR="005462D9" w:rsidRPr="00F23D5C">
        <w:rPr>
          <w:rFonts w:ascii="ITC Avant Garde" w:hAnsi="ITC Avant Garde"/>
          <w:b/>
          <w:bCs/>
          <w:kern w:val="3"/>
          <w:lang w:eastAsia="ar-SA"/>
        </w:rPr>
        <w:t>XHTX</w:t>
      </w:r>
      <w:r w:rsidR="001E0F60" w:rsidRPr="00F23D5C">
        <w:rPr>
          <w:rFonts w:ascii="ITC Avant Garde" w:hAnsi="ITC Avant Garde"/>
          <w:b/>
          <w:bCs/>
          <w:kern w:val="3"/>
          <w:lang w:eastAsia="ar-SA"/>
        </w:rPr>
        <w:t>-FM</w:t>
      </w:r>
      <w:r w:rsidR="001E0F60" w:rsidRPr="00F23D5C">
        <w:rPr>
          <w:rFonts w:ascii="ITC Avant Garde" w:hAnsi="ITC Avant Garde"/>
          <w:bCs/>
          <w:kern w:val="3"/>
          <w:lang w:eastAsia="ar-SA"/>
        </w:rPr>
        <w:t xml:space="preserve"> </w:t>
      </w:r>
      <w:r w:rsidR="00352532" w:rsidRPr="00F23D5C">
        <w:rPr>
          <w:rFonts w:ascii="ITC Avant Garde" w:hAnsi="ITC Avant Garde"/>
          <w:bCs/>
          <w:kern w:val="3"/>
          <w:lang w:eastAsia="ar-SA"/>
        </w:rPr>
        <w:t>con las características técnicas solicitadas</w:t>
      </w:r>
      <w:r w:rsidR="001E0F60" w:rsidRPr="00F23D5C">
        <w:rPr>
          <w:rFonts w:ascii="ITC Avant Garde" w:hAnsi="ITC Avant Garde"/>
          <w:bCs/>
          <w:kern w:val="3"/>
          <w:lang w:eastAsia="ar-SA"/>
        </w:rPr>
        <w:t>,</w:t>
      </w:r>
      <w:r w:rsidR="00352532" w:rsidRPr="00F23D5C">
        <w:rPr>
          <w:rFonts w:ascii="ITC Avant Garde" w:hAnsi="ITC Avant Garde"/>
          <w:bCs/>
          <w:kern w:val="3"/>
          <w:lang w:eastAsia="ar-SA"/>
        </w:rPr>
        <w:t xml:space="preserve"> representa un </w:t>
      </w:r>
      <w:r w:rsidR="002B7FF0" w:rsidRPr="00F23D5C">
        <w:rPr>
          <w:rFonts w:ascii="ITC Avant Garde" w:hAnsi="ITC Avant Garde"/>
          <w:bCs/>
          <w:kern w:val="3"/>
          <w:lang w:eastAsia="ar-SA"/>
        </w:rPr>
        <w:t xml:space="preserve">incremento </w:t>
      </w:r>
      <w:r w:rsidR="009439C6" w:rsidRPr="00F23D5C">
        <w:rPr>
          <w:rFonts w:ascii="ITC Avant Garde" w:hAnsi="ITC Avant Garde"/>
          <w:bCs/>
          <w:kern w:val="3"/>
          <w:lang w:eastAsia="ar-SA"/>
        </w:rPr>
        <w:t xml:space="preserve">en </w:t>
      </w:r>
      <w:r w:rsidR="0065705A" w:rsidRPr="00F23D5C">
        <w:rPr>
          <w:rFonts w:ascii="ITC Avant Garde" w:hAnsi="ITC Avant Garde"/>
          <w:bCs/>
          <w:kern w:val="3"/>
          <w:lang w:eastAsia="ar-SA"/>
        </w:rPr>
        <w:t xml:space="preserve">el número de </w:t>
      </w:r>
      <w:r w:rsidR="002B7FF0" w:rsidRPr="00F23D5C">
        <w:rPr>
          <w:rFonts w:ascii="ITC Avant Garde" w:hAnsi="ITC Avant Garde"/>
          <w:bCs/>
          <w:kern w:val="3"/>
          <w:lang w:eastAsia="ar-SA"/>
        </w:rPr>
        <w:t xml:space="preserve">habitantes contenidos en el contorno de servicio audible de 74 </w:t>
      </w:r>
      <w:proofErr w:type="spellStart"/>
      <w:r w:rsidR="002B7FF0" w:rsidRPr="00F23D5C">
        <w:rPr>
          <w:rFonts w:ascii="ITC Avant Garde" w:hAnsi="ITC Avant Garde"/>
          <w:bCs/>
          <w:kern w:val="3"/>
          <w:lang w:eastAsia="ar-SA"/>
        </w:rPr>
        <w:t>dBu</w:t>
      </w:r>
      <w:proofErr w:type="spellEnd"/>
      <w:r w:rsidR="009439C6" w:rsidRPr="00F23D5C">
        <w:rPr>
          <w:rFonts w:ascii="ITC Avant Garde" w:hAnsi="ITC Avant Garde"/>
          <w:bCs/>
          <w:kern w:val="3"/>
          <w:lang w:eastAsia="ar-SA"/>
        </w:rPr>
        <w:t xml:space="preserve"> de 1</w:t>
      </w:r>
      <w:r w:rsidR="0065705A" w:rsidRPr="00F23D5C">
        <w:rPr>
          <w:rFonts w:ascii="ITC Avant Garde" w:hAnsi="ITC Avant Garde"/>
          <w:bCs/>
          <w:kern w:val="3"/>
          <w:lang w:eastAsia="ar-SA"/>
        </w:rPr>
        <w:t>,</w:t>
      </w:r>
      <w:r w:rsidR="009439C6" w:rsidRPr="00F23D5C">
        <w:rPr>
          <w:rFonts w:ascii="ITC Avant Garde" w:hAnsi="ITC Avant Garde"/>
          <w:bCs/>
          <w:kern w:val="3"/>
          <w:lang w:eastAsia="ar-SA"/>
        </w:rPr>
        <w:t>099</w:t>
      </w:r>
      <w:r w:rsidR="002B7FF0" w:rsidRPr="00F23D5C">
        <w:rPr>
          <w:rFonts w:ascii="ITC Avant Garde" w:hAnsi="ITC Avant Garde"/>
          <w:bCs/>
          <w:kern w:val="3"/>
          <w:lang w:eastAsia="ar-SA"/>
        </w:rPr>
        <w:t xml:space="preserve"> (equivalente al </w:t>
      </w:r>
      <w:r w:rsidR="009439C6" w:rsidRPr="00F23D5C">
        <w:rPr>
          <w:rFonts w:ascii="ITC Avant Garde" w:hAnsi="ITC Avant Garde"/>
          <w:bCs/>
          <w:kern w:val="3"/>
          <w:lang w:eastAsia="ar-SA"/>
        </w:rPr>
        <w:t>1</w:t>
      </w:r>
      <w:r w:rsidR="002B7FF0" w:rsidRPr="00F23D5C">
        <w:rPr>
          <w:rFonts w:ascii="ITC Avant Garde" w:hAnsi="ITC Avant Garde"/>
          <w:bCs/>
          <w:kern w:val="3"/>
          <w:lang w:eastAsia="ar-SA"/>
        </w:rPr>
        <w:t>.</w:t>
      </w:r>
      <w:r w:rsidR="009439C6" w:rsidRPr="00F23D5C">
        <w:rPr>
          <w:rFonts w:ascii="ITC Avant Garde" w:hAnsi="ITC Avant Garde"/>
          <w:bCs/>
          <w:kern w:val="3"/>
          <w:lang w:eastAsia="ar-SA"/>
        </w:rPr>
        <w:t>65</w:t>
      </w:r>
      <w:r w:rsidR="002B7FF0" w:rsidRPr="00F23D5C">
        <w:rPr>
          <w:rFonts w:ascii="ITC Avant Garde" w:hAnsi="ITC Avant Garde"/>
          <w:bCs/>
          <w:kern w:val="3"/>
          <w:lang w:eastAsia="ar-SA"/>
        </w:rPr>
        <w:t>% de su cobertura autorizada)</w:t>
      </w:r>
      <w:r w:rsidRPr="00F23D5C">
        <w:rPr>
          <w:rFonts w:ascii="ITC Avant Garde" w:hAnsi="ITC Avant Garde"/>
          <w:bCs/>
          <w:kern w:val="3"/>
          <w:lang w:eastAsia="ar-SA"/>
        </w:rPr>
        <w:t>.</w:t>
      </w:r>
    </w:p>
    <w:p w14:paraId="4CB7AD63" w14:textId="77777777" w:rsidR="00F23D5C" w:rsidRPr="00F23D5C" w:rsidRDefault="00BD6E2B" w:rsidP="00F23D5C">
      <w:pPr>
        <w:suppressAutoHyphens w:val="0"/>
        <w:autoSpaceDN/>
        <w:spacing w:before="240" w:after="0" w:line="276" w:lineRule="auto"/>
        <w:jc w:val="both"/>
        <w:textAlignment w:val="auto"/>
        <w:rPr>
          <w:rFonts w:ascii="ITC Avant Garde" w:hAnsi="ITC Avant Garde"/>
          <w:kern w:val="3"/>
          <w:lang w:eastAsia="ar-SA"/>
        </w:rPr>
      </w:pPr>
      <w:r w:rsidRPr="00F23D5C">
        <w:rPr>
          <w:rFonts w:ascii="ITC Avant Garde" w:hAnsi="ITC Avant Garde"/>
          <w:bCs/>
          <w:lang w:val="es-ES"/>
        </w:rPr>
        <w:t>En este sentido,</w:t>
      </w:r>
      <w:r w:rsidR="00EF0D21" w:rsidRPr="00F23D5C">
        <w:rPr>
          <w:rFonts w:ascii="ITC Avant Garde" w:hAnsi="ITC Avant Garde"/>
          <w:bCs/>
          <w:lang w:val="es-ES"/>
        </w:rPr>
        <w:t xml:space="preserve"> </w:t>
      </w:r>
      <w:r w:rsidR="00AC2014" w:rsidRPr="00F23D5C">
        <w:rPr>
          <w:rFonts w:ascii="ITC Avant Garde" w:hAnsi="ITC Avant Garde"/>
          <w:bCs/>
          <w:lang w:val="es-ES"/>
        </w:rPr>
        <w:t xml:space="preserve">considerando </w:t>
      </w:r>
      <w:r w:rsidR="005B50EB" w:rsidRPr="00F23D5C">
        <w:rPr>
          <w:rFonts w:ascii="ITC Avant Garde" w:hAnsi="ITC Avant Garde"/>
          <w:bCs/>
          <w:lang w:val="es-ES"/>
        </w:rPr>
        <w:t>que como resultado de las modificaciones técnicas solicitadas</w:t>
      </w:r>
      <w:r w:rsidR="00D82742" w:rsidRPr="00F23D5C">
        <w:rPr>
          <w:rFonts w:ascii="ITC Avant Garde" w:hAnsi="ITC Avant Garde"/>
          <w:bCs/>
          <w:lang w:val="es-ES"/>
        </w:rPr>
        <w:t xml:space="preserve"> </w:t>
      </w:r>
      <w:r w:rsidR="005B50EB" w:rsidRPr="00F23D5C">
        <w:rPr>
          <w:rFonts w:ascii="ITC Avant Garde" w:hAnsi="ITC Avant Garde"/>
          <w:bCs/>
          <w:lang w:val="es-ES"/>
        </w:rPr>
        <w:t>se advierte un incremento</w:t>
      </w:r>
      <w:r w:rsidR="00913CF3" w:rsidRPr="00F23D5C">
        <w:rPr>
          <w:rFonts w:ascii="ITC Avant Garde" w:hAnsi="ITC Avant Garde"/>
          <w:bCs/>
          <w:lang w:val="es-ES"/>
        </w:rPr>
        <w:t xml:space="preserve"> en la cobertura poblacional</w:t>
      </w:r>
      <w:r w:rsidR="005B50EB" w:rsidRPr="00F23D5C">
        <w:rPr>
          <w:rFonts w:ascii="ITC Avant Garde" w:hAnsi="ITC Avant Garde"/>
          <w:bCs/>
          <w:lang w:val="es-ES"/>
        </w:rPr>
        <w:t xml:space="preserve"> </w:t>
      </w:r>
      <w:r w:rsidR="009439C6" w:rsidRPr="00F23D5C">
        <w:rPr>
          <w:rFonts w:ascii="ITC Avant Garde" w:hAnsi="ITC Avant Garde"/>
          <w:bCs/>
          <w:lang w:val="es-ES"/>
        </w:rPr>
        <w:t>de 1</w:t>
      </w:r>
      <w:r w:rsidR="00D82742" w:rsidRPr="00F23D5C">
        <w:rPr>
          <w:rFonts w:ascii="ITC Avant Garde" w:hAnsi="ITC Avant Garde"/>
          <w:bCs/>
          <w:lang w:val="es-ES"/>
        </w:rPr>
        <w:t>,</w:t>
      </w:r>
      <w:r w:rsidR="009439C6" w:rsidRPr="00F23D5C">
        <w:rPr>
          <w:rFonts w:ascii="ITC Avant Garde" w:hAnsi="ITC Avant Garde"/>
          <w:bCs/>
          <w:lang w:val="es-ES"/>
        </w:rPr>
        <w:t>099</w:t>
      </w:r>
      <w:r w:rsidR="00D82742" w:rsidRPr="00F23D5C">
        <w:rPr>
          <w:rFonts w:ascii="ITC Avant Garde" w:hAnsi="ITC Avant Garde"/>
          <w:bCs/>
          <w:lang w:val="es-ES"/>
        </w:rPr>
        <w:t xml:space="preserve"> habitantes contenidos en el contorno de servicio audible de 74 </w:t>
      </w:r>
      <w:proofErr w:type="spellStart"/>
      <w:r w:rsidR="00D82742" w:rsidRPr="00F23D5C">
        <w:rPr>
          <w:rFonts w:ascii="ITC Avant Garde" w:hAnsi="ITC Avant Garde"/>
          <w:bCs/>
          <w:lang w:val="es-ES"/>
        </w:rPr>
        <w:t>dBu</w:t>
      </w:r>
      <w:proofErr w:type="spellEnd"/>
      <w:r w:rsidR="00D82742" w:rsidRPr="00F23D5C">
        <w:rPr>
          <w:rFonts w:ascii="ITC Avant Garde" w:hAnsi="ITC Avant Garde"/>
          <w:bCs/>
          <w:lang w:val="es-ES"/>
        </w:rPr>
        <w:t xml:space="preserve"> y que</w:t>
      </w:r>
      <w:r w:rsidR="00075B5D" w:rsidRPr="00F23D5C">
        <w:rPr>
          <w:rFonts w:ascii="ITC Avant Garde" w:hAnsi="ITC Avant Garde"/>
          <w:bCs/>
          <w:lang w:val="es-ES"/>
        </w:rPr>
        <w:t>,</w:t>
      </w:r>
      <w:r w:rsidR="00D82742" w:rsidRPr="00F23D5C">
        <w:rPr>
          <w:rFonts w:ascii="ITC Avant Garde" w:hAnsi="ITC Avant Garde"/>
          <w:bCs/>
          <w:lang w:val="es-ES"/>
        </w:rPr>
        <w:t xml:space="preserve"> con ello se modifica el valor de los factores que fueron considerados y sirvieron de base para calcular el m</w:t>
      </w:r>
      <w:r w:rsidR="00075B5D" w:rsidRPr="00F23D5C">
        <w:rPr>
          <w:rFonts w:ascii="ITC Avant Garde" w:hAnsi="ITC Avant Garde"/>
          <w:bCs/>
          <w:lang w:val="es-ES"/>
        </w:rPr>
        <w:t xml:space="preserve">onto de la contraprestación que pagó el Concesionario </w:t>
      </w:r>
      <w:r w:rsidR="00D82742" w:rsidRPr="00F23D5C">
        <w:rPr>
          <w:rFonts w:ascii="ITC Avant Garde" w:hAnsi="ITC Avant Garde"/>
          <w:bCs/>
          <w:lang w:val="es-ES"/>
        </w:rPr>
        <w:t xml:space="preserve">por </w:t>
      </w:r>
      <w:r w:rsidR="003F3AAB" w:rsidRPr="00F23D5C">
        <w:rPr>
          <w:rFonts w:ascii="ITC Avant Garde" w:hAnsi="ITC Avant Garde"/>
          <w:bCs/>
          <w:lang w:val="es-ES"/>
        </w:rPr>
        <w:t>el</w:t>
      </w:r>
      <w:r w:rsidR="00D82742" w:rsidRPr="00F23D5C">
        <w:rPr>
          <w:rFonts w:ascii="ITC Avant Garde" w:hAnsi="ITC Avant Garde"/>
          <w:bCs/>
          <w:lang w:val="es-ES"/>
        </w:rPr>
        <w:t xml:space="preserve"> cambio de </w:t>
      </w:r>
      <w:r w:rsidR="003F3AAB" w:rsidRPr="00F23D5C">
        <w:rPr>
          <w:rFonts w:ascii="ITC Avant Garde" w:hAnsi="ITC Avant Garde"/>
          <w:bCs/>
          <w:lang w:val="es-ES"/>
        </w:rPr>
        <w:t xml:space="preserve">frecuencia de </w:t>
      </w:r>
      <w:r w:rsidR="00913CF3" w:rsidRPr="00F23D5C">
        <w:rPr>
          <w:rFonts w:ascii="ITC Avant Garde" w:hAnsi="ITC Avant Garde"/>
          <w:bCs/>
          <w:lang w:val="es-ES"/>
        </w:rPr>
        <w:t>AM</w:t>
      </w:r>
      <w:r w:rsidR="00D82742" w:rsidRPr="00F23D5C">
        <w:rPr>
          <w:rFonts w:ascii="ITC Avant Garde" w:hAnsi="ITC Avant Garde"/>
          <w:bCs/>
          <w:lang w:val="es-ES"/>
        </w:rPr>
        <w:t xml:space="preserve"> </w:t>
      </w:r>
      <w:r w:rsidR="00D82742" w:rsidRPr="00F23D5C">
        <w:rPr>
          <w:rFonts w:ascii="ITC Avant Garde" w:hAnsi="ITC Avant Garde"/>
          <w:bCs/>
          <w:lang w:val="es-ES"/>
        </w:rPr>
        <w:lastRenderedPageBreak/>
        <w:t>a FM</w:t>
      </w:r>
      <w:r w:rsidR="00075B5D" w:rsidRPr="00F23D5C">
        <w:rPr>
          <w:rFonts w:ascii="ITC Avant Garde" w:hAnsi="ITC Avant Garde"/>
          <w:bCs/>
          <w:lang w:val="es-ES"/>
        </w:rPr>
        <w:t>,</w:t>
      </w:r>
      <w:r w:rsidR="003F3AAB" w:rsidRPr="00F23D5C">
        <w:rPr>
          <w:rFonts w:ascii="ITC Avant Garde" w:hAnsi="ITC Avant Garde"/>
          <w:bCs/>
          <w:lang w:val="es-ES"/>
        </w:rPr>
        <w:t xml:space="preserve"> </w:t>
      </w:r>
      <w:r w:rsidR="00F4115C" w:rsidRPr="00F23D5C">
        <w:rPr>
          <w:rFonts w:ascii="ITC Avant Garde" w:hAnsi="ITC Avant Garde"/>
          <w:bCs/>
          <w:lang w:val="es-ES"/>
        </w:rPr>
        <w:t xml:space="preserve">es preciso realizar el </w:t>
      </w:r>
      <w:r w:rsidR="00913CF3" w:rsidRPr="00F23D5C">
        <w:rPr>
          <w:rFonts w:ascii="ITC Avant Garde" w:hAnsi="ITC Avant Garde"/>
          <w:bCs/>
          <w:lang w:val="es-ES"/>
        </w:rPr>
        <w:t>cálculo</w:t>
      </w:r>
      <w:r w:rsidR="00F4115C" w:rsidRPr="00F23D5C">
        <w:rPr>
          <w:rFonts w:ascii="ITC Avant Garde" w:hAnsi="ITC Avant Garde"/>
          <w:bCs/>
          <w:lang w:val="es-ES"/>
        </w:rPr>
        <w:t xml:space="preserve"> de la contraprestación complementaría que </w:t>
      </w:r>
      <w:r w:rsidR="00075B5D" w:rsidRPr="00F23D5C">
        <w:rPr>
          <w:rFonts w:ascii="ITC Avant Garde" w:hAnsi="ITC Avant Garde"/>
          <w:bCs/>
          <w:lang w:val="es-ES"/>
        </w:rPr>
        <w:t xml:space="preserve">corresponde derivada de dicho incremento </w:t>
      </w:r>
      <w:r w:rsidR="00913CF3" w:rsidRPr="00F23D5C">
        <w:rPr>
          <w:rFonts w:ascii="ITC Avant Garde" w:hAnsi="ITC Avant Garde"/>
          <w:bCs/>
          <w:lang w:val="es-ES"/>
        </w:rPr>
        <w:t xml:space="preserve">en </w:t>
      </w:r>
      <w:r w:rsidR="00075B5D" w:rsidRPr="00F23D5C">
        <w:rPr>
          <w:rFonts w:ascii="ITC Avant Garde" w:hAnsi="ITC Avant Garde"/>
          <w:bCs/>
          <w:lang w:val="es-ES"/>
        </w:rPr>
        <w:t xml:space="preserve">el número de habitantes a los cuales brindará servicio la estación en </w:t>
      </w:r>
      <w:r w:rsidR="00913CF3" w:rsidRPr="00F23D5C">
        <w:rPr>
          <w:rFonts w:ascii="ITC Avant Garde" w:hAnsi="ITC Avant Garde"/>
          <w:bCs/>
          <w:lang w:val="es-ES"/>
        </w:rPr>
        <w:t>términos del marco legal aplicable</w:t>
      </w:r>
      <w:r w:rsidR="00F4115C" w:rsidRPr="00F23D5C">
        <w:rPr>
          <w:rFonts w:ascii="ITC Avant Garde" w:hAnsi="ITC Avant Garde"/>
          <w:kern w:val="3"/>
          <w:lang w:eastAsia="ar-SA"/>
        </w:rPr>
        <w:t>.</w:t>
      </w:r>
    </w:p>
    <w:p w14:paraId="77AF6D4D" w14:textId="7FE69A3A" w:rsidR="00E14D80" w:rsidRPr="00F23D5C" w:rsidRDefault="007934C5" w:rsidP="00F23D5C">
      <w:pPr>
        <w:suppressAutoHyphens w:val="0"/>
        <w:autoSpaceDN/>
        <w:spacing w:before="240" w:after="0" w:line="276" w:lineRule="auto"/>
        <w:jc w:val="both"/>
        <w:textAlignment w:val="auto"/>
        <w:rPr>
          <w:rFonts w:ascii="ITC Avant Garde" w:hAnsi="ITC Avant Garde"/>
          <w:kern w:val="3"/>
          <w:lang w:eastAsia="ar-SA"/>
        </w:rPr>
      </w:pPr>
      <w:r w:rsidRPr="00F23D5C">
        <w:rPr>
          <w:rFonts w:ascii="ITC Avant Garde" w:hAnsi="ITC Avant Garde"/>
          <w:b/>
          <w:bCs/>
          <w:lang w:val="es-ES"/>
        </w:rPr>
        <w:t xml:space="preserve">Cuarto. </w:t>
      </w:r>
      <w:r w:rsidR="0058657D" w:rsidRPr="00F23D5C">
        <w:rPr>
          <w:rFonts w:ascii="ITC Avant Garde" w:hAnsi="ITC Avant Garde"/>
          <w:b/>
          <w:bCs/>
          <w:lang w:val="es-ES"/>
        </w:rPr>
        <w:t>Contraprestación complementaria</w:t>
      </w:r>
      <w:r w:rsidR="0058657D" w:rsidRPr="00F23D5C">
        <w:rPr>
          <w:rFonts w:ascii="ITC Avant Garde" w:hAnsi="ITC Avant Garde" w:cs="Calibri"/>
          <w:b/>
        </w:rPr>
        <w:t>.</w:t>
      </w:r>
      <w:r w:rsidR="0058657D" w:rsidRPr="00F23D5C">
        <w:rPr>
          <w:rFonts w:ascii="ITC Avant Garde" w:hAnsi="ITC Avant Garde"/>
          <w:b/>
          <w:bCs/>
          <w:lang w:val="es-ES"/>
        </w:rPr>
        <w:t xml:space="preserve"> </w:t>
      </w:r>
      <w:r w:rsidR="00650F89" w:rsidRPr="00F23D5C">
        <w:rPr>
          <w:rFonts w:ascii="ITC Avant Garde" w:hAnsi="ITC Avant Garde"/>
          <w:bCs/>
          <w:lang w:val="es-ES"/>
        </w:rPr>
        <w:t>En razón de lo señalado en el párrafo que antecede</w:t>
      </w:r>
      <w:r w:rsidR="0058657D" w:rsidRPr="00F23D5C">
        <w:rPr>
          <w:rFonts w:ascii="ITC Avant Garde" w:hAnsi="ITC Avant Garde"/>
          <w:bCs/>
          <w:kern w:val="3"/>
          <w:lang w:eastAsia="ar-SA"/>
        </w:rPr>
        <w:t>,</w:t>
      </w:r>
      <w:r w:rsidR="00650F89" w:rsidRPr="00F23D5C">
        <w:rPr>
          <w:rFonts w:ascii="ITC Avant Garde" w:hAnsi="ITC Avant Garde"/>
          <w:bCs/>
          <w:kern w:val="3"/>
          <w:lang w:eastAsia="ar-SA"/>
        </w:rPr>
        <w:t xml:space="preserve"> </w:t>
      </w:r>
      <w:r w:rsidR="00864B18" w:rsidRPr="00F23D5C">
        <w:rPr>
          <w:rFonts w:ascii="ITC Avant Garde" w:hAnsi="ITC Avant Garde"/>
          <w:kern w:val="3"/>
          <w:lang w:eastAsia="ar-SA"/>
        </w:rPr>
        <w:t>la Un</w:t>
      </w:r>
      <w:r w:rsidR="00650F89" w:rsidRPr="00F23D5C">
        <w:rPr>
          <w:rFonts w:ascii="ITC Avant Garde" w:hAnsi="ITC Avant Garde"/>
          <w:kern w:val="3"/>
          <w:lang w:eastAsia="ar-SA"/>
        </w:rPr>
        <w:t>idad de Espectro Radioeléctrico</w:t>
      </w:r>
      <w:r w:rsidR="004815C3" w:rsidRPr="00F23D5C">
        <w:rPr>
          <w:rFonts w:ascii="ITC Avant Garde" w:eastAsia="Times New Roman" w:hAnsi="ITC Avant Garde"/>
          <w:kern w:val="3"/>
          <w:lang w:eastAsia="ar-SA"/>
        </w:rPr>
        <w:t>,</w:t>
      </w:r>
      <w:r w:rsidR="00075B5D" w:rsidRPr="00F23D5C">
        <w:rPr>
          <w:rFonts w:ascii="ITC Avant Garde" w:eastAsia="Times New Roman" w:hAnsi="ITC Avant Garde"/>
          <w:kern w:val="3"/>
          <w:lang w:eastAsia="ar-SA"/>
        </w:rPr>
        <w:t xml:space="preserve"> con fundamento en lo dispuesto en los artículo</w:t>
      </w:r>
      <w:r w:rsidR="00385618" w:rsidRPr="00F23D5C">
        <w:rPr>
          <w:rFonts w:ascii="ITC Avant Garde" w:eastAsia="Times New Roman" w:hAnsi="ITC Avant Garde"/>
          <w:kern w:val="3"/>
          <w:lang w:eastAsia="ar-SA"/>
        </w:rPr>
        <w:t>s</w:t>
      </w:r>
      <w:r w:rsidR="00075B5D" w:rsidRPr="00F23D5C">
        <w:rPr>
          <w:rFonts w:ascii="ITC Avant Garde" w:eastAsia="Times New Roman" w:hAnsi="ITC Avant Garde"/>
          <w:kern w:val="3"/>
          <w:lang w:eastAsia="ar-SA"/>
        </w:rPr>
        <w:t xml:space="preserve"> 99</w:t>
      </w:r>
      <w:r w:rsidR="00385618" w:rsidRPr="00F23D5C">
        <w:rPr>
          <w:rFonts w:ascii="ITC Avant Garde" w:eastAsia="Times New Roman" w:hAnsi="ITC Avant Garde"/>
          <w:kern w:val="3"/>
          <w:lang w:eastAsia="ar-SA"/>
        </w:rPr>
        <w:t xml:space="preserve"> y 100</w:t>
      </w:r>
      <w:r w:rsidR="00075B5D" w:rsidRPr="00F23D5C">
        <w:rPr>
          <w:rFonts w:ascii="ITC Avant Garde" w:eastAsia="Times New Roman" w:hAnsi="ITC Avant Garde"/>
          <w:kern w:val="3"/>
          <w:lang w:eastAsia="ar-SA"/>
        </w:rPr>
        <w:t xml:space="preserve"> de la </w:t>
      </w:r>
      <w:r w:rsidR="00385618" w:rsidRPr="00F23D5C">
        <w:rPr>
          <w:rFonts w:ascii="ITC Avant Garde" w:eastAsia="Times New Roman" w:hAnsi="ITC Avant Garde"/>
          <w:kern w:val="3"/>
          <w:lang w:eastAsia="ar-SA"/>
        </w:rPr>
        <w:t xml:space="preserve">Ley </w:t>
      </w:r>
      <w:r w:rsidR="00075B5D" w:rsidRPr="00F23D5C">
        <w:rPr>
          <w:rFonts w:ascii="ITC Avant Garde" w:eastAsia="Times New Roman" w:hAnsi="ITC Avant Garde"/>
          <w:kern w:val="3"/>
          <w:lang w:eastAsia="ar-SA"/>
        </w:rPr>
        <w:t>en relación con el 29, fracción VII del Estatuto Orgánico del Instituto,</w:t>
      </w:r>
      <w:r w:rsidR="004815C3" w:rsidRPr="00F23D5C">
        <w:rPr>
          <w:rFonts w:ascii="ITC Avant Garde" w:eastAsia="Times New Roman" w:hAnsi="ITC Avant Garde"/>
          <w:kern w:val="3"/>
          <w:lang w:eastAsia="ar-SA"/>
        </w:rPr>
        <w:t xml:space="preserve"> </w:t>
      </w:r>
      <w:r w:rsidR="00B52B0A" w:rsidRPr="00F23D5C">
        <w:rPr>
          <w:rFonts w:ascii="ITC Avant Garde" w:eastAsia="Times New Roman" w:hAnsi="ITC Avant Garde"/>
          <w:kern w:val="3"/>
          <w:lang w:eastAsia="ar-SA"/>
        </w:rPr>
        <w:t xml:space="preserve">realizó el cálculo </w:t>
      </w:r>
      <w:r w:rsidR="004815C3" w:rsidRPr="00F23D5C">
        <w:rPr>
          <w:rFonts w:ascii="ITC Avant Garde" w:eastAsia="Times New Roman" w:hAnsi="ITC Avant Garde"/>
          <w:kern w:val="3"/>
          <w:lang w:eastAsia="ar-SA"/>
        </w:rPr>
        <w:t>de</w:t>
      </w:r>
      <w:r w:rsidR="005707EF" w:rsidRPr="00F23D5C">
        <w:rPr>
          <w:rFonts w:ascii="ITC Avant Garde" w:eastAsia="Times New Roman" w:hAnsi="ITC Avant Garde"/>
          <w:kern w:val="3"/>
          <w:lang w:eastAsia="ar-SA"/>
        </w:rPr>
        <w:t xml:space="preserve"> la </w:t>
      </w:r>
      <w:r w:rsidR="005707EF" w:rsidRPr="00F23D5C">
        <w:rPr>
          <w:rFonts w:ascii="ITC Avant Garde" w:hAnsi="ITC Avant Garde"/>
          <w:kern w:val="3"/>
          <w:lang w:eastAsia="ar-SA"/>
        </w:rPr>
        <w:t xml:space="preserve">contraprestación </w:t>
      </w:r>
      <w:r w:rsidR="001C424D" w:rsidRPr="00F23D5C">
        <w:rPr>
          <w:rFonts w:ascii="ITC Avant Garde" w:hAnsi="ITC Avant Garde"/>
          <w:kern w:val="3"/>
          <w:lang w:eastAsia="ar-SA"/>
        </w:rPr>
        <w:t xml:space="preserve">conforme </w:t>
      </w:r>
      <w:r w:rsidR="00E41A5F" w:rsidRPr="00F23D5C">
        <w:rPr>
          <w:rFonts w:ascii="ITC Avant Garde" w:hAnsi="ITC Avant Garde"/>
          <w:kern w:val="3"/>
          <w:lang w:eastAsia="ar-SA"/>
        </w:rPr>
        <w:t xml:space="preserve">a </w:t>
      </w:r>
      <w:r w:rsidR="001C424D" w:rsidRPr="00F23D5C">
        <w:rPr>
          <w:rFonts w:ascii="ITC Avant Garde" w:hAnsi="ITC Avant Garde"/>
          <w:kern w:val="3"/>
          <w:lang w:eastAsia="ar-SA"/>
        </w:rPr>
        <w:t xml:space="preserve">la </w:t>
      </w:r>
      <w:r w:rsidR="00182C46" w:rsidRPr="00F23D5C">
        <w:rPr>
          <w:rFonts w:ascii="ITC Avant Garde" w:hAnsi="ITC Avant Garde"/>
          <w:kern w:val="3"/>
          <w:lang w:eastAsia="ar-SA"/>
        </w:rPr>
        <w:t xml:space="preserve">metodología </w:t>
      </w:r>
      <w:r w:rsidR="00E41A5F" w:rsidRPr="00F23D5C">
        <w:rPr>
          <w:rFonts w:ascii="ITC Avant Garde" w:hAnsi="ITC Avant Garde"/>
          <w:kern w:val="3"/>
          <w:lang w:eastAsia="ar-SA"/>
        </w:rPr>
        <w:t xml:space="preserve">señalada en el oficio </w:t>
      </w:r>
      <w:r w:rsidR="00182C46" w:rsidRPr="00F23D5C">
        <w:rPr>
          <w:rFonts w:ascii="ITC Avant Garde" w:hAnsi="ITC Avant Garde"/>
          <w:kern w:val="3"/>
          <w:lang w:eastAsia="ar-SA"/>
        </w:rPr>
        <w:t>349-B-2</w:t>
      </w:r>
      <w:r w:rsidR="00E41A5F" w:rsidRPr="00F23D5C">
        <w:rPr>
          <w:rFonts w:ascii="ITC Avant Garde" w:hAnsi="ITC Avant Garde"/>
          <w:kern w:val="3"/>
          <w:lang w:eastAsia="ar-SA"/>
        </w:rPr>
        <w:t>78 de fecha 17 de julio de 2015, emitido por la Unidad de Política de Ingresos No Tributarios de la SHCP, misma que a continuación se describe:</w:t>
      </w:r>
    </w:p>
    <w:p w14:paraId="6A5168F6" w14:textId="77777777" w:rsidR="00F23D5C" w:rsidRPr="00F23D5C" w:rsidRDefault="00E41A5F" w:rsidP="00F23D5C">
      <w:pPr>
        <w:suppressAutoHyphens w:val="0"/>
        <w:autoSpaceDN/>
        <w:spacing w:before="240" w:after="0" w:line="276" w:lineRule="auto"/>
        <w:jc w:val="both"/>
        <w:textAlignment w:val="auto"/>
        <w:rPr>
          <w:rFonts w:ascii="ITC Avant Garde" w:hAnsi="ITC Avant Garde"/>
          <w:kern w:val="3"/>
          <w:lang w:val="es-ES" w:eastAsia="ar-SA"/>
        </w:rPr>
      </w:pPr>
      <w:r w:rsidRPr="00F23D5C">
        <w:rPr>
          <w:rFonts w:ascii="ITC Avant Garde" w:hAnsi="ITC Avant Garde"/>
          <w:kern w:val="3"/>
          <w:lang w:val="es-ES" w:eastAsia="ar-SA"/>
        </w:rPr>
        <w:t>Fórmula:</w:t>
      </w:r>
    </w:p>
    <w:p w14:paraId="09F53AF0" w14:textId="77777777" w:rsidR="00F23D5C" w:rsidRPr="00F23D5C" w:rsidRDefault="00206DF6" w:rsidP="00F23D5C">
      <w:pPr>
        <w:spacing w:before="240" w:after="0" w:line="276" w:lineRule="auto"/>
        <w:ind w:left="360" w:right="48"/>
        <w:jc w:val="center"/>
        <w:rPr>
          <w:rFonts w:ascii="ITC Avant Garde" w:hAnsi="ITC Avant Garde"/>
          <w:b/>
          <w:kern w:val="3"/>
          <w:lang w:eastAsia="ar-SA"/>
        </w:rPr>
      </w:pPr>
      <w:r w:rsidRPr="00F23D5C">
        <w:rPr>
          <w:rFonts w:ascii="ITC Avant Garde" w:hAnsi="ITC Avant Garde"/>
          <w:b/>
          <w:kern w:val="3"/>
          <w:lang w:eastAsia="ar-SA"/>
        </w:rPr>
        <w:t>CP= (VR) X (Población Servida) x (FT+FE)</w:t>
      </w:r>
    </w:p>
    <w:p w14:paraId="579AC0DF" w14:textId="77777777" w:rsidR="00F23D5C" w:rsidRPr="00F23D5C" w:rsidRDefault="00206DF6" w:rsidP="00F23D5C">
      <w:pPr>
        <w:spacing w:before="240" w:after="0" w:line="276" w:lineRule="auto"/>
        <w:ind w:right="48"/>
        <w:jc w:val="both"/>
        <w:rPr>
          <w:rFonts w:ascii="ITC Avant Garde" w:hAnsi="ITC Avant Garde"/>
          <w:kern w:val="3"/>
          <w:lang w:eastAsia="ar-SA"/>
        </w:rPr>
      </w:pPr>
      <w:r w:rsidRPr="00F23D5C">
        <w:rPr>
          <w:rFonts w:ascii="ITC Avant Garde" w:hAnsi="ITC Avant Garde"/>
          <w:kern w:val="3"/>
          <w:lang w:eastAsia="ar-SA"/>
        </w:rPr>
        <w:t>Donde:</w:t>
      </w:r>
    </w:p>
    <w:p w14:paraId="3AEC99B4" w14:textId="1FE2B732" w:rsidR="002C5A5E" w:rsidRPr="00F23D5C" w:rsidRDefault="00206DF6" w:rsidP="00F23D5C">
      <w:pPr>
        <w:spacing w:before="240" w:after="0" w:line="276" w:lineRule="auto"/>
        <w:ind w:left="708" w:right="48"/>
        <w:jc w:val="both"/>
        <w:rPr>
          <w:rFonts w:ascii="ITC Avant Garde" w:hAnsi="ITC Avant Garde"/>
          <w:b/>
          <w:kern w:val="3"/>
          <w:lang w:eastAsia="ar-SA"/>
        </w:rPr>
      </w:pPr>
      <w:r w:rsidRPr="00F23D5C">
        <w:rPr>
          <w:rFonts w:ascii="ITC Avant Garde" w:hAnsi="ITC Avant Garde"/>
          <w:b/>
          <w:kern w:val="3"/>
          <w:lang w:eastAsia="ar-SA"/>
        </w:rPr>
        <w:t xml:space="preserve">CP= </w:t>
      </w:r>
      <w:r w:rsidR="0054655E" w:rsidRPr="00F23D5C">
        <w:rPr>
          <w:rFonts w:ascii="ITC Avant Garde" w:hAnsi="ITC Avant Garde"/>
          <w:b/>
          <w:kern w:val="3"/>
          <w:lang w:eastAsia="ar-SA"/>
        </w:rPr>
        <w:tab/>
      </w:r>
      <w:r w:rsidRPr="00F23D5C">
        <w:rPr>
          <w:rFonts w:ascii="ITC Avant Garde" w:hAnsi="ITC Avant Garde"/>
          <w:b/>
          <w:kern w:val="3"/>
          <w:lang w:eastAsia="ar-SA"/>
        </w:rPr>
        <w:t xml:space="preserve">Contraprestación </w:t>
      </w:r>
    </w:p>
    <w:p w14:paraId="21D17186" w14:textId="77777777" w:rsidR="00206DF6" w:rsidRPr="00F23D5C" w:rsidRDefault="00206DF6" w:rsidP="00F23D5C">
      <w:pPr>
        <w:spacing w:before="240" w:after="0" w:line="276" w:lineRule="auto"/>
        <w:ind w:left="708" w:right="48"/>
        <w:jc w:val="both"/>
        <w:rPr>
          <w:rFonts w:ascii="ITC Avant Garde" w:hAnsi="ITC Avant Garde"/>
          <w:kern w:val="3"/>
          <w:lang w:eastAsia="ar-SA"/>
        </w:rPr>
      </w:pPr>
      <w:r w:rsidRPr="00F23D5C">
        <w:rPr>
          <w:rFonts w:ascii="ITC Avant Garde" w:hAnsi="ITC Avant Garde"/>
          <w:b/>
          <w:kern w:val="3"/>
          <w:lang w:eastAsia="ar-SA"/>
        </w:rPr>
        <w:t>VR =</w:t>
      </w:r>
      <w:r w:rsidRPr="00F23D5C">
        <w:rPr>
          <w:rFonts w:ascii="ITC Avant Garde" w:hAnsi="ITC Avant Garde"/>
          <w:b/>
          <w:kern w:val="3"/>
          <w:lang w:eastAsia="ar-SA"/>
        </w:rPr>
        <w:tab/>
        <w:t>Valor de referencia</w:t>
      </w:r>
      <w:r w:rsidRPr="00F23D5C">
        <w:rPr>
          <w:rFonts w:ascii="ITC Avant Garde" w:hAnsi="ITC Avant Garde"/>
          <w:kern w:val="3"/>
          <w:lang w:eastAsia="ar-SA"/>
        </w:rPr>
        <w:t xml:space="preserve"> en pesos por habitante. </w:t>
      </w:r>
    </w:p>
    <w:p w14:paraId="205ADC1F" w14:textId="77777777" w:rsidR="00F23D5C" w:rsidRPr="00F23D5C" w:rsidRDefault="00250968" w:rsidP="00F23D5C">
      <w:pPr>
        <w:spacing w:before="240" w:after="0" w:line="276" w:lineRule="auto"/>
        <w:ind w:left="1416" w:right="48"/>
        <w:jc w:val="both"/>
        <w:rPr>
          <w:rFonts w:ascii="ITC Avant Garde" w:hAnsi="ITC Avant Garde"/>
          <w:kern w:val="3"/>
          <w:lang w:eastAsia="ar-SA"/>
        </w:rPr>
      </w:pPr>
      <w:r w:rsidRPr="00F23D5C">
        <w:rPr>
          <w:rFonts w:ascii="ITC Avant Garde" w:hAnsi="ITC Avant Garde"/>
          <w:kern w:val="3"/>
          <w:lang w:eastAsia="ar-SA"/>
        </w:rPr>
        <w:t>En ese sentido, considerando que en</w:t>
      </w:r>
      <w:r w:rsidR="0054655E" w:rsidRPr="00F23D5C">
        <w:rPr>
          <w:rFonts w:ascii="ITC Avant Garde" w:hAnsi="ITC Avant Garde"/>
          <w:kern w:val="3"/>
          <w:lang w:eastAsia="ar-SA"/>
        </w:rPr>
        <w:t xml:space="preserve"> el 2005 se estableció un valor de referencia para estaciones de FM de $0.50 por habitante. En el caso de AM, el valor de referencia se ajusta al 35% de dicho monto. En relación con lo anterior, se aplicó un factor de </w:t>
      </w:r>
      <w:r w:rsidR="00FA28F6" w:rsidRPr="00F23D5C">
        <w:rPr>
          <w:rFonts w:ascii="ITC Avant Garde" w:hAnsi="ITC Avant Garde"/>
          <w:kern w:val="3"/>
          <w:lang w:eastAsia="ar-SA"/>
        </w:rPr>
        <w:t>actualización</w:t>
      </w:r>
      <w:r w:rsidR="0054655E" w:rsidRPr="00F23D5C">
        <w:rPr>
          <w:rFonts w:ascii="ITC Avant Garde" w:hAnsi="ITC Avant Garde"/>
          <w:kern w:val="3"/>
          <w:lang w:eastAsia="ar-SA"/>
        </w:rPr>
        <w:t xml:space="preserve"> </w:t>
      </w:r>
      <w:r w:rsidR="00FA28F6" w:rsidRPr="00F23D5C">
        <w:rPr>
          <w:rFonts w:ascii="ITC Avant Garde" w:hAnsi="ITC Avant Garde"/>
          <w:kern w:val="3"/>
          <w:lang w:eastAsia="ar-SA"/>
        </w:rPr>
        <w:t xml:space="preserve">a dicho valor, el cual utiliza como referencia el Índice Nacional de Precios al Consumidor, en específico el de diciembre de 2005 y enero de 2016; el valor de referencia obtenido mediante esta actualización es de </w:t>
      </w:r>
      <w:r w:rsidR="00206DF6" w:rsidRPr="00F23D5C">
        <w:rPr>
          <w:rFonts w:ascii="ITC Avant Garde" w:hAnsi="ITC Avant Garde"/>
          <w:kern w:val="3"/>
          <w:lang w:eastAsia="ar-SA"/>
        </w:rPr>
        <w:t>$0.</w:t>
      </w:r>
      <w:r w:rsidR="00FA28F6" w:rsidRPr="00F23D5C">
        <w:rPr>
          <w:rFonts w:ascii="ITC Avant Garde" w:hAnsi="ITC Avant Garde"/>
          <w:kern w:val="3"/>
          <w:lang w:eastAsia="ar-SA"/>
        </w:rPr>
        <w:t>7417 por habitante para FM. El ancho de banda que utiliza una estación de FM es de 240 kHz</w:t>
      </w:r>
      <w:r w:rsidR="00206DF6" w:rsidRPr="00F23D5C">
        <w:rPr>
          <w:rFonts w:ascii="ITC Avant Garde" w:hAnsi="ITC Avant Garde"/>
          <w:kern w:val="3"/>
          <w:lang w:eastAsia="ar-SA"/>
        </w:rPr>
        <w:t xml:space="preserve"> </w:t>
      </w:r>
      <w:r w:rsidR="00FA28F6" w:rsidRPr="00F23D5C">
        <w:rPr>
          <w:rFonts w:ascii="ITC Avant Garde" w:hAnsi="ITC Avant Garde"/>
          <w:kern w:val="3"/>
          <w:lang w:eastAsia="ar-SA"/>
        </w:rPr>
        <w:t>y para una de AM es de 10 kHz</w:t>
      </w:r>
      <w:r w:rsidR="00206DF6" w:rsidRPr="00F23D5C">
        <w:rPr>
          <w:rFonts w:ascii="ITC Avant Garde" w:hAnsi="ITC Avant Garde"/>
          <w:kern w:val="3"/>
          <w:lang w:eastAsia="ar-SA"/>
        </w:rPr>
        <w:t>.</w:t>
      </w:r>
    </w:p>
    <w:p w14:paraId="25346238" w14:textId="77777777" w:rsidR="00F23D5C" w:rsidRPr="00F23D5C" w:rsidRDefault="00FA28F6" w:rsidP="00F23D5C">
      <w:pPr>
        <w:spacing w:before="240" w:after="0" w:line="276" w:lineRule="auto"/>
        <w:ind w:left="360" w:right="48" w:firstLine="348"/>
        <w:jc w:val="both"/>
        <w:rPr>
          <w:rFonts w:ascii="ITC Avant Garde" w:hAnsi="ITC Avant Garde"/>
          <w:kern w:val="3"/>
          <w:lang w:eastAsia="ar-SA"/>
        </w:rPr>
      </w:pPr>
      <w:r w:rsidRPr="00F23D5C">
        <w:rPr>
          <w:rFonts w:ascii="ITC Avant Garde" w:hAnsi="ITC Avant Garde"/>
          <w:b/>
          <w:kern w:val="3"/>
          <w:lang w:eastAsia="ar-SA"/>
        </w:rPr>
        <w:t>Población Servida</w:t>
      </w:r>
      <w:r w:rsidR="00657C5C" w:rsidRPr="00F23D5C">
        <w:rPr>
          <w:rFonts w:ascii="ITC Avant Garde" w:hAnsi="ITC Avant Garde"/>
          <w:b/>
          <w:kern w:val="3"/>
          <w:lang w:eastAsia="ar-SA"/>
        </w:rPr>
        <w:t>:</w:t>
      </w:r>
      <w:r w:rsidRPr="00F23D5C">
        <w:rPr>
          <w:rFonts w:ascii="ITC Avant Garde" w:hAnsi="ITC Avant Garde"/>
          <w:kern w:val="3"/>
          <w:lang w:eastAsia="ar-SA"/>
        </w:rPr>
        <w:t xml:space="preserve"> Habitantes </w:t>
      </w:r>
      <w:r w:rsidR="00657C5C" w:rsidRPr="00F23D5C">
        <w:rPr>
          <w:rFonts w:ascii="ITC Avant Garde" w:hAnsi="ITC Avant Garde"/>
          <w:kern w:val="3"/>
          <w:lang w:eastAsia="ar-SA"/>
        </w:rPr>
        <w:t xml:space="preserve">cubiertos por </w:t>
      </w:r>
      <w:r w:rsidRPr="00F23D5C">
        <w:rPr>
          <w:rFonts w:ascii="ITC Avant Garde" w:hAnsi="ITC Avant Garde"/>
          <w:kern w:val="3"/>
          <w:lang w:eastAsia="ar-SA"/>
        </w:rPr>
        <w:t xml:space="preserve">la estación concesionada </w:t>
      </w:r>
      <w:r w:rsidR="00657C5C" w:rsidRPr="00F23D5C">
        <w:rPr>
          <w:rFonts w:ascii="ITC Avant Garde" w:hAnsi="ITC Avant Garde"/>
          <w:kern w:val="3"/>
          <w:lang w:eastAsia="ar-SA"/>
        </w:rPr>
        <w:t xml:space="preserve">con calidad </w:t>
      </w:r>
      <w:r w:rsidR="002573FC" w:rsidRPr="00F23D5C">
        <w:rPr>
          <w:rFonts w:ascii="ITC Avant Garde" w:hAnsi="ITC Avant Garde"/>
          <w:kern w:val="3"/>
          <w:lang w:eastAsia="ar-SA"/>
        </w:rPr>
        <w:tab/>
      </w:r>
      <w:r w:rsidRPr="00F23D5C">
        <w:rPr>
          <w:rFonts w:ascii="ITC Avant Garde" w:hAnsi="ITC Avant Garde"/>
          <w:kern w:val="3"/>
          <w:lang w:eastAsia="ar-SA"/>
        </w:rPr>
        <w:t>auditiva.</w:t>
      </w:r>
    </w:p>
    <w:p w14:paraId="6005557E" w14:textId="58BB518D" w:rsidR="00657C5C" w:rsidRPr="00F23D5C" w:rsidRDefault="00FA28F6" w:rsidP="00F23D5C">
      <w:pPr>
        <w:spacing w:before="240" w:after="0" w:line="276" w:lineRule="auto"/>
        <w:ind w:right="48" w:firstLine="708"/>
        <w:jc w:val="both"/>
        <w:rPr>
          <w:rFonts w:ascii="ITC Avant Garde" w:hAnsi="ITC Avant Garde"/>
          <w:kern w:val="3"/>
          <w:lang w:eastAsia="ar-SA"/>
        </w:rPr>
      </w:pPr>
      <w:r w:rsidRPr="00F23D5C">
        <w:rPr>
          <w:rFonts w:ascii="ITC Avant Garde" w:hAnsi="ITC Avant Garde"/>
          <w:b/>
          <w:kern w:val="3"/>
          <w:lang w:eastAsia="ar-SA"/>
        </w:rPr>
        <w:t>FT</w:t>
      </w:r>
      <w:r w:rsidR="00657C5C" w:rsidRPr="00F23D5C">
        <w:rPr>
          <w:rFonts w:ascii="ITC Avant Garde" w:hAnsi="ITC Avant Garde"/>
          <w:b/>
          <w:kern w:val="3"/>
          <w:lang w:eastAsia="ar-SA"/>
        </w:rPr>
        <w:t xml:space="preserve"> (</w:t>
      </w:r>
      <w:r w:rsidRPr="00F23D5C">
        <w:rPr>
          <w:rFonts w:ascii="ITC Avant Garde" w:hAnsi="ITC Avant Garde"/>
          <w:b/>
          <w:kern w:val="3"/>
          <w:lang w:eastAsia="ar-SA"/>
        </w:rPr>
        <w:t xml:space="preserve">Factor </w:t>
      </w:r>
      <w:r w:rsidR="00657C5C" w:rsidRPr="00F23D5C">
        <w:rPr>
          <w:rFonts w:ascii="ITC Avant Garde" w:hAnsi="ITC Avant Garde"/>
          <w:b/>
          <w:kern w:val="3"/>
          <w:lang w:eastAsia="ar-SA"/>
        </w:rPr>
        <w:t>T</w:t>
      </w:r>
      <w:r w:rsidRPr="00F23D5C">
        <w:rPr>
          <w:rFonts w:ascii="ITC Avant Garde" w:hAnsi="ITC Avant Garde"/>
          <w:b/>
          <w:kern w:val="3"/>
          <w:lang w:eastAsia="ar-SA"/>
        </w:rPr>
        <w:t>écnico</w:t>
      </w:r>
      <w:r w:rsidR="00657C5C" w:rsidRPr="00F23D5C">
        <w:rPr>
          <w:rFonts w:ascii="ITC Avant Garde" w:hAnsi="ITC Avant Garde"/>
          <w:b/>
          <w:kern w:val="3"/>
          <w:lang w:eastAsia="ar-SA"/>
        </w:rPr>
        <w:t>):</w:t>
      </w:r>
      <w:r w:rsidR="00657C5C" w:rsidRPr="00F23D5C">
        <w:rPr>
          <w:rFonts w:ascii="ITC Avant Garde" w:hAnsi="ITC Avant Garde"/>
          <w:kern w:val="3"/>
          <w:lang w:eastAsia="ar-SA"/>
        </w:rPr>
        <w:t xml:space="preserve"> Factor dimensional con valores ponderados entre 0.53 y 2.04.</w:t>
      </w:r>
      <w:r w:rsidR="002573FC" w:rsidRPr="00F23D5C">
        <w:rPr>
          <w:rFonts w:ascii="ITC Avant Garde" w:hAnsi="ITC Avant Garde"/>
          <w:kern w:val="3"/>
          <w:lang w:eastAsia="ar-SA"/>
        </w:rPr>
        <w:t xml:space="preserve"> </w:t>
      </w:r>
      <w:r w:rsidR="002573FC" w:rsidRPr="00F23D5C">
        <w:rPr>
          <w:rFonts w:ascii="ITC Avant Garde" w:hAnsi="ITC Avant Garde"/>
          <w:kern w:val="3"/>
          <w:lang w:eastAsia="ar-SA"/>
        </w:rPr>
        <w:tab/>
      </w:r>
      <w:r w:rsidR="00657C5C" w:rsidRPr="00F23D5C">
        <w:rPr>
          <w:rFonts w:ascii="ITC Avant Garde" w:hAnsi="ITC Avant Garde"/>
          <w:kern w:val="3"/>
          <w:lang w:eastAsia="ar-SA"/>
        </w:rPr>
        <w:t xml:space="preserve">Depende de la Clase de Estación conforme a las </w:t>
      </w:r>
      <w:r w:rsidR="002941C3" w:rsidRPr="00F23D5C">
        <w:rPr>
          <w:rFonts w:ascii="ITC Avant Garde" w:hAnsi="ITC Avant Garde"/>
          <w:kern w:val="3"/>
          <w:lang w:eastAsia="ar-SA"/>
        </w:rPr>
        <w:t>disposiciones y normas técnicas</w:t>
      </w:r>
      <w:r w:rsidR="00657C5C" w:rsidRPr="00F23D5C">
        <w:rPr>
          <w:rFonts w:ascii="ITC Avant Garde" w:hAnsi="ITC Avant Garde"/>
          <w:kern w:val="3"/>
          <w:lang w:eastAsia="ar-SA"/>
        </w:rPr>
        <w:t>:</w:t>
      </w:r>
    </w:p>
    <w:p w14:paraId="47AD99EA" w14:textId="239FD02F" w:rsidR="00657C5C" w:rsidRPr="00F23D5C" w:rsidRDefault="00657C5C" w:rsidP="00F23D5C">
      <w:pPr>
        <w:spacing w:before="240" w:after="0" w:line="276" w:lineRule="auto"/>
        <w:ind w:left="993" w:right="48"/>
        <w:jc w:val="both"/>
        <w:rPr>
          <w:rFonts w:ascii="ITC Avant Garde" w:hAnsi="ITC Avant Garde"/>
          <w:kern w:val="3"/>
          <w:lang w:eastAsia="ar-SA"/>
        </w:rPr>
      </w:pPr>
      <w:r w:rsidRPr="00F23D5C">
        <w:rPr>
          <w:rFonts w:ascii="ITC Avant Garde" w:hAnsi="ITC Avant Garde"/>
          <w:kern w:val="3"/>
          <w:lang w:eastAsia="ar-SA"/>
        </w:rPr>
        <w:t>IFT-001-2015 (Estaciones de Radio en AM), y</w:t>
      </w:r>
    </w:p>
    <w:p w14:paraId="1749CDF8" w14:textId="77777777" w:rsidR="00F23D5C" w:rsidRPr="00F23D5C" w:rsidRDefault="00657C5C" w:rsidP="00F23D5C">
      <w:pPr>
        <w:spacing w:before="240" w:after="0" w:line="276" w:lineRule="auto"/>
        <w:ind w:left="993" w:right="48"/>
        <w:jc w:val="both"/>
        <w:rPr>
          <w:rFonts w:ascii="ITC Avant Garde" w:hAnsi="ITC Avant Garde"/>
          <w:kern w:val="3"/>
          <w:lang w:eastAsia="ar-SA"/>
        </w:rPr>
      </w:pPr>
      <w:r w:rsidRPr="00F23D5C">
        <w:rPr>
          <w:rFonts w:ascii="ITC Avant Garde" w:hAnsi="ITC Avant Garde"/>
          <w:kern w:val="3"/>
          <w:lang w:eastAsia="ar-SA"/>
        </w:rPr>
        <w:t>IFT-002-201</w:t>
      </w:r>
      <w:r w:rsidR="000E3172" w:rsidRPr="00F23D5C">
        <w:rPr>
          <w:rFonts w:ascii="ITC Avant Garde" w:hAnsi="ITC Avant Garde"/>
          <w:kern w:val="3"/>
          <w:lang w:eastAsia="ar-SA"/>
        </w:rPr>
        <w:t>6</w:t>
      </w:r>
      <w:r w:rsidRPr="00F23D5C">
        <w:rPr>
          <w:rFonts w:ascii="ITC Avant Garde" w:hAnsi="ITC Avant Garde"/>
          <w:kern w:val="3"/>
          <w:lang w:eastAsia="ar-SA"/>
        </w:rPr>
        <w:t xml:space="preserve"> (Estaciones de Radio en F</w:t>
      </w:r>
      <w:r w:rsidR="00086082" w:rsidRPr="00F23D5C">
        <w:rPr>
          <w:rFonts w:ascii="ITC Avant Garde" w:hAnsi="ITC Avant Garde"/>
          <w:kern w:val="3"/>
          <w:lang w:eastAsia="ar-SA"/>
        </w:rPr>
        <w:t>M)</w:t>
      </w:r>
    </w:p>
    <w:p w14:paraId="1AFA14FB" w14:textId="77777777" w:rsidR="00F23D5C" w:rsidRPr="00F23D5C" w:rsidRDefault="00FA28F6" w:rsidP="00F23D5C">
      <w:pPr>
        <w:spacing w:before="240" w:after="0" w:line="276" w:lineRule="auto"/>
        <w:ind w:right="48" w:firstLine="708"/>
        <w:jc w:val="both"/>
        <w:rPr>
          <w:rFonts w:ascii="ITC Avant Garde" w:hAnsi="ITC Avant Garde"/>
          <w:kern w:val="3"/>
          <w:lang w:eastAsia="ar-SA"/>
        </w:rPr>
      </w:pPr>
      <w:r w:rsidRPr="00F23D5C">
        <w:rPr>
          <w:rFonts w:ascii="ITC Avant Garde" w:hAnsi="ITC Avant Garde"/>
          <w:b/>
          <w:kern w:val="3"/>
          <w:lang w:eastAsia="ar-SA"/>
        </w:rPr>
        <w:lastRenderedPageBreak/>
        <w:t>FE</w:t>
      </w:r>
      <w:r w:rsidR="00657C5C" w:rsidRPr="00F23D5C">
        <w:rPr>
          <w:rFonts w:ascii="ITC Avant Garde" w:hAnsi="ITC Avant Garde"/>
          <w:b/>
          <w:kern w:val="3"/>
          <w:lang w:eastAsia="ar-SA"/>
        </w:rPr>
        <w:t xml:space="preserve"> (Factor Económico): </w:t>
      </w:r>
      <w:r w:rsidR="00657C5C" w:rsidRPr="00F23D5C">
        <w:rPr>
          <w:rFonts w:ascii="ITC Avant Garde" w:hAnsi="ITC Avant Garde"/>
          <w:kern w:val="3"/>
          <w:lang w:eastAsia="ar-SA"/>
        </w:rPr>
        <w:t>Factor adimensional con valo</w:t>
      </w:r>
      <w:r w:rsidR="002573FC" w:rsidRPr="00F23D5C">
        <w:rPr>
          <w:rFonts w:ascii="ITC Avant Garde" w:hAnsi="ITC Avant Garde"/>
          <w:kern w:val="3"/>
          <w:lang w:eastAsia="ar-SA"/>
        </w:rPr>
        <w:t xml:space="preserve">res ponderados entre 1.0 y 2.0. </w:t>
      </w:r>
      <w:r w:rsidR="002573FC" w:rsidRPr="00F23D5C">
        <w:rPr>
          <w:rFonts w:ascii="ITC Avant Garde" w:hAnsi="ITC Avant Garde"/>
          <w:kern w:val="3"/>
          <w:lang w:eastAsia="ar-SA"/>
        </w:rPr>
        <w:tab/>
      </w:r>
      <w:r w:rsidR="00657C5C" w:rsidRPr="00F23D5C">
        <w:rPr>
          <w:rFonts w:ascii="ITC Avant Garde" w:hAnsi="ITC Avant Garde"/>
          <w:kern w:val="3"/>
          <w:lang w:eastAsia="ar-SA"/>
        </w:rPr>
        <w:t>Depende del valor per cápita de la producción bruta, conforme al INEGI</w:t>
      </w:r>
      <w:r w:rsidR="00086082" w:rsidRPr="00F23D5C">
        <w:rPr>
          <w:rFonts w:ascii="ITC Avant Garde" w:hAnsi="ITC Avant Garde"/>
          <w:kern w:val="3"/>
          <w:lang w:eastAsia="ar-SA"/>
        </w:rPr>
        <w:t>.</w:t>
      </w:r>
    </w:p>
    <w:p w14:paraId="327BA5C3" w14:textId="77777777" w:rsidR="00F23D5C" w:rsidRPr="00F23D5C" w:rsidRDefault="00913CF3" w:rsidP="00F23D5C">
      <w:pPr>
        <w:tabs>
          <w:tab w:val="left" w:pos="284"/>
        </w:tabs>
        <w:spacing w:before="240" w:after="0" w:line="276" w:lineRule="auto"/>
        <w:ind w:right="48"/>
        <w:jc w:val="both"/>
        <w:rPr>
          <w:rFonts w:ascii="ITC Avant Garde" w:hAnsi="ITC Avant Garde"/>
          <w:kern w:val="3"/>
          <w:lang w:eastAsia="ar-SA"/>
        </w:rPr>
      </w:pPr>
      <w:r w:rsidRPr="00F23D5C">
        <w:rPr>
          <w:rFonts w:ascii="ITC Avant Garde" w:hAnsi="ITC Avant Garde"/>
          <w:kern w:val="3"/>
          <w:lang w:eastAsia="ar-SA"/>
        </w:rPr>
        <w:t>En ese sentido</w:t>
      </w:r>
      <w:r w:rsidR="00AC2014" w:rsidRPr="00F23D5C">
        <w:rPr>
          <w:rFonts w:ascii="ITC Avant Garde" w:hAnsi="ITC Avant Garde"/>
          <w:kern w:val="3"/>
          <w:lang w:eastAsia="ar-SA"/>
        </w:rPr>
        <w:t>, es importante señalar que</w:t>
      </w:r>
      <w:r w:rsidR="002573FC" w:rsidRPr="00F23D5C">
        <w:rPr>
          <w:rFonts w:ascii="ITC Avant Garde" w:hAnsi="ITC Avant Garde"/>
          <w:kern w:val="3"/>
          <w:lang w:eastAsia="ar-SA"/>
        </w:rPr>
        <w:t>,</w:t>
      </w:r>
      <w:r w:rsidR="00086082" w:rsidRPr="00F23D5C">
        <w:rPr>
          <w:rFonts w:ascii="ITC Avant Garde" w:hAnsi="ITC Avant Garde"/>
          <w:kern w:val="3"/>
          <w:lang w:eastAsia="ar-SA"/>
        </w:rPr>
        <w:t xml:space="preserve"> </w:t>
      </w:r>
      <w:r w:rsidR="00AC2014" w:rsidRPr="00F23D5C">
        <w:rPr>
          <w:rFonts w:ascii="ITC Avant Garde" w:hAnsi="ITC Avant Garde"/>
          <w:kern w:val="3"/>
          <w:lang w:eastAsia="ar-SA"/>
        </w:rPr>
        <w:t xml:space="preserve">en dicho </w:t>
      </w:r>
      <w:r w:rsidR="00E41A5F" w:rsidRPr="00F23D5C">
        <w:rPr>
          <w:rFonts w:ascii="ITC Avant Garde" w:hAnsi="ITC Avant Garde"/>
          <w:kern w:val="3"/>
          <w:lang w:eastAsia="ar-SA"/>
        </w:rPr>
        <w:t xml:space="preserve">cálculo </w:t>
      </w:r>
      <w:r w:rsidR="00075B5D" w:rsidRPr="00F23D5C">
        <w:rPr>
          <w:rFonts w:ascii="ITC Avant Garde" w:hAnsi="ITC Avant Garde"/>
          <w:kern w:val="3"/>
          <w:lang w:eastAsia="ar-SA"/>
        </w:rPr>
        <w:t xml:space="preserve">se </w:t>
      </w:r>
      <w:r w:rsidR="00086082" w:rsidRPr="00F23D5C">
        <w:rPr>
          <w:rFonts w:ascii="ITC Avant Garde" w:hAnsi="ITC Avant Garde"/>
          <w:kern w:val="3"/>
          <w:lang w:eastAsia="ar-SA"/>
        </w:rPr>
        <w:t>consider</w:t>
      </w:r>
      <w:r w:rsidR="00075B5D" w:rsidRPr="00F23D5C">
        <w:rPr>
          <w:rFonts w:ascii="ITC Avant Garde" w:hAnsi="ITC Avant Garde"/>
          <w:kern w:val="3"/>
          <w:lang w:eastAsia="ar-SA"/>
        </w:rPr>
        <w:t>ó también</w:t>
      </w:r>
      <w:r w:rsidR="00AC2014" w:rsidRPr="00F23D5C">
        <w:rPr>
          <w:rFonts w:ascii="ITC Avant Garde" w:hAnsi="ITC Avant Garde"/>
          <w:kern w:val="3"/>
          <w:lang w:eastAsia="ar-SA"/>
        </w:rPr>
        <w:t xml:space="preserve"> </w:t>
      </w:r>
      <w:r w:rsidR="00086082" w:rsidRPr="00F23D5C">
        <w:rPr>
          <w:rFonts w:ascii="ITC Avant Garde" w:hAnsi="ITC Avant Garde"/>
          <w:kern w:val="3"/>
          <w:lang w:eastAsia="ar-SA"/>
        </w:rPr>
        <w:t>el p</w:t>
      </w:r>
      <w:r w:rsidR="00E41A5F" w:rsidRPr="00F23D5C">
        <w:rPr>
          <w:rFonts w:ascii="ITC Avant Garde" w:hAnsi="ITC Avant Garde"/>
          <w:kern w:val="3"/>
          <w:lang w:eastAsia="ar-SA"/>
        </w:rPr>
        <w:t>eriodo de vigencia restante de l</w:t>
      </w:r>
      <w:r w:rsidR="00086082" w:rsidRPr="00F23D5C">
        <w:rPr>
          <w:rFonts w:ascii="ITC Avant Garde" w:hAnsi="ITC Avant Garde"/>
          <w:kern w:val="3"/>
          <w:lang w:eastAsia="ar-SA"/>
        </w:rPr>
        <w:t xml:space="preserve">a </w:t>
      </w:r>
      <w:r w:rsidR="00250968" w:rsidRPr="00F23D5C">
        <w:rPr>
          <w:rFonts w:ascii="ITC Avant Garde" w:hAnsi="ITC Avant Garde"/>
          <w:kern w:val="3"/>
          <w:lang w:eastAsia="ar-SA"/>
        </w:rPr>
        <w:t>Concesión</w:t>
      </w:r>
      <w:r w:rsidR="00E41A5F" w:rsidRPr="00F23D5C">
        <w:rPr>
          <w:rFonts w:ascii="ITC Avant Garde" w:hAnsi="ITC Avant Garde"/>
          <w:kern w:val="3"/>
          <w:lang w:eastAsia="ar-SA"/>
        </w:rPr>
        <w:t>.</w:t>
      </w:r>
    </w:p>
    <w:p w14:paraId="33CE280E" w14:textId="0703A91E" w:rsidR="002C5A5E" w:rsidRPr="00F23D5C" w:rsidRDefault="00913CF3" w:rsidP="00F23D5C">
      <w:pPr>
        <w:tabs>
          <w:tab w:val="left" w:pos="284"/>
        </w:tabs>
        <w:spacing w:before="240" w:line="276" w:lineRule="auto"/>
        <w:ind w:right="48"/>
        <w:jc w:val="both"/>
        <w:rPr>
          <w:rFonts w:ascii="ITC Avant Garde" w:hAnsi="ITC Avant Garde"/>
          <w:kern w:val="3"/>
          <w:lang w:eastAsia="ar-SA"/>
        </w:rPr>
      </w:pPr>
      <w:r w:rsidRPr="00F23D5C">
        <w:rPr>
          <w:rFonts w:ascii="ITC Avant Garde" w:hAnsi="ITC Avant Garde"/>
          <w:kern w:val="3"/>
          <w:lang w:eastAsia="ar-SA"/>
        </w:rPr>
        <w:t>Por lo anterior,</w:t>
      </w:r>
      <w:r w:rsidR="007B4759" w:rsidRPr="00F23D5C">
        <w:rPr>
          <w:rFonts w:ascii="ITC Avant Garde" w:hAnsi="ITC Avant Garde"/>
          <w:kern w:val="3"/>
          <w:lang w:eastAsia="ar-SA"/>
        </w:rPr>
        <w:t xml:space="preserve"> aplicando la formula mencionada con</w:t>
      </w:r>
      <w:r w:rsidR="00003459" w:rsidRPr="00F23D5C">
        <w:rPr>
          <w:rFonts w:ascii="ITC Avant Garde" w:hAnsi="ITC Avant Garde"/>
          <w:kern w:val="3"/>
          <w:lang w:eastAsia="ar-SA"/>
        </w:rPr>
        <w:t xml:space="preserve"> el</w:t>
      </w:r>
      <w:r w:rsidR="00250968" w:rsidRPr="00F23D5C">
        <w:rPr>
          <w:rFonts w:ascii="ITC Avant Garde" w:hAnsi="ITC Avant Garde"/>
          <w:kern w:val="3"/>
          <w:lang w:eastAsia="ar-SA"/>
        </w:rPr>
        <w:t xml:space="preserve"> incremento del número de habitantes contenidos en el contorno de servicio audible de 74 </w:t>
      </w:r>
      <w:proofErr w:type="spellStart"/>
      <w:r w:rsidR="00250968" w:rsidRPr="00F23D5C">
        <w:rPr>
          <w:rFonts w:ascii="ITC Avant Garde" w:hAnsi="ITC Avant Garde"/>
          <w:kern w:val="3"/>
          <w:lang w:eastAsia="ar-SA"/>
        </w:rPr>
        <w:t>dBu</w:t>
      </w:r>
      <w:proofErr w:type="spellEnd"/>
      <w:r w:rsidR="00250968" w:rsidRPr="00F23D5C">
        <w:rPr>
          <w:rFonts w:ascii="ITC Avant Garde" w:hAnsi="ITC Avant Garde"/>
          <w:kern w:val="3"/>
          <w:lang w:eastAsia="ar-SA"/>
        </w:rPr>
        <w:t xml:space="preserve"> </w:t>
      </w:r>
      <w:r w:rsidR="00075B5D" w:rsidRPr="00F23D5C">
        <w:rPr>
          <w:rFonts w:ascii="ITC Avant Garde" w:hAnsi="ITC Avant Garde"/>
          <w:kern w:val="3"/>
          <w:lang w:eastAsia="ar-SA"/>
        </w:rPr>
        <w:t>derivad</w:t>
      </w:r>
      <w:r w:rsidR="002762ED" w:rsidRPr="00F23D5C">
        <w:rPr>
          <w:rFonts w:ascii="ITC Avant Garde" w:hAnsi="ITC Avant Garde"/>
          <w:kern w:val="3"/>
          <w:lang w:eastAsia="ar-SA"/>
        </w:rPr>
        <w:t>o de la</w:t>
      </w:r>
      <w:r w:rsidR="00003459" w:rsidRPr="00F23D5C">
        <w:rPr>
          <w:rFonts w:ascii="ITC Avant Garde" w:hAnsi="ITC Avant Garde"/>
          <w:kern w:val="3"/>
          <w:lang w:eastAsia="ar-SA"/>
        </w:rPr>
        <w:t xml:space="preserve">s </w:t>
      </w:r>
      <w:r w:rsidR="002762ED" w:rsidRPr="00F23D5C">
        <w:rPr>
          <w:rFonts w:ascii="ITC Avant Garde" w:hAnsi="ITC Avant Garde"/>
          <w:kern w:val="3"/>
          <w:lang w:eastAsia="ar-SA"/>
        </w:rPr>
        <w:t>modificaciones técnicos solicitada</w:t>
      </w:r>
      <w:r w:rsidR="00003459" w:rsidRPr="00F23D5C">
        <w:rPr>
          <w:rFonts w:ascii="ITC Avant Garde" w:hAnsi="ITC Avant Garde"/>
          <w:kern w:val="3"/>
          <w:lang w:eastAsia="ar-SA"/>
        </w:rPr>
        <w:t>s</w:t>
      </w:r>
      <w:r w:rsidR="007B4759" w:rsidRPr="00F23D5C">
        <w:rPr>
          <w:rFonts w:ascii="ITC Avant Garde" w:hAnsi="ITC Avant Garde"/>
          <w:kern w:val="3"/>
          <w:lang w:eastAsia="ar-SA"/>
        </w:rPr>
        <w:t xml:space="preserve">, </w:t>
      </w:r>
      <w:r w:rsidRPr="00F23D5C">
        <w:rPr>
          <w:rFonts w:ascii="ITC Avant Garde" w:hAnsi="ITC Avant Garde"/>
          <w:kern w:val="3"/>
          <w:lang w:eastAsia="ar-SA"/>
        </w:rPr>
        <w:t>se obtiene como</w:t>
      </w:r>
      <w:r w:rsidR="007B4759" w:rsidRPr="00F23D5C">
        <w:rPr>
          <w:rFonts w:ascii="ITC Avant Garde" w:hAnsi="ITC Avant Garde"/>
          <w:kern w:val="3"/>
          <w:lang w:eastAsia="ar-SA"/>
        </w:rPr>
        <w:t xml:space="preserve"> resultado lo siguiente:</w:t>
      </w:r>
    </w:p>
    <w:tbl>
      <w:tblPr>
        <w:tblStyle w:val="Tablaconcuadrcula"/>
        <w:tblW w:w="9776" w:type="dxa"/>
        <w:tblLayout w:type="fixed"/>
        <w:tblLook w:val="04A0" w:firstRow="1" w:lastRow="0" w:firstColumn="1" w:lastColumn="0" w:noHBand="0" w:noVBand="1"/>
        <w:tblCaption w:val="Fórmula aplicada"/>
        <w:tblDescription w:val="En una tabla de 6 columnas y 2 filas, se proporciona el factor técnicos, económico, el valor de referencia, el monto de aprovechamientos y el periodo de la concesión.  "/>
      </w:tblPr>
      <w:tblGrid>
        <w:gridCol w:w="1555"/>
        <w:gridCol w:w="1139"/>
        <w:gridCol w:w="1701"/>
        <w:gridCol w:w="1837"/>
        <w:gridCol w:w="1843"/>
        <w:gridCol w:w="1701"/>
      </w:tblGrid>
      <w:tr w:rsidR="005F65AE" w:rsidRPr="00F23D5C" w14:paraId="078FCAC5" w14:textId="77777777" w:rsidTr="00F23D5C">
        <w:trPr>
          <w:tblHeader/>
        </w:trPr>
        <w:tc>
          <w:tcPr>
            <w:tcW w:w="1555" w:type="dxa"/>
            <w:shd w:val="clear" w:color="auto" w:fill="A6A6A6" w:themeFill="background1" w:themeFillShade="A6"/>
            <w:vAlign w:val="center"/>
          </w:tcPr>
          <w:p w14:paraId="5D774438" w14:textId="77777777" w:rsidR="007B7A51" w:rsidRPr="00F23D5C" w:rsidRDefault="007B7A51" w:rsidP="00F23D5C">
            <w:pPr>
              <w:spacing w:line="276" w:lineRule="auto"/>
              <w:ind w:right="38"/>
              <w:jc w:val="center"/>
              <w:rPr>
                <w:rFonts w:ascii="ITC Avant Garde" w:hAnsi="ITC Avant Garde"/>
                <w:b/>
                <w:kern w:val="3"/>
                <w:sz w:val="18"/>
                <w:szCs w:val="18"/>
                <w:lang w:eastAsia="ar-SA"/>
              </w:rPr>
            </w:pPr>
            <w:r w:rsidRPr="00F23D5C">
              <w:rPr>
                <w:rFonts w:ascii="ITC Avant Garde" w:hAnsi="ITC Avant Garde"/>
                <w:b/>
                <w:kern w:val="3"/>
                <w:sz w:val="18"/>
                <w:szCs w:val="18"/>
                <w:lang w:eastAsia="ar-SA"/>
              </w:rPr>
              <w:t>Concesionario</w:t>
            </w:r>
          </w:p>
        </w:tc>
        <w:tc>
          <w:tcPr>
            <w:tcW w:w="1139" w:type="dxa"/>
            <w:shd w:val="clear" w:color="auto" w:fill="A6A6A6" w:themeFill="background1" w:themeFillShade="A6"/>
            <w:vAlign w:val="center"/>
          </w:tcPr>
          <w:p w14:paraId="43810A03" w14:textId="77777777" w:rsidR="007B7A51" w:rsidRPr="00F23D5C" w:rsidRDefault="007B7A51" w:rsidP="00F23D5C">
            <w:pPr>
              <w:tabs>
                <w:tab w:val="left" w:pos="34"/>
              </w:tabs>
              <w:spacing w:line="276" w:lineRule="auto"/>
              <w:ind w:left="34" w:right="191"/>
              <w:jc w:val="center"/>
              <w:rPr>
                <w:rFonts w:ascii="ITC Avant Garde" w:hAnsi="ITC Avant Garde"/>
                <w:b/>
                <w:kern w:val="3"/>
                <w:sz w:val="18"/>
                <w:szCs w:val="18"/>
                <w:lang w:eastAsia="ar-SA"/>
              </w:rPr>
            </w:pPr>
            <w:r w:rsidRPr="00F23D5C">
              <w:rPr>
                <w:rFonts w:ascii="ITC Avant Garde" w:hAnsi="ITC Avant Garde"/>
                <w:b/>
                <w:kern w:val="3"/>
                <w:sz w:val="18"/>
                <w:szCs w:val="18"/>
                <w:lang w:eastAsia="ar-SA"/>
              </w:rPr>
              <w:t>Factor técnico</w:t>
            </w:r>
          </w:p>
        </w:tc>
        <w:tc>
          <w:tcPr>
            <w:tcW w:w="1701" w:type="dxa"/>
            <w:shd w:val="clear" w:color="auto" w:fill="A6A6A6" w:themeFill="background1" w:themeFillShade="A6"/>
            <w:vAlign w:val="center"/>
          </w:tcPr>
          <w:p w14:paraId="4869DD9F" w14:textId="77777777" w:rsidR="007B7A51" w:rsidRPr="00F23D5C" w:rsidRDefault="007B7A51" w:rsidP="00F23D5C">
            <w:pPr>
              <w:spacing w:line="276" w:lineRule="auto"/>
              <w:ind w:left="170" w:right="191"/>
              <w:jc w:val="center"/>
              <w:rPr>
                <w:rFonts w:ascii="ITC Avant Garde" w:hAnsi="ITC Avant Garde"/>
                <w:b/>
                <w:kern w:val="3"/>
                <w:sz w:val="18"/>
                <w:szCs w:val="18"/>
                <w:lang w:eastAsia="ar-SA"/>
              </w:rPr>
            </w:pPr>
            <w:r w:rsidRPr="00F23D5C">
              <w:rPr>
                <w:rFonts w:ascii="ITC Avant Garde" w:hAnsi="ITC Avant Garde"/>
                <w:b/>
                <w:kern w:val="3"/>
                <w:sz w:val="18"/>
                <w:szCs w:val="18"/>
                <w:lang w:eastAsia="ar-SA"/>
              </w:rPr>
              <w:t>Factor económico</w:t>
            </w:r>
          </w:p>
        </w:tc>
        <w:tc>
          <w:tcPr>
            <w:tcW w:w="1837" w:type="dxa"/>
            <w:shd w:val="clear" w:color="auto" w:fill="A6A6A6" w:themeFill="background1" w:themeFillShade="A6"/>
            <w:vAlign w:val="center"/>
          </w:tcPr>
          <w:p w14:paraId="2067F002" w14:textId="77777777" w:rsidR="007B7A51" w:rsidRPr="00F23D5C" w:rsidRDefault="007B7A51" w:rsidP="00F23D5C">
            <w:pPr>
              <w:tabs>
                <w:tab w:val="left" w:pos="360"/>
              </w:tabs>
              <w:spacing w:line="276" w:lineRule="auto"/>
              <w:ind w:left="360" w:right="191"/>
              <w:jc w:val="center"/>
              <w:rPr>
                <w:rFonts w:ascii="ITC Avant Garde" w:hAnsi="ITC Avant Garde"/>
                <w:b/>
                <w:kern w:val="3"/>
                <w:sz w:val="18"/>
                <w:szCs w:val="18"/>
                <w:lang w:eastAsia="ar-SA"/>
              </w:rPr>
            </w:pPr>
            <w:r w:rsidRPr="00F23D5C">
              <w:rPr>
                <w:rFonts w:ascii="ITC Avant Garde" w:hAnsi="ITC Avant Garde"/>
                <w:b/>
                <w:kern w:val="3"/>
                <w:sz w:val="18"/>
                <w:szCs w:val="18"/>
                <w:lang w:eastAsia="ar-SA"/>
              </w:rPr>
              <w:t>Valor de referencia de la población servida</w:t>
            </w:r>
          </w:p>
        </w:tc>
        <w:tc>
          <w:tcPr>
            <w:tcW w:w="1843" w:type="dxa"/>
            <w:shd w:val="clear" w:color="auto" w:fill="A6A6A6" w:themeFill="background1" w:themeFillShade="A6"/>
            <w:vAlign w:val="center"/>
          </w:tcPr>
          <w:p w14:paraId="4E6F4EFF" w14:textId="77777777" w:rsidR="007B7A51" w:rsidRPr="00F23D5C" w:rsidRDefault="007B7A51" w:rsidP="00F23D5C">
            <w:pPr>
              <w:spacing w:line="276" w:lineRule="auto"/>
              <w:jc w:val="center"/>
              <w:rPr>
                <w:rFonts w:ascii="ITC Avant Garde" w:hAnsi="ITC Avant Garde"/>
                <w:b/>
                <w:kern w:val="3"/>
                <w:sz w:val="18"/>
                <w:szCs w:val="18"/>
                <w:lang w:eastAsia="ar-SA"/>
              </w:rPr>
            </w:pPr>
            <w:r w:rsidRPr="00F23D5C">
              <w:rPr>
                <w:rFonts w:ascii="ITC Avant Garde" w:hAnsi="ITC Avant Garde"/>
                <w:b/>
                <w:kern w:val="3"/>
                <w:sz w:val="18"/>
                <w:szCs w:val="18"/>
                <w:lang w:eastAsia="ar-SA"/>
              </w:rPr>
              <w:t>Monto del aprovechamiento (pesos)</w:t>
            </w:r>
          </w:p>
        </w:tc>
        <w:tc>
          <w:tcPr>
            <w:tcW w:w="1701" w:type="dxa"/>
            <w:shd w:val="clear" w:color="auto" w:fill="A6A6A6" w:themeFill="background1" w:themeFillShade="A6"/>
            <w:vAlign w:val="center"/>
          </w:tcPr>
          <w:p w14:paraId="1F367769" w14:textId="77777777" w:rsidR="007B7A51" w:rsidRPr="00F23D5C" w:rsidRDefault="007B7A51" w:rsidP="00F23D5C">
            <w:pPr>
              <w:tabs>
                <w:tab w:val="left" w:pos="-59"/>
              </w:tabs>
              <w:spacing w:line="276" w:lineRule="auto"/>
              <w:ind w:left="83" w:right="191"/>
              <w:jc w:val="center"/>
              <w:rPr>
                <w:rFonts w:ascii="ITC Avant Garde" w:hAnsi="ITC Avant Garde"/>
                <w:b/>
                <w:kern w:val="3"/>
                <w:sz w:val="18"/>
                <w:szCs w:val="18"/>
                <w:lang w:eastAsia="ar-SA"/>
              </w:rPr>
            </w:pPr>
            <w:r w:rsidRPr="00F23D5C">
              <w:rPr>
                <w:rFonts w:ascii="ITC Avant Garde" w:hAnsi="ITC Avant Garde"/>
                <w:b/>
                <w:kern w:val="3"/>
                <w:sz w:val="18"/>
                <w:szCs w:val="18"/>
                <w:lang w:eastAsia="ar-SA"/>
              </w:rPr>
              <w:t>Periodo restante de la Concesión</w:t>
            </w:r>
          </w:p>
        </w:tc>
      </w:tr>
      <w:tr w:rsidR="005F65AE" w:rsidRPr="00F23D5C" w14:paraId="4D4F51B0" w14:textId="77777777" w:rsidTr="00F23D5C">
        <w:tc>
          <w:tcPr>
            <w:tcW w:w="1555" w:type="dxa"/>
            <w:vAlign w:val="center"/>
          </w:tcPr>
          <w:p w14:paraId="32628FF4" w14:textId="77777777" w:rsidR="007B7A51" w:rsidRPr="00F23D5C" w:rsidRDefault="0066240B" w:rsidP="00F23D5C">
            <w:pPr>
              <w:spacing w:line="276" w:lineRule="auto"/>
              <w:ind w:right="191"/>
              <w:jc w:val="center"/>
              <w:rPr>
                <w:rFonts w:ascii="ITC Avant Garde" w:eastAsia="Times New Roman" w:hAnsi="ITC Avant Garde"/>
                <w:kern w:val="3"/>
                <w:sz w:val="18"/>
                <w:szCs w:val="18"/>
                <w:lang w:eastAsia="ar-SA"/>
              </w:rPr>
            </w:pPr>
            <w:r w:rsidRPr="00F23D5C">
              <w:rPr>
                <w:rFonts w:ascii="ITC Avant Garde" w:hAnsi="ITC Avant Garde"/>
                <w:sz w:val="18"/>
                <w:szCs w:val="18"/>
                <w:lang w:val="es-ES_tradnl"/>
              </w:rPr>
              <w:t>Radio Casas Grandes, S.A.</w:t>
            </w:r>
          </w:p>
        </w:tc>
        <w:tc>
          <w:tcPr>
            <w:tcW w:w="1139" w:type="dxa"/>
            <w:vAlign w:val="center"/>
          </w:tcPr>
          <w:p w14:paraId="0A3959D0" w14:textId="77777777" w:rsidR="007B7A51" w:rsidRPr="00F23D5C" w:rsidRDefault="009439C6" w:rsidP="00F23D5C">
            <w:pPr>
              <w:tabs>
                <w:tab w:val="left" w:pos="284"/>
              </w:tabs>
              <w:spacing w:line="276" w:lineRule="auto"/>
              <w:ind w:left="176" w:right="191"/>
              <w:jc w:val="center"/>
              <w:rPr>
                <w:rFonts w:ascii="ITC Avant Garde" w:hAnsi="ITC Avant Garde"/>
                <w:kern w:val="3"/>
                <w:sz w:val="18"/>
                <w:szCs w:val="18"/>
                <w:lang w:eastAsia="ar-SA"/>
              </w:rPr>
            </w:pPr>
            <w:r w:rsidRPr="00F23D5C">
              <w:rPr>
                <w:rFonts w:ascii="ITC Avant Garde" w:hAnsi="ITC Avant Garde"/>
                <w:kern w:val="3"/>
                <w:sz w:val="18"/>
                <w:szCs w:val="18"/>
                <w:lang w:eastAsia="ar-SA"/>
              </w:rPr>
              <w:t>1</w:t>
            </w:r>
          </w:p>
        </w:tc>
        <w:tc>
          <w:tcPr>
            <w:tcW w:w="1701" w:type="dxa"/>
            <w:vAlign w:val="center"/>
          </w:tcPr>
          <w:p w14:paraId="55372FB1" w14:textId="77777777" w:rsidR="007B7A51" w:rsidRPr="00F23D5C" w:rsidRDefault="009439C6" w:rsidP="00F23D5C">
            <w:pPr>
              <w:spacing w:line="276" w:lineRule="auto"/>
              <w:ind w:left="28" w:right="191"/>
              <w:jc w:val="center"/>
              <w:rPr>
                <w:rFonts w:ascii="ITC Avant Garde" w:hAnsi="ITC Avant Garde"/>
                <w:kern w:val="3"/>
                <w:sz w:val="18"/>
                <w:szCs w:val="18"/>
                <w:lang w:eastAsia="ar-SA"/>
              </w:rPr>
            </w:pPr>
            <w:r w:rsidRPr="00F23D5C">
              <w:rPr>
                <w:rFonts w:ascii="ITC Avant Garde" w:hAnsi="ITC Avant Garde"/>
                <w:kern w:val="3"/>
                <w:sz w:val="18"/>
                <w:szCs w:val="18"/>
                <w:lang w:eastAsia="ar-SA"/>
              </w:rPr>
              <w:t>1.6</w:t>
            </w:r>
          </w:p>
        </w:tc>
        <w:tc>
          <w:tcPr>
            <w:tcW w:w="1837" w:type="dxa"/>
            <w:vAlign w:val="center"/>
          </w:tcPr>
          <w:p w14:paraId="412D7CCE" w14:textId="77777777" w:rsidR="007B7A51" w:rsidRPr="00F23D5C" w:rsidRDefault="009439C6" w:rsidP="00F23D5C">
            <w:pPr>
              <w:tabs>
                <w:tab w:val="left" w:pos="360"/>
              </w:tabs>
              <w:spacing w:line="276" w:lineRule="auto"/>
              <w:ind w:left="360" w:right="191"/>
              <w:jc w:val="center"/>
              <w:rPr>
                <w:rFonts w:ascii="ITC Avant Garde" w:hAnsi="ITC Avant Garde"/>
                <w:kern w:val="3"/>
                <w:sz w:val="18"/>
                <w:szCs w:val="18"/>
                <w:lang w:eastAsia="ar-SA"/>
              </w:rPr>
            </w:pPr>
            <w:r w:rsidRPr="00F23D5C">
              <w:rPr>
                <w:rFonts w:ascii="ITC Avant Garde" w:hAnsi="ITC Avant Garde"/>
                <w:kern w:val="3"/>
                <w:sz w:val="18"/>
                <w:szCs w:val="18"/>
                <w:lang w:eastAsia="ar-SA"/>
              </w:rPr>
              <w:t>$815</w:t>
            </w:r>
          </w:p>
        </w:tc>
        <w:tc>
          <w:tcPr>
            <w:tcW w:w="1843" w:type="dxa"/>
            <w:vAlign w:val="center"/>
          </w:tcPr>
          <w:p w14:paraId="0919CD12" w14:textId="77777777" w:rsidR="007B7A51" w:rsidRPr="00F23D5C" w:rsidRDefault="009439C6" w:rsidP="00F23D5C">
            <w:pPr>
              <w:tabs>
                <w:tab w:val="left" w:pos="284"/>
              </w:tabs>
              <w:spacing w:line="276" w:lineRule="auto"/>
              <w:ind w:right="191"/>
              <w:jc w:val="center"/>
              <w:rPr>
                <w:rFonts w:ascii="ITC Avant Garde" w:hAnsi="ITC Avant Garde"/>
                <w:kern w:val="3"/>
                <w:sz w:val="18"/>
                <w:szCs w:val="18"/>
                <w:lang w:eastAsia="ar-SA"/>
              </w:rPr>
            </w:pPr>
            <w:r w:rsidRPr="00F23D5C">
              <w:rPr>
                <w:rFonts w:ascii="ITC Avant Garde" w:hAnsi="ITC Avant Garde"/>
                <w:kern w:val="3"/>
                <w:sz w:val="18"/>
                <w:szCs w:val="18"/>
                <w:lang w:eastAsia="ar-SA"/>
              </w:rPr>
              <w:t>$758</w:t>
            </w:r>
          </w:p>
        </w:tc>
        <w:tc>
          <w:tcPr>
            <w:tcW w:w="1701" w:type="dxa"/>
            <w:vAlign w:val="center"/>
          </w:tcPr>
          <w:p w14:paraId="3DDCE409" w14:textId="77777777" w:rsidR="007B7A51" w:rsidRPr="00F23D5C" w:rsidRDefault="009439C6" w:rsidP="00F23D5C">
            <w:pPr>
              <w:tabs>
                <w:tab w:val="left" w:pos="-59"/>
              </w:tabs>
              <w:spacing w:line="276" w:lineRule="auto"/>
              <w:ind w:left="83" w:right="191"/>
              <w:jc w:val="center"/>
              <w:rPr>
                <w:rFonts w:ascii="ITC Avant Garde" w:hAnsi="ITC Avant Garde"/>
                <w:kern w:val="3"/>
                <w:sz w:val="18"/>
                <w:szCs w:val="18"/>
                <w:lang w:eastAsia="ar-SA"/>
              </w:rPr>
            </w:pPr>
            <w:r w:rsidRPr="00F23D5C">
              <w:rPr>
                <w:rFonts w:ascii="ITC Avant Garde" w:hAnsi="ITC Avant Garde"/>
                <w:kern w:val="3"/>
                <w:sz w:val="18"/>
                <w:szCs w:val="18"/>
                <w:lang w:eastAsia="ar-SA"/>
              </w:rPr>
              <w:t>2</w:t>
            </w:r>
            <w:r w:rsidR="007B7A51" w:rsidRPr="00F23D5C">
              <w:rPr>
                <w:rFonts w:ascii="ITC Avant Garde" w:hAnsi="ITC Avant Garde"/>
                <w:kern w:val="3"/>
                <w:sz w:val="18"/>
                <w:szCs w:val="18"/>
                <w:lang w:eastAsia="ar-SA"/>
              </w:rPr>
              <w:t xml:space="preserve"> años</w:t>
            </w:r>
          </w:p>
          <w:p w14:paraId="5E250575" w14:textId="77777777" w:rsidR="007B7A51" w:rsidRPr="00F23D5C" w:rsidRDefault="009439C6" w:rsidP="00F23D5C">
            <w:pPr>
              <w:tabs>
                <w:tab w:val="left" w:pos="-59"/>
              </w:tabs>
              <w:spacing w:line="276" w:lineRule="auto"/>
              <w:ind w:left="83" w:right="191"/>
              <w:jc w:val="center"/>
              <w:rPr>
                <w:rFonts w:ascii="ITC Avant Garde" w:hAnsi="ITC Avant Garde"/>
                <w:kern w:val="3"/>
                <w:sz w:val="18"/>
                <w:szCs w:val="18"/>
                <w:lang w:eastAsia="ar-SA"/>
              </w:rPr>
            </w:pPr>
            <w:r w:rsidRPr="00F23D5C">
              <w:rPr>
                <w:rFonts w:ascii="ITC Avant Garde" w:hAnsi="ITC Avant Garde"/>
                <w:kern w:val="3"/>
                <w:sz w:val="18"/>
                <w:szCs w:val="18"/>
                <w:lang w:eastAsia="ar-SA"/>
              </w:rPr>
              <w:t>1</w:t>
            </w:r>
            <w:r w:rsidR="007B7A51" w:rsidRPr="00F23D5C">
              <w:rPr>
                <w:rFonts w:ascii="ITC Avant Garde" w:hAnsi="ITC Avant Garde"/>
                <w:kern w:val="3"/>
                <w:sz w:val="18"/>
                <w:szCs w:val="18"/>
                <w:lang w:eastAsia="ar-SA"/>
              </w:rPr>
              <w:t>1 mes</w:t>
            </w:r>
            <w:r w:rsidRPr="00F23D5C">
              <w:rPr>
                <w:rFonts w:ascii="ITC Avant Garde" w:hAnsi="ITC Avant Garde"/>
                <w:kern w:val="3"/>
                <w:sz w:val="18"/>
                <w:szCs w:val="18"/>
                <w:lang w:eastAsia="ar-SA"/>
              </w:rPr>
              <w:t>es</w:t>
            </w:r>
          </w:p>
        </w:tc>
      </w:tr>
    </w:tbl>
    <w:p w14:paraId="3D0FB242" w14:textId="77777777" w:rsidR="00F23D5C" w:rsidRPr="00F23D5C" w:rsidRDefault="00003459" w:rsidP="00F23D5C">
      <w:pPr>
        <w:spacing w:before="240" w:after="0" w:line="276" w:lineRule="auto"/>
        <w:jc w:val="both"/>
        <w:rPr>
          <w:rFonts w:ascii="ITC Avant Garde" w:hAnsi="ITC Avant Garde"/>
          <w:kern w:val="3"/>
          <w:lang w:eastAsia="ar-SA"/>
        </w:rPr>
      </w:pPr>
      <w:r w:rsidRPr="00F23D5C">
        <w:rPr>
          <w:rFonts w:ascii="ITC Avant Garde" w:eastAsia="Times New Roman" w:hAnsi="ITC Avant Garde"/>
          <w:kern w:val="3"/>
          <w:lang w:eastAsia="ar-SA"/>
        </w:rPr>
        <w:t xml:space="preserve">Ahora bien, considerando lo establecido </w:t>
      </w:r>
      <w:r w:rsidRPr="00F23D5C">
        <w:rPr>
          <w:rFonts w:ascii="ITC Avant Garde" w:hAnsi="ITC Avant Garde"/>
          <w:kern w:val="3"/>
          <w:lang w:eastAsia="ar-SA"/>
        </w:rPr>
        <w:t>e</w:t>
      </w:r>
      <w:r w:rsidRPr="00F23D5C">
        <w:rPr>
          <w:rFonts w:ascii="ITC Avant Garde" w:eastAsia="Times New Roman" w:hAnsi="ITC Avant Garde"/>
          <w:kern w:val="3"/>
          <w:lang w:eastAsia="ar-SA"/>
        </w:rPr>
        <w:t xml:space="preserve">n </w:t>
      </w:r>
      <w:r w:rsidR="0069769D" w:rsidRPr="00F23D5C">
        <w:rPr>
          <w:rFonts w:ascii="ITC Avant Garde" w:eastAsia="Times New Roman" w:hAnsi="ITC Avant Garde"/>
          <w:kern w:val="3"/>
          <w:lang w:eastAsia="ar-SA"/>
        </w:rPr>
        <w:t>el artículo</w:t>
      </w:r>
      <w:r w:rsidRPr="00F23D5C">
        <w:rPr>
          <w:rFonts w:ascii="ITC Avant Garde" w:eastAsia="Times New Roman" w:hAnsi="ITC Avant Garde"/>
          <w:kern w:val="3"/>
          <w:lang w:eastAsia="ar-SA"/>
        </w:rPr>
        <w:t xml:space="preserve"> </w:t>
      </w:r>
      <w:r w:rsidRPr="00F23D5C">
        <w:rPr>
          <w:rFonts w:ascii="ITC Avant Garde" w:hAnsi="ITC Avant Garde"/>
          <w:kern w:val="3"/>
          <w:lang w:val="es-ES_tradnl" w:eastAsia="ar-SA"/>
        </w:rPr>
        <w:t>28 de la Constitución Política de los Estados Unidos Mexicanos</w:t>
      </w:r>
      <w:r w:rsidR="0069769D" w:rsidRPr="00F23D5C">
        <w:rPr>
          <w:rFonts w:ascii="ITC Avant Garde" w:hAnsi="ITC Avant Garde"/>
          <w:kern w:val="3"/>
          <w:lang w:val="es-ES_tradnl" w:eastAsia="ar-SA"/>
        </w:rPr>
        <w:t xml:space="preserve"> en relación con</w:t>
      </w:r>
      <w:r w:rsidR="00CA17AD" w:rsidRPr="00F23D5C">
        <w:rPr>
          <w:rFonts w:ascii="ITC Avant Garde" w:hAnsi="ITC Avant Garde"/>
          <w:kern w:val="3"/>
          <w:lang w:val="es-ES_tradnl" w:eastAsia="ar-SA"/>
        </w:rPr>
        <w:t xml:space="preserve"> los</w:t>
      </w:r>
      <w:r w:rsidR="002762ED" w:rsidRPr="00F23D5C">
        <w:rPr>
          <w:rFonts w:ascii="ITC Avant Garde" w:hAnsi="ITC Avant Garde"/>
          <w:kern w:val="3"/>
          <w:lang w:val="es-ES_tradnl" w:eastAsia="ar-SA"/>
        </w:rPr>
        <w:t xml:space="preserve"> artículo</w:t>
      </w:r>
      <w:r w:rsidR="00CA17AD" w:rsidRPr="00F23D5C">
        <w:rPr>
          <w:rFonts w:ascii="ITC Avant Garde" w:hAnsi="ITC Avant Garde"/>
          <w:kern w:val="3"/>
          <w:lang w:val="es-ES_tradnl" w:eastAsia="ar-SA"/>
        </w:rPr>
        <w:t>s</w:t>
      </w:r>
      <w:r w:rsidR="002762ED" w:rsidRPr="00F23D5C">
        <w:rPr>
          <w:rFonts w:ascii="ITC Avant Garde" w:hAnsi="ITC Avant Garde"/>
          <w:kern w:val="3"/>
          <w:lang w:val="es-ES_tradnl" w:eastAsia="ar-SA"/>
        </w:rPr>
        <w:t xml:space="preserve"> 99</w:t>
      </w:r>
      <w:r w:rsidR="00385618" w:rsidRPr="00F23D5C">
        <w:rPr>
          <w:rFonts w:ascii="ITC Avant Garde" w:hAnsi="ITC Avant Garde"/>
          <w:kern w:val="3"/>
          <w:lang w:val="es-ES_tradnl" w:eastAsia="ar-SA"/>
        </w:rPr>
        <w:t xml:space="preserve"> y 100</w:t>
      </w:r>
      <w:r w:rsidR="002762ED" w:rsidRPr="00F23D5C">
        <w:rPr>
          <w:rFonts w:ascii="ITC Avant Garde" w:hAnsi="ITC Avant Garde"/>
          <w:kern w:val="3"/>
          <w:lang w:val="es-ES_tradnl" w:eastAsia="ar-SA"/>
        </w:rPr>
        <w:t xml:space="preserve"> de la L</w:t>
      </w:r>
      <w:r w:rsidR="00385618" w:rsidRPr="00F23D5C">
        <w:rPr>
          <w:rFonts w:ascii="ITC Avant Garde" w:hAnsi="ITC Avant Garde"/>
          <w:kern w:val="3"/>
          <w:lang w:val="es-ES_tradnl" w:eastAsia="ar-SA"/>
        </w:rPr>
        <w:t>ey</w:t>
      </w:r>
      <w:r w:rsidR="00913CF3" w:rsidRPr="00F23D5C">
        <w:rPr>
          <w:rFonts w:ascii="ITC Avant Garde" w:hAnsi="ITC Avant Garde"/>
          <w:kern w:val="3"/>
          <w:lang w:val="es-ES_tradnl" w:eastAsia="ar-SA"/>
        </w:rPr>
        <w:t>,</w:t>
      </w:r>
      <w:r w:rsidR="0069769D" w:rsidRPr="00F23D5C">
        <w:rPr>
          <w:rFonts w:ascii="ITC Avant Garde" w:hAnsi="ITC Avant Garde"/>
          <w:kern w:val="3"/>
          <w:lang w:eastAsia="ar-SA"/>
        </w:rPr>
        <w:t xml:space="preserve"> la Unidad de Espectro Radioeléctrico solicitó a la Unidad de Política de Ingresos No Tributarios de la Secretaría de Hacienda y Crédito Público (la “SHCP”)</w:t>
      </w:r>
      <w:r w:rsidR="00913CF3" w:rsidRPr="00F23D5C">
        <w:rPr>
          <w:rFonts w:ascii="ITC Avant Garde" w:hAnsi="ITC Avant Garde"/>
          <w:kern w:val="3"/>
          <w:lang w:eastAsia="ar-SA"/>
        </w:rPr>
        <w:t>,</w:t>
      </w:r>
      <w:r w:rsidR="0069769D" w:rsidRPr="00F23D5C">
        <w:rPr>
          <w:rFonts w:ascii="ITC Avant Garde" w:hAnsi="ITC Avant Garde"/>
          <w:kern w:val="3"/>
          <w:lang w:eastAsia="ar-SA"/>
        </w:rPr>
        <w:t xml:space="preserve"> opinión respecto al monto de la contraprestación complementaria que calculó tomando en cuenta el incremento en el número de habitantes como consecuencia de las modificaciones técnicas solicitadas.</w:t>
      </w:r>
    </w:p>
    <w:p w14:paraId="25C40AEC" w14:textId="77777777" w:rsidR="00F23D5C" w:rsidRPr="00F23D5C" w:rsidRDefault="0069769D" w:rsidP="00F23D5C">
      <w:pPr>
        <w:spacing w:before="240" w:after="0" w:line="276" w:lineRule="auto"/>
        <w:jc w:val="both"/>
        <w:rPr>
          <w:rFonts w:ascii="ITC Avant Garde" w:hAnsi="ITC Avant Garde"/>
          <w:kern w:val="3"/>
          <w:lang w:eastAsia="ar-SA"/>
        </w:rPr>
      </w:pPr>
      <w:r w:rsidRPr="00F23D5C">
        <w:rPr>
          <w:rFonts w:ascii="ITC Avant Garde" w:hAnsi="ITC Avant Garde"/>
          <w:kern w:val="3"/>
          <w:lang w:eastAsia="ar-SA"/>
        </w:rPr>
        <w:t>En ese sentido, con oficio número 349-B-141 de fecha 31 de marzo de 2016 la Unidad de Política de Ingresos No Tributarios de la SHCP cons</w:t>
      </w:r>
      <w:r w:rsidR="00913CF3" w:rsidRPr="00F23D5C">
        <w:rPr>
          <w:rFonts w:ascii="ITC Avant Garde" w:hAnsi="ITC Avant Garde"/>
          <w:kern w:val="3"/>
          <w:lang w:eastAsia="ar-SA"/>
        </w:rPr>
        <w:t>ideró procedente el monto de la</w:t>
      </w:r>
      <w:r w:rsidRPr="00F23D5C">
        <w:rPr>
          <w:rFonts w:ascii="ITC Avant Garde" w:hAnsi="ITC Avant Garde"/>
          <w:kern w:val="3"/>
          <w:lang w:eastAsia="ar-SA"/>
        </w:rPr>
        <w:t xml:space="preserve"> contraprestación que deberá pagar el Concesionario por el incremento de la</w:t>
      </w:r>
      <w:r w:rsidR="00913CF3" w:rsidRPr="00F23D5C">
        <w:rPr>
          <w:rFonts w:ascii="ITC Avant Garde" w:hAnsi="ITC Avant Garde"/>
          <w:kern w:val="3"/>
          <w:lang w:eastAsia="ar-SA"/>
        </w:rPr>
        <w:t xml:space="preserve"> cobertura</w:t>
      </w:r>
      <w:r w:rsidRPr="00F23D5C">
        <w:rPr>
          <w:rFonts w:ascii="ITC Avant Garde" w:hAnsi="ITC Avant Garde"/>
          <w:kern w:val="3"/>
          <w:lang w:eastAsia="ar-SA"/>
        </w:rPr>
        <w:t xml:space="preserve"> poblaci</w:t>
      </w:r>
      <w:r w:rsidR="00913CF3" w:rsidRPr="00F23D5C">
        <w:rPr>
          <w:rFonts w:ascii="ITC Avant Garde" w:hAnsi="ITC Avant Garde"/>
          <w:kern w:val="3"/>
          <w:lang w:eastAsia="ar-SA"/>
        </w:rPr>
        <w:t>onal</w:t>
      </w:r>
      <w:r w:rsidR="002762ED" w:rsidRPr="00F23D5C">
        <w:rPr>
          <w:rFonts w:ascii="ITC Avant Garde" w:hAnsi="ITC Avant Garde"/>
          <w:kern w:val="3"/>
          <w:lang w:eastAsia="ar-SA"/>
        </w:rPr>
        <w:t xml:space="preserve">, </w:t>
      </w:r>
      <w:r w:rsidRPr="00F23D5C">
        <w:rPr>
          <w:rFonts w:ascii="ITC Avant Garde" w:hAnsi="ITC Avant Garde"/>
          <w:kern w:val="3"/>
          <w:lang w:eastAsia="ar-SA"/>
        </w:rPr>
        <w:t>derivado de las modi</w:t>
      </w:r>
      <w:r w:rsidR="000011AF" w:rsidRPr="00F23D5C">
        <w:rPr>
          <w:rFonts w:ascii="ITC Avant Garde" w:hAnsi="ITC Avant Garde"/>
          <w:kern w:val="3"/>
          <w:lang w:eastAsia="ar-SA"/>
        </w:rPr>
        <w:t>f</w:t>
      </w:r>
      <w:r w:rsidR="00E14D80" w:rsidRPr="00F23D5C">
        <w:rPr>
          <w:rFonts w:ascii="ITC Avant Garde" w:hAnsi="ITC Avant Garde"/>
          <w:kern w:val="3"/>
          <w:lang w:eastAsia="ar-SA"/>
        </w:rPr>
        <w:t xml:space="preserve">icaciones técnicas solicitadas, </w:t>
      </w:r>
      <w:r w:rsidR="00913CF3" w:rsidRPr="00F23D5C">
        <w:rPr>
          <w:rFonts w:ascii="ITC Avant Garde" w:hAnsi="ITC Avant Garde"/>
          <w:kern w:val="3"/>
          <w:lang w:eastAsia="ar-SA"/>
        </w:rPr>
        <w:t>indicando</w:t>
      </w:r>
      <w:r w:rsidR="004815C3" w:rsidRPr="00F23D5C">
        <w:rPr>
          <w:rFonts w:ascii="ITC Avant Garde" w:hAnsi="ITC Avant Garde"/>
          <w:kern w:val="3"/>
          <w:lang w:eastAsia="ar-SA"/>
        </w:rPr>
        <w:t xml:space="preserve"> lo siguiente:</w:t>
      </w:r>
    </w:p>
    <w:p w14:paraId="7952EE46" w14:textId="77777777" w:rsidR="00F23D5C" w:rsidRPr="00F23D5C" w:rsidRDefault="00385618" w:rsidP="00F23D5C">
      <w:pPr>
        <w:spacing w:before="240" w:after="0" w:line="276" w:lineRule="auto"/>
        <w:ind w:left="142" w:right="616"/>
        <w:jc w:val="both"/>
        <w:rPr>
          <w:rFonts w:ascii="ITC Avant Garde" w:hAnsi="ITC Avant Garde"/>
          <w:kern w:val="3"/>
          <w:sz w:val="20"/>
          <w:szCs w:val="20"/>
          <w:lang w:eastAsia="ar-SA"/>
        </w:rPr>
      </w:pPr>
      <w:r w:rsidRPr="00F23D5C">
        <w:rPr>
          <w:rFonts w:ascii="ITC Avant Garde" w:hAnsi="ITC Avant Garde"/>
          <w:kern w:val="3"/>
          <w:sz w:val="20"/>
          <w:szCs w:val="20"/>
          <w:lang w:eastAsia="ar-SA"/>
        </w:rPr>
        <w:t>“(…)</w:t>
      </w:r>
    </w:p>
    <w:p w14:paraId="7B8D30ED" w14:textId="77777777" w:rsidR="00F23D5C" w:rsidRPr="00F23D5C" w:rsidRDefault="00385618" w:rsidP="00F23D5C">
      <w:pPr>
        <w:pStyle w:val="Prrafodelista"/>
        <w:numPr>
          <w:ilvl w:val="0"/>
          <w:numId w:val="19"/>
        </w:numPr>
        <w:spacing w:before="240" w:line="276" w:lineRule="auto"/>
        <w:ind w:left="567" w:right="616"/>
        <w:contextualSpacing/>
        <w:jc w:val="both"/>
        <w:rPr>
          <w:rFonts w:ascii="ITC Avant Garde" w:eastAsia="Calibri" w:hAnsi="ITC Avant Garde"/>
          <w:kern w:val="3"/>
          <w:sz w:val="20"/>
          <w:lang w:eastAsia="ar-SA"/>
        </w:rPr>
      </w:pPr>
      <w:r w:rsidRPr="00F23D5C">
        <w:rPr>
          <w:rFonts w:ascii="ITC Avant Garde" w:eastAsia="Calibri" w:hAnsi="ITC Avant Garde"/>
          <w:kern w:val="3"/>
          <w:sz w:val="20"/>
          <w:lang w:eastAsia="ar-SA"/>
        </w:rPr>
        <w:t>Que el 11 de junio de 2013, se publicó en el Diario Oficial de la Federación, el Decreto por el que se reforman y adicionan diversas disposiciones de los artículos 6º., 7o, 27, 28, 73, 78, 94 y 105 de la Constitución Política de los Estados Unidos Mexicanos, en materia de telecomunicaciones que, entre otras disposiciones, señala que el Instituto Federal de Telecomunicaciones (IFT) fijara el monto de las contraprestaciones para el otorgamiento de las concesiones, así como por la autorización de servicios vinculados a éstas, previa opinión de la autoridad hacendaria.</w:t>
      </w:r>
    </w:p>
    <w:p w14:paraId="36A6981A" w14:textId="77777777" w:rsidR="00F23D5C" w:rsidRPr="00F23D5C" w:rsidRDefault="00385618" w:rsidP="00F23D5C">
      <w:pPr>
        <w:pStyle w:val="Prrafodelista"/>
        <w:numPr>
          <w:ilvl w:val="0"/>
          <w:numId w:val="19"/>
        </w:numPr>
        <w:spacing w:before="240" w:line="276" w:lineRule="auto"/>
        <w:ind w:left="567" w:right="616"/>
        <w:contextualSpacing/>
        <w:jc w:val="both"/>
        <w:rPr>
          <w:rFonts w:ascii="ITC Avant Garde" w:eastAsia="Calibri" w:hAnsi="ITC Avant Garde"/>
          <w:kern w:val="3"/>
          <w:sz w:val="20"/>
          <w:lang w:eastAsia="ar-SA"/>
        </w:rPr>
      </w:pPr>
      <w:r w:rsidRPr="00F23D5C">
        <w:rPr>
          <w:rFonts w:ascii="ITC Avant Garde" w:eastAsia="Calibri" w:hAnsi="ITC Avant Garde"/>
          <w:kern w:val="3"/>
          <w:sz w:val="20"/>
          <w:lang w:eastAsia="ar-SA"/>
        </w:rPr>
        <w:t xml:space="preserve">Que el espectro radioeléctrico es un bien del dominio público cuyo uso, goce, aprovechamiento o explotación debe otorgarse con sujeción a los principios de eficiencia, eficacia y honradez, contenidos en el artículo 134 de la Constitución </w:t>
      </w:r>
      <w:r w:rsidRPr="00F23D5C">
        <w:rPr>
          <w:rFonts w:ascii="ITC Avant Garde" w:eastAsia="Calibri" w:hAnsi="ITC Avant Garde"/>
          <w:kern w:val="3"/>
          <w:sz w:val="20"/>
          <w:lang w:eastAsia="ar-SA"/>
        </w:rPr>
        <w:lastRenderedPageBreak/>
        <w:t>Política de los Estados Unidos Mexicanos, conjuntamente con los establecidos en los artículos 25, 26, 27 y 28 que conforman su capítulo económico</w:t>
      </w:r>
      <w:r w:rsidRPr="00F23D5C">
        <w:rPr>
          <w:rFonts w:eastAsia="Calibri"/>
          <w:sz w:val="20"/>
        </w:rPr>
        <w:footnoteReference w:id="1"/>
      </w:r>
      <w:r w:rsidRPr="00F23D5C">
        <w:rPr>
          <w:rFonts w:ascii="ITC Avant Garde" w:eastAsia="Calibri" w:hAnsi="ITC Avant Garde"/>
          <w:kern w:val="3"/>
          <w:sz w:val="20"/>
          <w:lang w:eastAsia="ar-SA"/>
        </w:rPr>
        <w:t>.</w:t>
      </w:r>
    </w:p>
    <w:p w14:paraId="39871479" w14:textId="77777777" w:rsidR="00F23D5C" w:rsidRPr="00F23D5C" w:rsidRDefault="00385618" w:rsidP="00F23D5C">
      <w:pPr>
        <w:pStyle w:val="Prrafodelista"/>
        <w:numPr>
          <w:ilvl w:val="0"/>
          <w:numId w:val="19"/>
        </w:numPr>
        <w:spacing w:before="240" w:line="276" w:lineRule="auto"/>
        <w:ind w:left="567" w:right="616"/>
        <w:contextualSpacing/>
        <w:jc w:val="both"/>
        <w:rPr>
          <w:rFonts w:ascii="ITC Avant Garde" w:eastAsia="Calibri" w:hAnsi="ITC Avant Garde"/>
          <w:kern w:val="3"/>
          <w:sz w:val="20"/>
          <w:lang w:eastAsia="ar-SA"/>
        </w:rPr>
      </w:pPr>
      <w:r w:rsidRPr="00F23D5C">
        <w:rPr>
          <w:rFonts w:ascii="ITC Avant Garde" w:eastAsia="Calibri" w:hAnsi="ITC Avant Garde"/>
          <w:kern w:val="3"/>
          <w:sz w:val="20"/>
          <w:lang w:eastAsia="ar-SA"/>
        </w:rPr>
        <w:t>Que de conformidad con los principios constitucionales y la normatividad aplicable a las concesiones de bandas de frecuencias del espectro radioeléctrico antes citadas, es posible establecer una contraprestación que deberá ser aceptada y, por ende, pagada por el concesionario como requisito previo a la modificación técnica de su concesión.</w:t>
      </w:r>
    </w:p>
    <w:p w14:paraId="31CF78E0" w14:textId="3025E9CC" w:rsidR="00385618" w:rsidRPr="00F23D5C" w:rsidRDefault="00385618" w:rsidP="00F23D5C">
      <w:pPr>
        <w:pStyle w:val="Prrafodelista"/>
        <w:numPr>
          <w:ilvl w:val="0"/>
          <w:numId w:val="19"/>
        </w:numPr>
        <w:spacing w:before="240" w:line="276" w:lineRule="auto"/>
        <w:ind w:left="567" w:right="616"/>
        <w:contextualSpacing/>
        <w:jc w:val="both"/>
        <w:rPr>
          <w:rFonts w:ascii="ITC Avant Garde" w:eastAsia="Calibri" w:hAnsi="ITC Avant Garde"/>
          <w:kern w:val="3"/>
          <w:sz w:val="20"/>
          <w:lang w:eastAsia="ar-SA"/>
        </w:rPr>
      </w:pPr>
      <w:r w:rsidRPr="00F23D5C">
        <w:rPr>
          <w:rFonts w:ascii="ITC Avant Garde" w:eastAsia="Calibri" w:hAnsi="ITC Avant Garde"/>
          <w:kern w:val="3"/>
          <w:sz w:val="20"/>
          <w:lang w:eastAsia="ar-SA"/>
        </w:rPr>
        <w:t>Que el uso, goce, aprovechamiento o explotación de bienes del dominio público debe otorgarse en igualdad de condiciones a todos los concesionarios que se encuentran en las mismas circunstancias y, tratándose del espectro radioeléctrico, es posible establecer contraprestaciones en función del plazo de la concesión, las diferencias geográficas o de población, las características técnicas y ancho de banda y el valor de mercado de cada banda de frecuencias, entre otros aspectos.</w:t>
      </w:r>
    </w:p>
    <w:p w14:paraId="5B9EB387" w14:textId="77777777" w:rsidR="00F23D5C" w:rsidRPr="00F23D5C" w:rsidRDefault="00385618" w:rsidP="00F23D5C">
      <w:pPr>
        <w:pStyle w:val="Prrafodelista"/>
        <w:numPr>
          <w:ilvl w:val="0"/>
          <w:numId w:val="19"/>
        </w:numPr>
        <w:spacing w:before="240" w:line="276" w:lineRule="auto"/>
        <w:ind w:left="567" w:right="616"/>
        <w:contextualSpacing/>
        <w:jc w:val="both"/>
        <w:rPr>
          <w:rFonts w:ascii="ITC Avant Garde" w:eastAsia="Calibri" w:hAnsi="ITC Avant Garde"/>
          <w:kern w:val="3"/>
          <w:sz w:val="20"/>
          <w:lang w:eastAsia="ar-SA"/>
        </w:rPr>
      </w:pPr>
      <w:r w:rsidRPr="00F23D5C">
        <w:rPr>
          <w:rFonts w:ascii="ITC Avant Garde" w:eastAsia="Calibri" w:hAnsi="ITC Avant Garde"/>
          <w:kern w:val="3"/>
          <w:sz w:val="20"/>
          <w:lang w:eastAsia="ar-SA"/>
        </w:rPr>
        <w:t>Que una desigualdad en el régimen de pago por el otorgamiento de las concesiones correspondientes al uso, goce, aprovechamiento o explotación de las bandas de frecuencia del espectro radioeléctrico, generaría que el Estado percibiera una contraprestación menor a la que tiene derecho conforme al valor real del espectro radioeléctrico.</w:t>
      </w:r>
    </w:p>
    <w:p w14:paraId="06D2746E" w14:textId="77777777" w:rsidR="00F23D5C" w:rsidRPr="00F23D5C" w:rsidRDefault="00385618" w:rsidP="00F23D5C">
      <w:pPr>
        <w:pStyle w:val="Prrafodelista"/>
        <w:numPr>
          <w:ilvl w:val="0"/>
          <w:numId w:val="19"/>
        </w:numPr>
        <w:spacing w:before="240" w:line="276" w:lineRule="auto"/>
        <w:ind w:left="567" w:right="616"/>
        <w:contextualSpacing/>
        <w:jc w:val="both"/>
        <w:rPr>
          <w:rFonts w:ascii="ITC Avant Garde" w:eastAsia="Calibri" w:hAnsi="ITC Avant Garde"/>
          <w:kern w:val="3"/>
          <w:sz w:val="20"/>
          <w:lang w:eastAsia="ar-SA"/>
        </w:rPr>
      </w:pPr>
      <w:r w:rsidRPr="00F23D5C">
        <w:rPr>
          <w:rFonts w:ascii="ITC Avant Garde" w:eastAsia="Calibri" w:hAnsi="ITC Avant Garde"/>
          <w:kern w:val="3"/>
          <w:sz w:val="20"/>
          <w:lang w:eastAsia="ar-SA"/>
        </w:rPr>
        <w:t>Que para determinar el monto de los aprovechamientos, se toman en cuenta criterios de eficiencia económica y de saneamiento financiero que establece el artículo 10 de la Ley de Ingresos de la Federación para el Ejercicio Fiscal de 2016, así como los montos cubiertos por otros concesionarios respecto de bandas de frecuencias similares.</w:t>
      </w:r>
    </w:p>
    <w:p w14:paraId="12DD26FB" w14:textId="77777777" w:rsidR="00F23D5C" w:rsidRPr="00F23D5C" w:rsidRDefault="00385618" w:rsidP="00F23D5C">
      <w:pPr>
        <w:pStyle w:val="Prrafodelista"/>
        <w:numPr>
          <w:ilvl w:val="0"/>
          <w:numId w:val="19"/>
        </w:numPr>
        <w:spacing w:before="240" w:line="276" w:lineRule="auto"/>
        <w:ind w:left="567" w:right="616"/>
        <w:contextualSpacing/>
        <w:jc w:val="both"/>
        <w:rPr>
          <w:rFonts w:ascii="ITC Avant Garde" w:eastAsia="Calibri" w:hAnsi="ITC Avant Garde"/>
          <w:kern w:val="3"/>
          <w:sz w:val="20"/>
          <w:lang w:eastAsia="ar-SA"/>
        </w:rPr>
      </w:pPr>
      <w:r w:rsidRPr="00F23D5C">
        <w:rPr>
          <w:rFonts w:ascii="ITC Avant Garde" w:eastAsia="Calibri" w:hAnsi="ITC Avant Garde"/>
          <w:kern w:val="3"/>
          <w:sz w:val="20"/>
          <w:lang w:eastAsia="ar-SA"/>
        </w:rPr>
        <w:t>Que esta Secretaría considera que las contraprestaciones que se fijen por el incremento de la población a servir derivado de las modificaciones técnicas de las concesiones para el uso, goce, aprovechamiento o explotación de las bandas de frecuencias para el servicio de radiodifusión sonora, deberán tomar en consideración la vigencia restante de concesión, las diferencias geográficas o de población, si es una estación de AM o FM y el valor de mercado de cada banda de frecuencias, además de que podrán ser distintas a las que fijen a otras bandas de frecuencias, entre otros aspectos.</w:t>
      </w:r>
    </w:p>
    <w:p w14:paraId="636B4626" w14:textId="77777777" w:rsidR="00F23D5C" w:rsidRPr="00F23D5C" w:rsidRDefault="00385618" w:rsidP="00F23D5C">
      <w:pPr>
        <w:pStyle w:val="Prrafodelista"/>
        <w:numPr>
          <w:ilvl w:val="0"/>
          <w:numId w:val="19"/>
        </w:numPr>
        <w:spacing w:before="240" w:line="276" w:lineRule="auto"/>
        <w:ind w:left="567" w:right="616"/>
        <w:contextualSpacing/>
        <w:jc w:val="both"/>
        <w:rPr>
          <w:rFonts w:ascii="ITC Avant Garde" w:eastAsia="Calibri" w:hAnsi="ITC Avant Garde"/>
          <w:kern w:val="3"/>
          <w:sz w:val="20"/>
          <w:lang w:eastAsia="ar-SA"/>
        </w:rPr>
      </w:pPr>
      <w:r w:rsidRPr="00F23D5C">
        <w:rPr>
          <w:rFonts w:ascii="ITC Avant Garde" w:eastAsia="Calibri" w:hAnsi="ITC Avant Garde"/>
          <w:kern w:val="3"/>
          <w:sz w:val="20"/>
          <w:lang w:eastAsia="ar-SA"/>
        </w:rPr>
        <w:t>Que los cobros que establezca el Estado deben reflejar el valor de mercado de las bandas de frecuencias, lo que es consistente con las mejores prácticas internacionales como lo establecen las recomendaciones de la Organización para la Cooperación y Desarrollo Económico (OCDE) para que las cutas aplicables a bandas de frecuencias incentiven el uso eficiente de este recurso.</w:t>
      </w:r>
    </w:p>
    <w:p w14:paraId="32A1C49B" w14:textId="77777777" w:rsidR="00F23D5C" w:rsidRPr="00F23D5C" w:rsidRDefault="00385618" w:rsidP="00F23D5C">
      <w:pPr>
        <w:pStyle w:val="Prrafodelista"/>
        <w:numPr>
          <w:ilvl w:val="0"/>
          <w:numId w:val="19"/>
        </w:numPr>
        <w:spacing w:before="240" w:line="276" w:lineRule="auto"/>
        <w:ind w:left="567" w:right="616"/>
        <w:contextualSpacing/>
        <w:jc w:val="both"/>
        <w:rPr>
          <w:rFonts w:ascii="ITC Avant Garde" w:eastAsia="Calibri" w:hAnsi="ITC Avant Garde"/>
          <w:kern w:val="3"/>
          <w:sz w:val="20"/>
          <w:lang w:eastAsia="ar-SA"/>
        </w:rPr>
      </w:pPr>
      <w:r w:rsidRPr="00F23D5C">
        <w:rPr>
          <w:rFonts w:ascii="ITC Avant Garde" w:eastAsia="Calibri" w:hAnsi="ITC Avant Garde"/>
          <w:kern w:val="3"/>
          <w:sz w:val="20"/>
          <w:lang w:eastAsia="ar-SA"/>
        </w:rPr>
        <w:t xml:space="preserve">Que la sociedad debe conocer el valor de mercado de las bandas de frecuencias que se concesionan para cumplir con el principio de transparencia, ya que el Estado tiene la responsabilidad de que los bienes del dominio público de la Nación, como recurso económicos sean manejados bajo los principios de eficiencia, eficacia, </w:t>
      </w:r>
      <w:r w:rsidRPr="00F23D5C">
        <w:rPr>
          <w:rFonts w:ascii="ITC Avant Garde" w:eastAsia="Calibri" w:hAnsi="ITC Avant Garde"/>
          <w:kern w:val="3"/>
          <w:sz w:val="20"/>
          <w:lang w:eastAsia="ar-SA"/>
        </w:rPr>
        <w:lastRenderedPageBreak/>
        <w:t>economía, transparencia y honradez, para lograr un equilibrio entre las fuerzas del mercado y los objetivos de política pública.</w:t>
      </w:r>
    </w:p>
    <w:p w14:paraId="3DB161E8" w14:textId="77777777" w:rsidR="00F23D5C" w:rsidRPr="00F23D5C" w:rsidRDefault="00385618" w:rsidP="00F23D5C">
      <w:pPr>
        <w:pStyle w:val="Prrafodelista"/>
        <w:numPr>
          <w:ilvl w:val="0"/>
          <w:numId w:val="19"/>
        </w:numPr>
        <w:spacing w:before="240" w:line="276" w:lineRule="auto"/>
        <w:ind w:left="567" w:right="616"/>
        <w:contextualSpacing/>
        <w:jc w:val="both"/>
        <w:rPr>
          <w:rFonts w:ascii="ITC Avant Garde" w:eastAsia="Calibri" w:hAnsi="ITC Avant Garde"/>
          <w:kern w:val="3"/>
          <w:sz w:val="20"/>
          <w:lang w:eastAsia="ar-SA"/>
        </w:rPr>
      </w:pPr>
      <w:r w:rsidRPr="00F23D5C">
        <w:rPr>
          <w:rFonts w:ascii="ITC Avant Garde" w:eastAsia="Calibri" w:hAnsi="ITC Avant Garde"/>
          <w:kern w:val="3"/>
          <w:sz w:val="20"/>
          <w:lang w:eastAsia="ar-SA"/>
        </w:rPr>
        <w:t>Que las contraprestaciones que se fijen por el incremento de la población a servir derivado de las modificaciones técnicas a los títulos de concesión de bandas de espectro radioeléctrico para radiodifusión sonora, son consistentes con los principios constitucionales de funcionamiento eficiente de los mercados, máxima cobertura nacional de servicios, derecho a la información y función social de los medios de comunicación, atendiendo las obligaciones que tiene el Estado con respecto a la administración de los bienes de dominio público, con la finalidad de asegurar condiciones para el Estado.</w:t>
      </w:r>
    </w:p>
    <w:p w14:paraId="50ED9A59" w14:textId="77777777" w:rsidR="00F23D5C" w:rsidRPr="00F23D5C" w:rsidRDefault="00385618" w:rsidP="00F23D5C">
      <w:pPr>
        <w:pStyle w:val="Prrafodelista"/>
        <w:numPr>
          <w:ilvl w:val="0"/>
          <w:numId w:val="19"/>
        </w:numPr>
        <w:spacing w:before="240" w:line="276" w:lineRule="auto"/>
        <w:ind w:left="567" w:right="616"/>
        <w:contextualSpacing/>
        <w:jc w:val="both"/>
        <w:rPr>
          <w:rFonts w:ascii="ITC Avant Garde" w:eastAsia="Calibri" w:hAnsi="ITC Avant Garde"/>
          <w:kern w:val="3"/>
          <w:sz w:val="20"/>
          <w:lang w:eastAsia="ar-SA"/>
        </w:rPr>
      </w:pPr>
      <w:r w:rsidRPr="00F23D5C">
        <w:rPr>
          <w:rFonts w:ascii="ITC Avant Garde" w:eastAsia="Calibri" w:hAnsi="ITC Avant Garde"/>
          <w:b/>
          <w:kern w:val="3"/>
          <w:sz w:val="20"/>
          <w:lang w:eastAsia="ar-SA"/>
        </w:rPr>
        <w:t>Que se utiliza la misma metodología considerada procedente por esta Secretaría en el oficio no. 349-B-278 de fecha 17 de julio de 2015, para realizar el cálculo de las contraprestaciones que se fijaron a las empresas de radiodifusión sonora por la prórroga de 32 títulos de concesión de uso comercial para usar, aprovechar y explotar bandas de frecuencias de espectro radioeléctrico</w:t>
      </w:r>
      <w:r w:rsidRPr="00F23D5C">
        <w:rPr>
          <w:rFonts w:ascii="ITC Avant Garde" w:eastAsia="Calibri" w:hAnsi="ITC Avant Garde"/>
          <w:kern w:val="3"/>
          <w:sz w:val="20"/>
          <w:lang w:eastAsia="ar-SA"/>
        </w:rPr>
        <w:t>.</w:t>
      </w:r>
    </w:p>
    <w:p w14:paraId="356EFBB2" w14:textId="77777777" w:rsidR="00F23D5C" w:rsidRPr="00F23D5C" w:rsidRDefault="00385618" w:rsidP="00F23D5C">
      <w:pPr>
        <w:pStyle w:val="Prrafodelista"/>
        <w:numPr>
          <w:ilvl w:val="0"/>
          <w:numId w:val="19"/>
        </w:numPr>
        <w:spacing w:before="240" w:line="276" w:lineRule="auto"/>
        <w:ind w:left="567" w:right="616"/>
        <w:contextualSpacing/>
        <w:jc w:val="both"/>
        <w:rPr>
          <w:rFonts w:ascii="ITC Avant Garde" w:eastAsia="Calibri" w:hAnsi="ITC Avant Garde"/>
          <w:b/>
          <w:kern w:val="3"/>
          <w:sz w:val="20"/>
          <w:lang w:eastAsia="ar-SA"/>
        </w:rPr>
      </w:pPr>
      <w:r w:rsidRPr="00F23D5C">
        <w:rPr>
          <w:rFonts w:ascii="ITC Avant Garde" w:eastAsia="Calibri" w:hAnsi="ITC Avant Garde"/>
          <w:b/>
          <w:kern w:val="3"/>
          <w:sz w:val="20"/>
          <w:lang w:eastAsia="ar-SA"/>
        </w:rPr>
        <w:t>Que el valor de referencia en pesos por habitante para concesiones de 12 años ha sido actualizado por el IFT utilizando el INPC de enero de 2016 y posteriormente ajustado de acuerdo al periodo de vigencia restante de cada título de concesión.</w:t>
      </w:r>
    </w:p>
    <w:p w14:paraId="7DA4151C" w14:textId="77777777" w:rsidR="00F23D5C" w:rsidRPr="00F23D5C" w:rsidRDefault="00385618" w:rsidP="00F23D5C">
      <w:pPr>
        <w:spacing w:before="240" w:after="0" w:line="276" w:lineRule="auto"/>
        <w:ind w:left="567" w:right="616"/>
        <w:jc w:val="both"/>
        <w:rPr>
          <w:rFonts w:ascii="ITC Avant Garde" w:hAnsi="ITC Avant Garde"/>
          <w:kern w:val="3"/>
          <w:sz w:val="20"/>
          <w:szCs w:val="20"/>
          <w:lang w:eastAsia="ar-SA"/>
        </w:rPr>
      </w:pPr>
      <w:r w:rsidRPr="00F23D5C">
        <w:rPr>
          <w:rFonts w:ascii="ITC Avant Garde" w:hAnsi="ITC Avant Garde"/>
          <w:kern w:val="3"/>
          <w:sz w:val="20"/>
          <w:szCs w:val="20"/>
          <w:lang w:eastAsia="ar-SA"/>
        </w:rPr>
        <w:t>… considera procedentes los montos de las contraprestaciones que deberán pagar las empresas de radiodifusión sonora por el incremento de la población a servir derivado de las modificaciones técnicas de 18 títulos de concesión de estaciones de FM de uso comercial para usar, aprovechar y explotar bandas de frecuencia del espectro radioeléctrico propuestos por el IFT, que considera un valor de referencia en pesos por habitante para concesiones de 12 años de $0.74 peso por habitante para estaciones de FM.</w:t>
      </w:r>
    </w:p>
    <w:p w14:paraId="73A889C6" w14:textId="77777777" w:rsidR="00F23D5C" w:rsidRPr="00F23D5C" w:rsidRDefault="00385618" w:rsidP="00F23D5C">
      <w:pPr>
        <w:spacing w:before="240" w:after="0" w:line="276" w:lineRule="auto"/>
        <w:ind w:left="567" w:right="616"/>
        <w:jc w:val="both"/>
        <w:rPr>
          <w:rFonts w:ascii="ITC Avant Garde" w:hAnsi="ITC Avant Garde"/>
          <w:kern w:val="3"/>
          <w:sz w:val="20"/>
          <w:szCs w:val="20"/>
          <w:lang w:eastAsia="ar-SA"/>
        </w:rPr>
      </w:pPr>
      <w:r w:rsidRPr="00F23D5C">
        <w:rPr>
          <w:rFonts w:ascii="ITC Avant Garde" w:hAnsi="ITC Avant Garde"/>
          <w:kern w:val="3"/>
          <w:sz w:val="20"/>
          <w:szCs w:val="20"/>
          <w:lang w:eastAsia="ar-SA"/>
        </w:rPr>
        <w:t>El detalle de los concesionarios, montos de las contraprestaciones y bandas de frecuencias sobre las que se emite la presente opinión, se muestran en el anexo A y B de este oficio (páginas 5 y 6).</w:t>
      </w:r>
    </w:p>
    <w:p w14:paraId="3ED00259" w14:textId="77777777" w:rsidR="00F23D5C" w:rsidRPr="00F23D5C" w:rsidRDefault="00385618" w:rsidP="00F23D5C">
      <w:pPr>
        <w:spacing w:before="240" w:after="0" w:line="276" w:lineRule="auto"/>
        <w:ind w:left="567" w:right="616"/>
        <w:jc w:val="both"/>
        <w:rPr>
          <w:rFonts w:ascii="ITC Avant Garde" w:hAnsi="ITC Avant Garde"/>
          <w:b/>
          <w:kern w:val="3"/>
          <w:sz w:val="20"/>
          <w:szCs w:val="20"/>
          <w:lang w:eastAsia="ar-SA"/>
        </w:rPr>
      </w:pPr>
      <w:r w:rsidRPr="00F23D5C">
        <w:rPr>
          <w:rFonts w:ascii="ITC Avant Garde" w:hAnsi="ITC Avant Garde"/>
          <w:kern w:val="3"/>
          <w:sz w:val="20"/>
          <w:szCs w:val="20"/>
          <w:lang w:eastAsia="ar-SA"/>
        </w:rPr>
        <w:t xml:space="preserve">El entero del aprovechamiento que resulte de la opinión que se emite mediante el presente oficio deberá realizarse en las oficinas autorizadas por esta Secretaría, mediante la clave de entero correspondiente, </w:t>
      </w:r>
      <w:r w:rsidRPr="00F23D5C">
        <w:rPr>
          <w:rFonts w:ascii="ITC Avant Garde" w:hAnsi="ITC Avant Garde"/>
          <w:b/>
          <w:kern w:val="3"/>
          <w:sz w:val="20"/>
          <w:szCs w:val="20"/>
          <w:lang w:eastAsia="ar-SA"/>
        </w:rPr>
        <w:t>en una sola exhibición y previo a la entrega de los títulos de concesión respectivos.</w:t>
      </w:r>
    </w:p>
    <w:p w14:paraId="375D0D57" w14:textId="77777777" w:rsidR="00F23D5C" w:rsidRPr="00F23D5C" w:rsidRDefault="00385618" w:rsidP="00F23D5C">
      <w:pPr>
        <w:spacing w:before="240" w:after="0" w:line="276" w:lineRule="auto"/>
        <w:ind w:left="567" w:right="616"/>
        <w:jc w:val="both"/>
        <w:rPr>
          <w:rFonts w:ascii="ITC Avant Garde" w:hAnsi="ITC Avant Garde"/>
          <w:b/>
          <w:kern w:val="3"/>
          <w:sz w:val="20"/>
          <w:szCs w:val="20"/>
          <w:lang w:eastAsia="ar-SA"/>
        </w:rPr>
      </w:pPr>
      <w:r w:rsidRPr="00F23D5C">
        <w:rPr>
          <w:rFonts w:ascii="ITC Avant Garde" w:hAnsi="ITC Avant Garde"/>
          <w:kern w:val="3"/>
          <w:sz w:val="20"/>
          <w:szCs w:val="20"/>
          <w:lang w:eastAsia="ar-SA"/>
        </w:rPr>
        <w:t xml:space="preserve">Los montos sobre los que se opina mediante el presente oficio </w:t>
      </w:r>
      <w:r w:rsidRPr="00F23D5C">
        <w:rPr>
          <w:rFonts w:ascii="ITC Avant Garde" w:hAnsi="ITC Avant Garde"/>
          <w:b/>
          <w:kern w:val="3"/>
          <w:sz w:val="20"/>
          <w:szCs w:val="20"/>
          <w:lang w:eastAsia="ar-SA"/>
        </w:rPr>
        <w:t>no incluyen el pago al Gobierno Federal por el uso de las frecuencias para proporcionar servicios de telecomunicaciones distintos al de radiodifusión sonora.</w:t>
      </w:r>
    </w:p>
    <w:p w14:paraId="28C5FBD7" w14:textId="4CF6E932" w:rsidR="00385618" w:rsidRPr="00F23D5C" w:rsidRDefault="00385618" w:rsidP="00F23D5C">
      <w:pPr>
        <w:spacing w:before="240" w:after="0" w:line="276" w:lineRule="auto"/>
        <w:ind w:left="567" w:right="616"/>
        <w:jc w:val="both"/>
        <w:rPr>
          <w:rFonts w:ascii="ITC Avant Garde" w:hAnsi="ITC Avant Garde"/>
          <w:kern w:val="3"/>
          <w:lang w:eastAsia="ar-SA"/>
        </w:rPr>
      </w:pPr>
      <w:r w:rsidRPr="00F23D5C">
        <w:rPr>
          <w:rFonts w:ascii="ITC Avant Garde" w:hAnsi="ITC Avant Garde"/>
          <w:kern w:val="3"/>
          <w:sz w:val="20"/>
          <w:szCs w:val="20"/>
          <w:lang w:eastAsia="ar-SA"/>
        </w:rPr>
        <w:t xml:space="preserve">Los aprovechamientos a los que hace referencia el presente oficio no incluyen el cobro correspondiente en el caso de que el IFT autorice cualquier cambio en la concesión que pueda modificar su valor, por lo que ese Instituto deberá solicitar a esta Secretaría la opinión correspondiente en el caso de que tenga previsto realizar </w:t>
      </w:r>
      <w:r w:rsidRPr="00F23D5C">
        <w:rPr>
          <w:rFonts w:ascii="ITC Avant Garde" w:hAnsi="ITC Avant Garde"/>
          <w:kern w:val="3"/>
          <w:sz w:val="20"/>
          <w:szCs w:val="20"/>
          <w:lang w:eastAsia="ar-SA"/>
        </w:rPr>
        <w:lastRenderedPageBreak/>
        <w:t>algún cambio en las concesiones. Esta disposición deberá estar incluida en el título de concesión o autorización que, en su caso, el IFT otorgue.”</w:t>
      </w:r>
    </w:p>
    <w:p w14:paraId="4E5B333B" w14:textId="77777777" w:rsidR="00385618" w:rsidRPr="00F23D5C" w:rsidRDefault="00385618" w:rsidP="00F23D5C">
      <w:pPr>
        <w:spacing w:before="240" w:after="0" w:line="276" w:lineRule="auto"/>
        <w:ind w:left="567" w:right="332"/>
        <w:jc w:val="both"/>
        <w:rPr>
          <w:rFonts w:ascii="ITC Avant Garde" w:hAnsi="ITC Avant Garde"/>
          <w:kern w:val="3"/>
          <w:sz w:val="21"/>
          <w:szCs w:val="21"/>
          <w:lang w:val="es-ES" w:eastAsia="ar-SA"/>
        </w:rPr>
      </w:pPr>
      <w:r w:rsidRPr="00F23D5C">
        <w:rPr>
          <w:rFonts w:ascii="ITC Avant Garde" w:hAnsi="ITC Avant Garde"/>
          <w:kern w:val="3"/>
          <w:sz w:val="21"/>
          <w:szCs w:val="21"/>
          <w:lang w:val="es-ES" w:eastAsia="ar-SA"/>
        </w:rPr>
        <w:t>”</w:t>
      </w:r>
    </w:p>
    <w:p w14:paraId="25561BD3" w14:textId="77777777" w:rsidR="00F23D5C" w:rsidRPr="00F23D5C" w:rsidRDefault="00385618" w:rsidP="00F23D5C">
      <w:pPr>
        <w:spacing w:before="240" w:after="0" w:line="276" w:lineRule="auto"/>
        <w:ind w:left="567" w:right="332"/>
        <w:jc w:val="both"/>
        <w:rPr>
          <w:rFonts w:ascii="ITC Avant Garde" w:hAnsi="ITC Avant Garde"/>
          <w:kern w:val="3"/>
          <w:sz w:val="21"/>
          <w:szCs w:val="21"/>
          <w:lang w:val="es-ES" w:eastAsia="ar-SA"/>
        </w:rPr>
      </w:pPr>
      <w:r w:rsidRPr="00F23D5C">
        <w:rPr>
          <w:rFonts w:ascii="ITC Avant Garde" w:hAnsi="ITC Avant Garde"/>
          <w:kern w:val="3"/>
          <w:sz w:val="21"/>
          <w:szCs w:val="21"/>
          <w:lang w:val="es-ES" w:eastAsia="ar-SA"/>
        </w:rPr>
        <w:t>Énfasis añadido.</w:t>
      </w:r>
    </w:p>
    <w:p w14:paraId="1AA1A9F5" w14:textId="77777777" w:rsidR="00F23D5C" w:rsidRPr="00F23D5C" w:rsidRDefault="004815C3" w:rsidP="00F23D5C">
      <w:pPr>
        <w:spacing w:before="240" w:after="0" w:line="276" w:lineRule="auto"/>
        <w:ind w:right="-62"/>
        <w:jc w:val="both"/>
        <w:rPr>
          <w:rFonts w:ascii="ITC Avant Garde" w:hAnsi="ITC Avant Garde"/>
          <w:kern w:val="3"/>
          <w:lang w:val="es-ES" w:eastAsia="ar-SA"/>
        </w:rPr>
      </w:pPr>
      <w:r w:rsidRPr="00F23D5C">
        <w:rPr>
          <w:rFonts w:ascii="ITC Avant Garde" w:hAnsi="ITC Avant Garde"/>
          <w:kern w:val="3"/>
          <w:lang w:val="es-ES" w:eastAsia="ar-SA"/>
        </w:rPr>
        <w:t xml:space="preserve">Derivado de lo anterior, </w:t>
      </w:r>
      <w:r w:rsidR="00944BBE" w:rsidRPr="00F23D5C">
        <w:rPr>
          <w:rFonts w:ascii="ITC Avant Garde" w:hAnsi="ITC Avant Garde"/>
          <w:kern w:val="3"/>
          <w:lang w:val="es-ES" w:eastAsia="ar-SA"/>
        </w:rPr>
        <w:t xml:space="preserve">con fundamento en </w:t>
      </w:r>
      <w:r w:rsidR="00CA17AD" w:rsidRPr="00F23D5C">
        <w:rPr>
          <w:rFonts w:ascii="ITC Avant Garde" w:hAnsi="ITC Avant Garde"/>
          <w:kern w:val="3"/>
          <w:lang w:val="es-ES" w:eastAsia="ar-SA"/>
        </w:rPr>
        <w:t>los</w:t>
      </w:r>
      <w:r w:rsidR="008A650B" w:rsidRPr="00F23D5C">
        <w:rPr>
          <w:rFonts w:ascii="ITC Avant Garde" w:hAnsi="ITC Avant Garde"/>
          <w:kern w:val="3"/>
          <w:lang w:val="es-ES" w:eastAsia="ar-SA"/>
        </w:rPr>
        <w:t xml:space="preserve"> artículo</w:t>
      </w:r>
      <w:r w:rsidR="00CA17AD" w:rsidRPr="00F23D5C">
        <w:rPr>
          <w:rFonts w:ascii="ITC Avant Garde" w:hAnsi="ITC Avant Garde"/>
          <w:kern w:val="3"/>
          <w:lang w:val="es-ES" w:eastAsia="ar-SA"/>
        </w:rPr>
        <w:t>s</w:t>
      </w:r>
      <w:r w:rsidR="008A650B" w:rsidRPr="00F23D5C">
        <w:rPr>
          <w:rFonts w:ascii="ITC Avant Garde" w:hAnsi="ITC Avant Garde"/>
          <w:kern w:val="3"/>
          <w:lang w:val="es-ES" w:eastAsia="ar-SA"/>
        </w:rPr>
        <w:t xml:space="preserve"> </w:t>
      </w:r>
      <w:r w:rsidR="000E3172" w:rsidRPr="00F23D5C">
        <w:rPr>
          <w:rFonts w:ascii="ITC Avant Garde" w:hAnsi="ITC Avant Garde"/>
          <w:kern w:val="3"/>
          <w:lang w:val="es-ES" w:eastAsia="ar-SA"/>
        </w:rPr>
        <w:t xml:space="preserve">15, fracción VIII, 16 y 17, fracción I </w:t>
      </w:r>
      <w:r w:rsidR="008A650B" w:rsidRPr="00F23D5C">
        <w:rPr>
          <w:rFonts w:ascii="ITC Avant Garde" w:hAnsi="ITC Avant Garde"/>
          <w:kern w:val="3"/>
          <w:lang w:val="es-ES" w:eastAsia="ar-SA"/>
        </w:rPr>
        <w:t xml:space="preserve">99 </w:t>
      </w:r>
      <w:r w:rsidR="00385618" w:rsidRPr="00F23D5C">
        <w:rPr>
          <w:rFonts w:ascii="ITC Avant Garde" w:hAnsi="ITC Avant Garde"/>
          <w:kern w:val="3"/>
          <w:lang w:val="es-ES" w:eastAsia="ar-SA"/>
        </w:rPr>
        <w:t xml:space="preserve">y 100 </w:t>
      </w:r>
      <w:r w:rsidR="0049030E" w:rsidRPr="00F23D5C">
        <w:rPr>
          <w:rFonts w:ascii="ITC Avant Garde" w:hAnsi="ITC Avant Garde"/>
          <w:kern w:val="3"/>
          <w:lang w:val="es-ES" w:eastAsia="ar-SA"/>
        </w:rPr>
        <w:t xml:space="preserve">la </w:t>
      </w:r>
      <w:r w:rsidR="00385618" w:rsidRPr="00F23D5C">
        <w:rPr>
          <w:rFonts w:ascii="ITC Avant Garde" w:hAnsi="ITC Avant Garde"/>
          <w:kern w:val="3"/>
          <w:lang w:val="es-ES" w:eastAsia="ar-SA"/>
        </w:rPr>
        <w:t xml:space="preserve">Ley </w:t>
      </w:r>
      <w:r w:rsidR="0049030E" w:rsidRPr="00F23D5C">
        <w:rPr>
          <w:rFonts w:ascii="ITC Avant Garde" w:hAnsi="ITC Avant Garde"/>
          <w:kern w:val="3"/>
          <w:lang w:val="es-ES" w:eastAsia="ar-SA"/>
        </w:rPr>
        <w:t xml:space="preserve">en relación con </w:t>
      </w:r>
      <w:r w:rsidR="003544BC" w:rsidRPr="00F23D5C">
        <w:rPr>
          <w:rFonts w:ascii="ITC Avant Garde" w:hAnsi="ITC Avant Garde"/>
          <w:kern w:val="3"/>
          <w:lang w:val="es-ES" w:eastAsia="ar-SA"/>
        </w:rPr>
        <w:t xml:space="preserve">el artículo 29, fracción VII </w:t>
      </w:r>
      <w:r w:rsidR="0049030E" w:rsidRPr="00F23D5C">
        <w:rPr>
          <w:rFonts w:ascii="ITC Avant Garde" w:hAnsi="ITC Avant Garde"/>
          <w:kern w:val="3"/>
          <w:lang w:val="es-ES" w:eastAsia="ar-SA"/>
        </w:rPr>
        <w:t>del Estatuto Orgánico del Instituto,</w:t>
      </w:r>
      <w:r w:rsidR="00FE2891" w:rsidRPr="00F23D5C">
        <w:rPr>
          <w:rFonts w:ascii="ITC Avant Garde" w:hAnsi="ITC Avant Garde"/>
          <w:kern w:val="3"/>
          <w:lang w:val="es-ES" w:eastAsia="ar-SA"/>
        </w:rPr>
        <w:t xml:space="preserve"> el</w:t>
      </w:r>
      <w:r w:rsidR="008A650B" w:rsidRPr="00F23D5C">
        <w:rPr>
          <w:rFonts w:ascii="ITC Avant Garde" w:hAnsi="ITC Avant Garde"/>
          <w:kern w:val="3"/>
          <w:lang w:val="es-ES" w:eastAsia="ar-SA"/>
        </w:rPr>
        <w:t xml:space="preserve"> Pleno</w:t>
      </w:r>
      <w:r w:rsidR="00FE2891" w:rsidRPr="00F23D5C">
        <w:rPr>
          <w:rFonts w:ascii="ITC Avant Garde" w:hAnsi="ITC Avant Garde"/>
          <w:kern w:val="3"/>
          <w:lang w:val="es-ES" w:eastAsia="ar-SA"/>
        </w:rPr>
        <w:t xml:space="preserve"> de este </w:t>
      </w:r>
      <w:r w:rsidR="0049030E" w:rsidRPr="00F23D5C">
        <w:rPr>
          <w:rFonts w:ascii="ITC Avant Garde" w:hAnsi="ITC Avant Garde"/>
          <w:kern w:val="3"/>
          <w:lang w:val="es-ES" w:eastAsia="ar-SA"/>
        </w:rPr>
        <w:t xml:space="preserve">órgano constitucional autónomo </w:t>
      </w:r>
      <w:r w:rsidR="008A650B" w:rsidRPr="00F23D5C">
        <w:rPr>
          <w:rFonts w:ascii="ITC Avant Garde" w:hAnsi="ITC Avant Garde"/>
          <w:kern w:val="3"/>
          <w:lang w:val="es-ES" w:eastAsia="ar-SA"/>
        </w:rPr>
        <w:t xml:space="preserve">determina </w:t>
      </w:r>
      <w:r w:rsidR="00FE2891" w:rsidRPr="00F23D5C">
        <w:rPr>
          <w:rFonts w:ascii="ITC Avant Garde" w:hAnsi="ITC Avant Garde"/>
          <w:kern w:val="3"/>
          <w:lang w:val="es-ES" w:eastAsia="ar-SA"/>
        </w:rPr>
        <w:t>factible e</w:t>
      </w:r>
      <w:r w:rsidR="000011AF" w:rsidRPr="00F23D5C">
        <w:rPr>
          <w:rFonts w:ascii="ITC Avant Garde" w:hAnsi="ITC Avant Garde"/>
          <w:kern w:val="3"/>
          <w:lang w:val="es-ES" w:eastAsia="ar-SA"/>
        </w:rPr>
        <w:t>l monto</w:t>
      </w:r>
      <w:r w:rsidR="00944BBE" w:rsidRPr="00F23D5C">
        <w:rPr>
          <w:rFonts w:ascii="ITC Avant Garde" w:hAnsi="ITC Avant Garde"/>
          <w:kern w:val="3"/>
          <w:lang w:val="es-ES" w:eastAsia="ar-SA"/>
        </w:rPr>
        <w:t xml:space="preserve"> de la contraprestación </w:t>
      </w:r>
      <w:r w:rsidR="000011AF" w:rsidRPr="00F23D5C">
        <w:rPr>
          <w:rFonts w:ascii="ITC Avant Garde" w:hAnsi="ITC Avant Garde"/>
          <w:kern w:val="3"/>
          <w:lang w:val="es-ES" w:eastAsia="ar-SA"/>
        </w:rPr>
        <w:t xml:space="preserve">complementaria </w:t>
      </w:r>
      <w:r w:rsidRPr="00F23D5C">
        <w:rPr>
          <w:rFonts w:ascii="ITC Avant Garde" w:hAnsi="ITC Avant Garde"/>
          <w:kern w:val="3"/>
          <w:lang w:val="es-ES" w:eastAsia="ar-SA"/>
        </w:rPr>
        <w:t xml:space="preserve">que </w:t>
      </w:r>
      <w:r w:rsidR="00944BBE" w:rsidRPr="00F23D5C">
        <w:rPr>
          <w:rFonts w:ascii="ITC Avant Garde" w:hAnsi="ITC Avant Garde"/>
          <w:kern w:val="3"/>
          <w:lang w:val="es-ES" w:eastAsia="ar-SA"/>
        </w:rPr>
        <w:t>deberá</w:t>
      </w:r>
      <w:r w:rsidR="00DE6AB9" w:rsidRPr="00F23D5C">
        <w:rPr>
          <w:rFonts w:ascii="ITC Avant Garde" w:hAnsi="ITC Avant Garde"/>
          <w:kern w:val="3"/>
          <w:lang w:val="es-ES" w:eastAsia="ar-SA"/>
        </w:rPr>
        <w:t xml:space="preserve"> cubrir </w:t>
      </w:r>
      <w:r w:rsidR="00944BBE" w:rsidRPr="00F23D5C">
        <w:rPr>
          <w:rFonts w:ascii="ITC Avant Garde" w:hAnsi="ITC Avant Garde"/>
          <w:kern w:val="3"/>
          <w:lang w:val="es-ES" w:eastAsia="ar-SA"/>
        </w:rPr>
        <w:t>el Concesionario</w:t>
      </w:r>
      <w:r w:rsidR="00FE2891" w:rsidRPr="00F23D5C">
        <w:rPr>
          <w:rFonts w:ascii="ITC Avant Garde" w:hAnsi="ITC Avant Garde"/>
          <w:kern w:val="3"/>
          <w:lang w:val="es-ES" w:eastAsia="ar-SA"/>
        </w:rPr>
        <w:t xml:space="preserve"> con motivo de </w:t>
      </w:r>
      <w:r w:rsidR="0049030E" w:rsidRPr="00F23D5C">
        <w:rPr>
          <w:rFonts w:ascii="ITC Avant Garde" w:hAnsi="ITC Avant Garde"/>
          <w:kern w:val="3"/>
          <w:lang w:val="es-ES" w:eastAsia="ar-SA"/>
        </w:rPr>
        <w:t>las modificaciones técnicas solicitadas</w:t>
      </w:r>
      <w:r w:rsidR="00FE2891" w:rsidRPr="00F23D5C">
        <w:rPr>
          <w:rFonts w:ascii="ITC Avant Garde" w:hAnsi="ITC Avant Garde"/>
          <w:kern w:val="3"/>
          <w:lang w:val="es-ES" w:eastAsia="ar-SA"/>
        </w:rPr>
        <w:t xml:space="preserve">, </w:t>
      </w:r>
      <w:r w:rsidR="00944BBE" w:rsidRPr="00F23D5C">
        <w:rPr>
          <w:rFonts w:ascii="ITC Avant Garde" w:hAnsi="ITC Avant Garde"/>
          <w:kern w:val="3"/>
          <w:lang w:val="es-ES" w:eastAsia="ar-SA"/>
        </w:rPr>
        <w:t>por</w:t>
      </w:r>
      <w:r w:rsidRPr="00F23D5C">
        <w:rPr>
          <w:rFonts w:ascii="ITC Avant Garde" w:hAnsi="ITC Avant Garde"/>
          <w:kern w:val="3"/>
          <w:lang w:val="es-ES" w:eastAsia="ar-SA"/>
        </w:rPr>
        <w:t xml:space="preserve"> la cantidad</w:t>
      </w:r>
      <w:r w:rsidR="00DE6AB9" w:rsidRPr="00F23D5C">
        <w:rPr>
          <w:rFonts w:ascii="ITC Avant Garde" w:hAnsi="ITC Avant Garde"/>
          <w:kern w:val="3"/>
          <w:lang w:val="es-ES" w:eastAsia="ar-SA"/>
        </w:rPr>
        <w:t xml:space="preserve"> de $</w:t>
      </w:r>
      <w:r w:rsidR="009439C6" w:rsidRPr="00F23D5C">
        <w:rPr>
          <w:rFonts w:ascii="ITC Avant Garde" w:hAnsi="ITC Avant Garde"/>
          <w:kern w:val="3"/>
          <w:lang w:val="es-ES" w:eastAsia="ar-SA"/>
        </w:rPr>
        <w:t>758.00</w:t>
      </w:r>
      <w:r w:rsidR="00DE6AB9" w:rsidRPr="00F23D5C">
        <w:rPr>
          <w:rFonts w:ascii="ITC Avant Garde" w:hAnsi="ITC Avant Garde"/>
          <w:kern w:val="3"/>
          <w:lang w:val="es-ES" w:eastAsia="ar-SA"/>
        </w:rPr>
        <w:t xml:space="preserve"> (</w:t>
      </w:r>
      <w:r w:rsidR="009439C6" w:rsidRPr="00F23D5C">
        <w:rPr>
          <w:rFonts w:ascii="ITC Avant Garde" w:hAnsi="ITC Avant Garde"/>
          <w:kern w:val="3"/>
          <w:lang w:val="es-ES" w:eastAsia="ar-SA"/>
        </w:rPr>
        <w:t xml:space="preserve">Setecientos cincuenta </w:t>
      </w:r>
      <w:r w:rsidR="00DE6AB9" w:rsidRPr="00F23D5C">
        <w:rPr>
          <w:rFonts w:ascii="ITC Avant Garde" w:hAnsi="ITC Avant Garde"/>
          <w:kern w:val="3"/>
          <w:lang w:val="es-ES" w:eastAsia="ar-SA"/>
        </w:rPr>
        <w:t>y ocho pesos 00/100 M.N.),</w:t>
      </w:r>
      <w:r w:rsidRPr="00F23D5C">
        <w:rPr>
          <w:rFonts w:ascii="ITC Avant Garde" w:hAnsi="ITC Avant Garde"/>
          <w:kern w:val="3"/>
          <w:lang w:val="es-ES" w:eastAsia="ar-SA"/>
        </w:rPr>
        <w:t xml:space="preserve"> </w:t>
      </w:r>
      <w:r w:rsidR="008A650B" w:rsidRPr="00F23D5C">
        <w:rPr>
          <w:rFonts w:ascii="ITC Avant Garde" w:hAnsi="ITC Avant Garde"/>
          <w:kern w:val="3"/>
          <w:lang w:val="es-ES" w:eastAsia="ar-SA"/>
        </w:rPr>
        <w:t>misma que</w:t>
      </w:r>
      <w:r w:rsidR="00944BBE" w:rsidRPr="00F23D5C">
        <w:rPr>
          <w:rFonts w:ascii="ITC Avant Garde" w:hAnsi="ITC Avant Garde"/>
          <w:kern w:val="3"/>
          <w:lang w:val="es-ES" w:eastAsia="ar-SA"/>
        </w:rPr>
        <w:t xml:space="preserve"> </w:t>
      </w:r>
      <w:r w:rsidR="00DE6AB9" w:rsidRPr="00F23D5C">
        <w:rPr>
          <w:rFonts w:ascii="ITC Avant Garde" w:hAnsi="ITC Avant Garde"/>
          <w:kern w:val="3"/>
          <w:lang w:val="es-ES" w:eastAsia="ar-SA"/>
        </w:rPr>
        <w:t xml:space="preserve">deberá ser </w:t>
      </w:r>
      <w:r w:rsidR="008A650B" w:rsidRPr="00F23D5C">
        <w:rPr>
          <w:rFonts w:ascii="ITC Avant Garde" w:hAnsi="ITC Avant Garde"/>
          <w:kern w:val="3"/>
          <w:lang w:val="es-ES" w:eastAsia="ar-SA"/>
        </w:rPr>
        <w:t>cubierta</w:t>
      </w:r>
      <w:r w:rsidR="00944BBE" w:rsidRPr="00F23D5C">
        <w:rPr>
          <w:rFonts w:ascii="ITC Avant Garde" w:hAnsi="ITC Avant Garde"/>
          <w:kern w:val="3"/>
          <w:lang w:val="es-ES" w:eastAsia="ar-SA"/>
        </w:rPr>
        <w:t xml:space="preserve"> en una sola exhibición.</w:t>
      </w:r>
    </w:p>
    <w:p w14:paraId="2EAC0EE3" w14:textId="77777777" w:rsidR="00F23D5C" w:rsidRPr="00F23D5C" w:rsidRDefault="00E14D80" w:rsidP="00F23D5C">
      <w:pPr>
        <w:spacing w:before="240" w:after="0" w:line="276" w:lineRule="auto"/>
        <w:ind w:right="-62"/>
        <w:jc w:val="both"/>
        <w:rPr>
          <w:rFonts w:ascii="ITC Avant Garde" w:hAnsi="ITC Avant Garde"/>
          <w:kern w:val="3"/>
          <w:lang w:val="es-ES" w:eastAsia="ar-SA"/>
        </w:rPr>
      </w:pPr>
      <w:r w:rsidRPr="00F23D5C">
        <w:rPr>
          <w:rFonts w:ascii="ITC Avant Garde" w:hAnsi="ITC Avant Garde"/>
          <w:kern w:val="3"/>
          <w:lang w:val="es-ES" w:eastAsia="ar-SA"/>
        </w:rPr>
        <w:t>P</w:t>
      </w:r>
      <w:r w:rsidR="004815C3" w:rsidRPr="00F23D5C">
        <w:rPr>
          <w:rFonts w:ascii="ITC Avant Garde" w:hAnsi="ITC Avant Garde"/>
          <w:kern w:val="3"/>
          <w:lang w:val="es-ES" w:eastAsia="ar-SA"/>
        </w:rPr>
        <w:t xml:space="preserve">ara dichos efectos, </w:t>
      </w:r>
      <w:r w:rsidR="00DE6AB9" w:rsidRPr="00F23D5C">
        <w:rPr>
          <w:rFonts w:ascii="ITC Avant Garde" w:hAnsi="ITC Avant Garde"/>
          <w:kern w:val="3"/>
          <w:lang w:val="es-ES" w:eastAsia="ar-SA"/>
        </w:rPr>
        <w:t>e</w:t>
      </w:r>
      <w:r w:rsidR="004815C3" w:rsidRPr="00F23D5C">
        <w:rPr>
          <w:rFonts w:ascii="ITC Avant Garde" w:hAnsi="ITC Avant Garde"/>
          <w:kern w:val="3"/>
          <w:lang w:val="es-ES" w:eastAsia="ar-SA"/>
        </w:rPr>
        <w:t>l</w:t>
      </w:r>
      <w:r w:rsidR="00DE6AB9" w:rsidRPr="00F23D5C">
        <w:rPr>
          <w:rFonts w:ascii="ITC Avant Garde" w:hAnsi="ITC Avant Garde"/>
          <w:kern w:val="3"/>
          <w:lang w:val="es-ES" w:eastAsia="ar-SA"/>
        </w:rPr>
        <w:t xml:space="preserve"> Concesionario</w:t>
      </w:r>
      <w:r w:rsidR="004815C3" w:rsidRPr="00F23D5C">
        <w:rPr>
          <w:rFonts w:ascii="ITC Avant Garde" w:hAnsi="ITC Avant Garde"/>
          <w:kern w:val="3"/>
          <w:lang w:val="es-ES" w:eastAsia="ar-SA"/>
        </w:rPr>
        <w:t xml:space="preserve"> contarán </w:t>
      </w:r>
      <w:r w:rsidR="004815C3" w:rsidRPr="00F23D5C">
        <w:rPr>
          <w:rFonts w:ascii="ITC Avant Garde" w:hAnsi="ITC Avant Garde"/>
          <w:bCs/>
          <w:lang w:eastAsia="es-MX"/>
        </w:rPr>
        <w:t xml:space="preserve">con un plazo de </w:t>
      </w:r>
      <w:r w:rsidR="004815C3" w:rsidRPr="00F23D5C">
        <w:rPr>
          <w:rFonts w:ascii="ITC Avant Garde" w:hAnsi="ITC Avant Garde"/>
          <w:kern w:val="3"/>
          <w:lang w:val="es-ES" w:eastAsia="ar-SA"/>
        </w:rPr>
        <w:t>30 (treinta) días hábiles</w:t>
      </w:r>
      <w:r w:rsidR="004815C3" w:rsidRPr="00F23D5C">
        <w:rPr>
          <w:rFonts w:ascii="ITC Avant Garde" w:hAnsi="ITC Avant Garde"/>
          <w:bCs/>
          <w:lang w:eastAsia="es-MX"/>
        </w:rPr>
        <w:t xml:space="preserve"> </w:t>
      </w:r>
      <w:r w:rsidR="003A5820" w:rsidRPr="00F23D5C">
        <w:rPr>
          <w:rFonts w:ascii="ITC Avant Garde" w:hAnsi="ITC Avant Garde"/>
          <w:bCs/>
          <w:lang w:eastAsia="es-MX"/>
        </w:rPr>
        <w:t xml:space="preserve">improrrogables </w:t>
      </w:r>
      <w:r w:rsidR="004815C3" w:rsidRPr="00F23D5C">
        <w:rPr>
          <w:rFonts w:ascii="ITC Avant Garde" w:hAnsi="ITC Avant Garde"/>
          <w:bCs/>
          <w:lang w:eastAsia="es-MX"/>
        </w:rPr>
        <w:t xml:space="preserve">contados a partir del día siguiente a la fecha de </w:t>
      </w:r>
      <w:r w:rsidR="00DE6AB9" w:rsidRPr="00F23D5C">
        <w:rPr>
          <w:rFonts w:ascii="ITC Avant Garde" w:hAnsi="ITC Avant Garde"/>
          <w:bCs/>
          <w:lang w:eastAsia="es-MX"/>
        </w:rPr>
        <w:t>notificación de la presente resolución</w:t>
      </w:r>
      <w:r w:rsidR="004815C3" w:rsidRPr="00F23D5C">
        <w:rPr>
          <w:rFonts w:ascii="ITC Avant Garde" w:hAnsi="ITC Avant Garde"/>
          <w:bCs/>
          <w:lang w:eastAsia="es-MX"/>
        </w:rPr>
        <w:t xml:space="preserve">, para </w:t>
      </w:r>
      <w:r w:rsidR="004815C3" w:rsidRPr="00F23D5C">
        <w:rPr>
          <w:rFonts w:ascii="ITC Avant Garde" w:hAnsi="ITC Avant Garde"/>
          <w:kern w:val="3"/>
          <w:lang w:val="es-ES" w:eastAsia="ar-SA"/>
        </w:rPr>
        <w:t xml:space="preserve">exhibir ante este Instituto </w:t>
      </w:r>
      <w:r w:rsidR="00DE6AB9" w:rsidRPr="00F23D5C">
        <w:rPr>
          <w:rFonts w:ascii="ITC Avant Garde" w:hAnsi="ITC Avant Garde"/>
          <w:kern w:val="3"/>
          <w:lang w:val="es-ES" w:eastAsia="ar-SA"/>
        </w:rPr>
        <w:t>e</w:t>
      </w:r>
      <w:r w:rsidR="004815C3" w:rsidRPr="00F23D5C">
        <w:rPr>
          <w:rFonts w:ascii="ITC Avant Garde" w:hAnsi="ITC Avant Garde"/>
          <w:kern w:val="3"/>
          <w:lang w:val="es-ES" w:eastAsia="ar-SA"/>
        </w:rPr>
        <w:t xml:space="preserve">l comprobante </w:t>
      </w:r>
      <w:r w:rsidR="00DE6AB9" w:rsidRPr="00F23D5C">
        <w:rPr>
          <w:rFonts w:ascii="ITC Avant Garde" w:hAnsi="ITC Avant Garde"/>
          <w:kern w:val="3"/>
          <w:lang w:val="es-ES" w:eastAsia="ar-SA"/>
        </w:rPr>
        <w:t xml:space="preserve">de pago </w:t>
      </w:r>
      <w:r w:rsidR="004815C3" w:rsidRPr="00F23D5C">
        <w:rPr>
          <w:rFonts w:ascii="ITC Avant Garde" w:hAnsi="ITC Avant Garde"/>
          <w:kern w:val="3"/>
          <w:lang w:val="es-ES" w:eastAsia="ar-SA"/>
        </w:rPr>
        <w:t xml:space="preserve">con </w:t>
      </w:r>
      <w:r w:rsidR="00DE6AB9" w:rsidRPr="00F23D5C">
        <w:rPr>
          <w:rFonts w:ascii="ITC Avant Garde" w:hAnsi="ITC Avant Garde"/>
          <w:kern w:val="3"/>
          <w:lang w:val="es-ES" w:eastAsia="ar-SA"/>
        </w:rPr>
        <w:t xml:space="preserve">el cual acredite </w:t>
      </w:r>
      <w:r w:rsidR="004815C3" w:rsidRPr="00F23D5C">
        <w:rPr>
          <w:rFonts w:ascii="ITC Avant Garde" w:hAnsi="ITC Avant Garde"/>
          <w:kern w:val="3"/>
          <w:lang w:val="es-ES" w:eastAsia="ar-SA"/>
        </w:rPr>
        <w:t xml:space="preserve">haber realizado el </w:t>
      </w:r>
      <w:r w:rsidR="00DE6AB9" w:rsidRPr="00F23D5C">
        <w:rPr>
          <w:rFonts w:ascii="ITC Avant Garde" w:hAnsi="ITC Avant Garde"/>
          <w:kern w:val="3"/>
          <w:lang w:val="es-ES" w:eastAsia="ar-SA"/>
        </w:rPr>
        <w:t xml:space="preserve">entero de la contraprestación </w:t>
      </w:r>
      <w:r w:rsidR="00E26C82" w:rsidRPr="00F23D5C">
        <w:rPr>
          <w:rFonts w:ascii="ITC Avant Garde" w:hAnsi="ITC Avant Garde"/>
          <w:kern w:val="3"/>
          <w:lang w:val="es-ES" w:eastAsia="ar-SA"/>
        </w:rPr>
        <w:t>que ha quedado determinada</w:t>
      </w:r>
      <w:r w:rsidR="004815C3" w:rsidRPr="00F23D5C">
        <w:rPr>
          <w:rFonts w:ascii="ITC Avant Garde" w:hAnsi="ITC Avant Garde"/>
          <w:kern w:val="3"/>
          <w:lang w:val="es-ES" w:eastAsia="ar-SA"/>
        </w:rPr>
        <w:t>.</w:t>
      </w:r>
    </w:p>
    <w:p w14:paraId="0BBFBA30" w14:textId="77777777" w:rsidR="00F23D5C" w:rsidRPr="00F23D5C" w:rsidRDefault="004815C3" w:rsidP="00F23D5C">
      <w:pPr>
        <w:autoSpaceDE w:val="0"/>
        <w:spacing w:before="240" w:after="0" w:line="276" w:lineRule="auto"/>
        <w:jc w:val="both"/>
        <w:rPr>
          <w:rFonts w:ascii="ITC Avant Garde" w:hAnsi="ITC Avant Garde"/>
          <w:bCs/>
          <w:kern w:val="3"/>
          <w:lang w:eastAsia="ar-SA"/>
        </w:rPr>
      </w:pPr>
      <w:r w:rsidRPr="00F23D5C">
        <w:rPr>
          <w:rFonts w:ascii="ITC Avant Garde" w:hAnsi="ITC Avant Garde"/>
          <w:kern w:val="3"/>
          <w:lang w:val="es-ES" w:eastAsia="ar-SA"/>
        </w:rPr>
        <w:t xml:space="preserve">Una vez acreditado el pago de </w:t>
      </w:r>
      <w:r w:rsidR="00E26C82" w:rsidRPr="00F23D5C">
        <w:rPr>
          <w:rFonts w:ascii="ITC Avant Garde" w:hAnsi="ITC Avant Garde"/>
          <w:kern w:val="3"/>
          <w:lang w:val="es-ES" w:eastAsia="ar-SA"/>
        </w:rPr>
        <w:t>la contraprestación complementaria referida</w:t>
      </w:r>
      <w:r w:rsidRPr="00F23D5C">
        <w:rPr>
          <w:rFonts w:ascii="ITC Avant Garde" w:hAnsi="ITC Avant Garde"/>
          <w:kern w:val="3"/>
          <w:lang w:val="es-ES" w:eastAsia="ar-SA"/>
        </w:rPr>
        <w:t xml:space="preserve">, </w:t>
      </w:r>
      <w:r w:rsidR="003278A7" w:rsidRPr="00F23D5C">
        <w:rPr>
          <w:rFonts w:ascii="ITC Avant Garde" w:hAnsi="ITC Avant Garde"/>
          <w:kern w:val="3"/>
          <w:lang w:val="es-ES" w:eastAsia="ar-SA"/>
        </w:rPr>
        <w:t xml:space="preserve">surtirá efectos </w:t>
      </w:r>
      <w:r w:rsidRPr="00F23D5C">
        <w:rPr>
          <w:rFonts w:ascii="ITC Avant Garde" w:hAnsi="ITC Avant Garde"/>
          <w:kern w:val="3"/>
          <w:lang w:val="es-ES" w:eastAsia="ar-SA"/>
        </w:rPr>
        <w:t>l</w:t>
      </w:r>
      <w:r w:rsidR="00E26C82" w:rsidRPr="00F23D5C">
        <w:rPr>
          <w:rFonts w:ascii="ITC Avant Garde" w:hAnsi="ITC Avant Garde"/>
          <w:kern w:val="3"/>
          <w:lang w:val="es-ES" w:eastAsia="ar-SA"/>
        </w:rPr>
        <w:t>a</w:t>
      </w:r>
      <w:r w:rsidRPr="00F23D5C">
        <w:rPr>
          <w:rFonts w:ascii="ITC Avant Garde" w:hAnsi="ITC Avant Garde"/>
          <w:kern w:val="3"/>
          <w:lang w:val="es-ES" w:eastAsia="ar-SA"/>
        </w:rPr>
        <w:t xml:space="preserve"> </w:t>
      </w:r>
      <w:r w:rsidR="008A650B" w:rsidRPr="00F23D5C">
        <w:rPr>
          <w:rFonts w:ascii="ITC Avant Garde" w:hAnsi="ITC Avant Garde"/>
          <w:kern w:val="3"/>
          <w:lang w:val="es-ES" w:eastAsia="ar-SA"/>
        </w:rPr>
        <w:t xml:space="preserve">presente </w:t>
      </w:r>
      <w:r w:rsidR="00FF68C0" w:rsidRPr="00F23D5C">
        <w:rPr>
          <w:rFonts w:ascii="ITC Avant Garde" w:hAnsi="ITC Avant Garde"/>
          <w:kern w:val="3"/>
          <w:lang w:val="es-ES" w:eastAsia="ar-SA"/>
        </w:rPr>
        <w:t xml:space="preserve">Resolución que autoriza la modificación de los parámetros técnicos </w:t>
      </w:r>
      <w:r w:rsidR="008A650B" w:rsidRPr="00F23D5C">
        <w:rPr>
          <w:rFonts w:ascii="ITC Avant Garde" w:hAnsi="ITC Avant Garde"/>
          <w:bCs/>
          <w:kern w:val="3"/>
          <w:lang w:eastAsia="ar-SA"/>
        </w:rPr>
        <w:t>de la e</w:t>
      </w:r>
      <w:r w:rsidR="00E26C82" w:rsidRPr="00F23D5C">
        <w:rPr>
          <w:rFonts w:ascii="ITC Avant Garde" w:hAnsi="ITC Avant Garde"/>
          <w:bCs/>
          <w:kern w:val="3"/>
          <w:lang w:eastAsia="ar-SA"/>
        </w:rPr>
        <w:t xml:space="preserve">stación </w:t>
      </w:r>
      <w:r w:rsidR="005462D9" w:rsidRPr="00F23D5C">
        <w:rPr>
          <w:rFonts w:ascii="ITC Avant Garde" w:hAnsi="ITC Avant Garde"/>
          <w:b/>
          <w:bCs/>
          <w:kern w:val="3"/>
          <w:lang w:eastAsia="ar-SA"/>
        </w:rPr>
        <w:t>XHTX</w:t>
      </w:r>
      <w:r w:rsidR="00E26C82" w:rsidRPr="00F23D5C">
        <w:rPr>
          <w:rFonts w:ascii="ITC Avant Garde" w:hAnsi="ITC Avant Garde"/>
          <w:b/>
          <w:bCs/>
          <w:kern w:val="3"/>
          <w:lang w:eastAsia="ar-SA"/>
        </w:rPr>
        <w:t>-FM</w:t>
      </w:r>
      <w:r w:rsidRPr="00F23D5C">
        <w:rPr>
          <w:rFonts w:ascii="ITC Avant Garde" w:hAnsi="ITC Avant Garde"/>
          <w:bCs/>
          <w:kern w:val="3"/>
          <w:lang w:eastAsia="ar-SA"/>
        </w:rPr>
        <w:t>,</w:t>
      </w:r>
      <w:r w:rsidR="00FF68C0" w:rsidRPr="00F23D5C">
        <w:rPr>
          <w:rFonts w:ascii="ITC Avant Garde" w:hAnsi="ITC Avant Garde"/>
          <w:bCs/>
          <w:kern w:val="3"/>
          <w:lang w:eastAsia="ar-SA"/>
        </w:rPr>
        <w:t xml:space="preserve"> que opera </w:t>
      </w:r>
      <w:r w:rsidR="008A650B" w:rsidRPr="00F23D5C">
        <w:rPr>
          <w:rFonts w:ascii="ITC Avant Garde" w:hAnsi="ITC Avant Garde"/>
          <w:bCs/>
          <w:kern w:val="3"/>
          <w:lang w:eastAsia="ar-SA"/>
        </w:rPr>
        <w:t>la frecuencia 90.</w:t>
      </w:r>
      <w:r w:rsidR="009439C6" w:rsidRPr="00F23D5C">
        <w:rPr>
          <w:rFonts w:ascii="ITC Avant Garde" w:hAnsi="ITC Avant Garde"/>
          <w:bCs/>
          <w:kern w:val="3"/>
          <w:lang w:eastAsia="ar-SA"/>
        </w:rPr>
        <w:t>5</w:t>
      </w:r>
      <w:r w:rsidR="003209F7" w:rsidRPr="00F23D5C">
        <w:rPr>
          <w:rFonts w:ascii="ITC Avant Garde" w:hAnsi="ITC Avant Garde"/>
          <w:bCs/>
          <w:kern w:val="3"/>
          <w:lang w:eastAsia="ar-SA"/>
        </w:rPr>
        <w:t xml:space="preserve"> MHz</w:t>
      </w:r>
      <w:r w:rsidR="00FF68C0" w:rsidRPr="00F23D5C">
        <w:rPr>
          <w:rFonts w:ascii="ITC Avant Garde" w:hAnsi="ITC Avant Garde"/>
          <w:bCs/>
          <w:kern w:val="3"/>
          <w:lang w:eastAsia="ar-SA"/>
        </w:rPr>
        <w:t xml:space="preserve"> cuya población principal a servir es </w:t>
      </w:r>
      <w:r w:rsidR="00C50F19" w:rsidRPr="00F23D5C">
        <w:rPr>
          <w:rFonts w:ascii="ITC Avant Garde" w:hAnsi="ITC Avant Garde"/>
          <w:bCs/>
          <w:kern w:val="3"/>
          <w:lang w:eastAsia="ar-SA"/>
        </w:rPr>
        <w:t>Nuevo Casas Grandes, Chihuahua</w:t>
      </w:r>
      <w:r w:rsidR="00FF68C0" w:rsidRPr="00F23D5C">
        <w:rPr>
          <w:rFonts w:ascii="ITC Avant Garde" w:hAnsi="ITC Avant Garde"/>
          <w:bCs/>
          <w:kern w:val="3"/>
          <w:lang w:eastAsia="ar-SA"/>
        </w:rPr>
        <w:t>.</w:t>
      </w:r>
    </w:p>
    <w:p w14:paraId="6FA7117D" w14:textId="77777777" w:rsidR="00F23D5C" w:rsidRPr="00F23D5C" w:rsidRDefault="004815C3" w:rsidP="00F23D5C">
      <w:pPr>
        <w:spacing w:before="240" w:after="0" w:line="276" w:lineRule="auto"/>
        <w:ind w:right="-62"/>
        <w:jc w:val="both"/>
        <w:rPr>
          <w:rFonts w:ascii="ITC Avant Garde" w:hAnsi="ITC Avant Garde"/>
          <w:lang w:eastAsia="es-MX"/>
        </w:rPr>
      </w:pPr>
      <w:r w:rsidRPr="00F23D5C">
        <w:rPr>
          <w:rFonts w:ascii="ITC Avant Garde" w:hAnsi="ITC Avant Garde"/>
          <w:lang w:eastAsia="es-MX"/>
        </w:rPr>
        <w:t xml:space="preserve">Finalmente, </w:t>
      </w:r>
      <w:r w:rsidR="00E26C82" w:rsidRPr="00F23D5C">
        <w:rPr>
          <w:rFonts w:ascii="ITC Avant Garde" w:hAnsi="ITC Avant Garde"/>
          <w:lang w:eastAsia="es-MX"/>
        </w:rPr>
        <w:t xml:space="preserve">es importante señalar que </w:t>
      </w:r>
      <w:r w:rsidRPr="00F23D5C">
        <w:rPr>
          <w:rFonts w:ascii="ITC Avant Garde" w:hAnsi="ITC Avant Garde"/>
          <w:lang w:eastAsia="es-MX"/>
        </w:rPr>
        <w:t xml:space="preserve">este Instituto se encuentra imposibilitado para </w:t>
      </w:r>
      <w:r w:rsidR="00E26C82" w:rsidRPr="00F23D5C">
        <w:rPr>
          <w:rFonts w:ascii="ITC Avant Garde" w:hAnsi="ITC Avant Garde"/>
          <w:lang w:eastAsia="es-MX"/>
        </w:rPr>
        <w:t xml:space="preserve">autorizar el pago en parcialidades </w:t>
      </w:r>
      <w:r w:rsidR="003278A7" w:rsidRPr="00F23D5C">
        <w:rPr>
          <w:rFonts w:ascii="ITC Avant Garde" w:hAnsi="ITC Avant Garde"/>
          <w:lang w:eastAsia="es-MX"/>
        </w:rPr>
        <w:t xml:space="preserve">de la contraprestación que ha quedado determinada </w:t>
      </w:r>
      <w:r w:rsidR="00E26C82" w:rsidRPr="00F23D5C">
        <w:rPr>
          <w:rFonts w:ascii="ITC Avant Garde" w:hAnsi="ITC Avant Garde"/>
          <w:lang w:eastAsia="es-MX"/>
        </w:rPr>
        <w:t xml:space="preserve">considerando </w:t>
      </w:r>
      <w:r w:rsidR="003278A7" w:rsidRPr="00F23D5C">
        <w:rPr>
          <w:rFonts w:ascii="ITC Avant Garde" w:hAnsi="ITC Avant Garde"/>
          <w:lang w:eastAsia="es-MX"/>
        </w:rPr>
        <w:t xml:space="preserve">que </w:t>
      </w:r>
      <w:r w:rsidR="00E26C82" w:rsidRPr="00F23D5C">
        <w:rPr>
          <w:rFonts w:ascii="ITC Avant Garde" w:hAnsi="ITC Avant Garde"/>
          <w:lang w:eastAsia="es-MX"/>
        </w:rPr>
        <w:t>la naturaleza jurídica de las contraprestaciones por el uso del espectro radioeléctrico en la modalidad de radiodifusión</w:t>
      </w:r>
      <w:r w:rsidR="00060DB5" w:rsidRPr="00F23D5C">
        <w:rPr>
          <w:rFonts w:ascii="ITC Avant Garde" w:hAnsi="ITC Avant Garde"/>
          <w:lang w:eastAsia="es-MX"/>
        </w:rPr>
        <w:t xml:space="preserve"> sonora, así como</w:t>
      </w:r>
      <w:r w:rsidR="00B66908" w:rsidRPr="00F23D5C">
        <w:rPr>
          <w:rFonts w:ascii="ITC Avant Garde" w:hAnsi="ITC Avant Garde"/>
          <w:lang w:eastAsia="es-MX"/>
        </w:rPr>
        <w:t xml:space="preserve">, la </w:t>
      </w:r>
      <w:r w:rsidR="00060DB5" w:rsidRPr="00F23D5C">
        <w:rPr>
          <w:rFonts w:ascii="ITC Avant Garde" w:hAnsi="ITC Avant Garde"/>
          <w:lang w:eastAsia="es-MX"/>
        </w:rPr>
        <w:t>de su prorroga o</w:t>
      </w:r>
      <w:r w:rsidR="00B66908" w:rsidRPr="00F23D5C">
        <w:rPr>
          <w:rFonts w:ascii="ITC Avant Garde" w:hAnsi="ITC Avant Garde"/>
          <w:lang w:eastAsia="es-MX"/>
        </w:rPr>
        <w:t>,</w:t>
      </w:r>
      <w:r w:rsidR="00060DB5" w:rsidRPr="00F23D5C">
        <w:rPr>
          <w:rFonts w:ascii="ITC Avant Garde" w:hAnsi="ITC Avant Garde"/>
          <w:lang w:eastAsia="es-MX"/>
        </w:rPr>
        <w:t xml:space="preserve"> autorización de modificaciones técnicas,</w:t>
      </w:r>
      <w:r w:rsidR="00FE2891" w:rsidRPr="00F23D5C">
        <w:rPr>
          <w:rFonts w:ascii="ITC Avant Garde" w:hAnsi="ITC Avant Garde"/>
          <w:lang w:eastAsia="es-MX"/>
        </w:rPr>
        <w:t xml:space="preserve"> </w:t>
      </w:r>
      <w:r w:rsidR="00060DB5" w:rsidRPr="00F23D5C">
        <w:rPr>
          <w:rFonts w:ascii="ITC Avant Garde" w:hAnsi="ITC Avant Garde"/>
          <w:lang w:eastAsia="es-MX"/>
        </w:rPr>
        <w:t xml:space="preserve">corresponde a la de aprovechamientos, tanto en su configuración jurídica, como en su tratamiento financiero, acorde a lo establecido por los artículos 10 y 12 de la Ley de </w:t>
      </w:r>
      <w:r w:rsidR="00831C88" w:rsidRPr="00F23D5C">
        <w:rPr>
          <w:rFonts w:ascii="ITC Avant Garde" w:hAnsi="ITC Avant Garde"/>
          <w:lang w:eastAsia="es-MX"/>
        </w:rPr>
        <w:t>Ingresos para el Ejercicio Fiscal 2016 y 3° del Código Fiscal de la Federación</w:t>
      </w:r>
      <w:r w:rsidR="00B66908" w:rsidRPr="00F23D5C">
        <w:rPr>
          <w:rFonts w:ascii="ITC Avant Garde" w:hAnsi="ITC Avant Garde"/>
          <w:lang w:eastAsia="es-MX"/>
        </w:rPr>
        <w:t>;</w:t>
      </w:r>
      <w:r w:rsidR="00831C88" w:rsidRPr="00F23D5C">
        <w:rPr>
          <w:rFonts w:ascii="ITC Avant Garde" w:hAnsi="ITC Avant Garde"/>
          <w:lang w:eastAsia="es-MX"/>
        </w:rPr>
        <w:t xml:space="preserve"> </w:t>
      </w:r>
      <w:r w:rsidR="00B66908" w:rsidRPr="00F23D5C">
        <w:rPr>
          <w:rFonts w:ascii="ITC Avant Garde" w:hAnsi="ITC Avant Garde"/>
          <w:lang w:eastAsia="es-MX"/>
        </w:rPr>
        <w:t xml:space="preserve">en ese sentido, </w:t>
      </w:r>
      <w:r w:rsidR="00831C88" w:rsidRPr="00F23D5C">
        <w:rPr>
          <w:rFonts w:ascii="ITC Avant Garde" w:hAnsi="ITC Avant Garde"/>
          <w:lang w:eastAsia="es-MX"/>
        </w:rPr>
        <w:t xml:space="preserve">por lo que hace al pago de la contraprestación, </w:t>
      </w:r>
      <w:r w:rsidR="00B66908" w:rsidRPr="00F23D5C">
        <w:rPr>
          <w:rFonts w:ascii="ITC Avant Garde" w:hAnsi="ITC Avant Garde"/>
          <w:lang w:eastAsia="es-MX"/>
        </w:rPr>
        <w:t xml:space="preserve">esta </w:t>
      </w:r>
      <w:r w:rsidR="00831C88" w:rsidRPr="00F23D5C">
        <w:rPr>
          <w:rFonts w:ascii="ITC Avant Garde" w:hAnsi="ITC Avant Garde"/>
          <w:lang w:eastAsia="es-MX"/>
        </w:rPr>
        <w:t>debe rea</w:t>
      </w:r>
      <w:r w:rsidR="00FF68C0" w:rsidRPr="00F23D5C">
        <w:rPr>
          <w:rFonts w:ascii="ITC Avant Garde" w:hAnsi="ITC Avant Garde"/>
          <w:lang w:eastAsia="es-MX"/>
        </w:rPr>
        <w:t>lizarse en una sola exhibición.</w:t>
      </w:r>
    </w:p>
    <w:p w14:paraId="5BE1A3E2" w14:textId="77777777" w:rsidR="00F23D5C" w:rsidRPr="00F23D5C" w:rsidRDefault="003A5820" w:rsidP="00F23D5C">
      <w:pPr>
        <w:autoSpaceDE w:val="0"/>
        <w:adjustRightInd w:val="0"/>
        <w:spacing w:before="240" w:after="0" w:line="276" w:lineRule="auto"/>
        <w:jc w:val="both"/>
        <w:rPr>
          <w:rFonts w:ascii="ITC Avant Garde" w:hAnsi="ITC Avant Garde"/>
          <w:bCs/>
        </w:rPr>
      </w:pPr>
      <w:r w:rsidRPr="00F23D5C">
        <w:rPr>
          <w:rFonts w:ascii="ITC Avant Garde" w:hAnsi="ITC Avant Garde"/>
        </w:rPr>
        <w:t xml:space="preserve">Dicho lo anterior, con fundamento en los artículos 6 apartado B, fracción III, 28 párrafos décimo quinto y décimo </w:t>
      </w:r>
      <w:r w:rsidR="00B64783" w:rsidRPr="00F23D5C">
        <w:rPr>
          <w:rFonts w:ascii="ITC Avant Garde" w:hAnsi="ITC Avant Garde"/>
        </w:rPr>
        <w:t>s</w:t>
      </w:r>
      <w:r w:rsidRPr="00F23D5C">
        <w:rPr>
          <w:rFonts w:ascii="ITC Avant Garde" w:hAnsi="ITC Avant Garde"/>
        </w:rPr>
        <w:t xml:space="preserve">éptimo, así como artículo Séptimo Transitorio del “Decreto por el que se reforman y adicionan diversas disposiciones de los artículos 6o., 7o., 27, 28, 73, 78, 94 y 105 de la Constitución Política de los Estados Unidos Mexicanos, en materia de telecomunicaciones”, publicado en el Diario Oficial de la Federación el 11 de junio de </w:t>
      </w:r>
      <w:r w:rsidRPr="00F23D5C">
        <w:rPr>
          <w:rFonts w:ascii="ITC Avant Garde" w:hAnsi="ITC Avant Garde"/>
        </w:rPr>
        <w:lastRenderedPageBreak/>
        <w:t xml:space="preserve">2013; 7, </w:t>
      </w:r>
      <w:r w:rsidR="003544BC" w:rsidRPr="00F23D5C">
        <w:rPr>
          <w:rFonts w:ascii="ITC Avant Garde" w:hAnsi="ITC Avant Garde"/>
          <w:kern w:val="3"/>
          <w:lang w:val="es-ES" w:eastAsia="ar-SA"/>
        </w:rPr>
        <w:t xml:space="preserve">15, fracción VIII, 16 y 17, fracción I, </w:t>
      </w:r>
      <w:r w:rsidRPr="00F23D5C">
        <w:rPr>
          <w:rFonts w:ascii="ITC Avant Garde" w:hAnsi="ITC Avant Garde"/>
        </w:rPr>
        <w:t>99,</w:t>
      </w:r>
      <w:r w:rsidR="00463F74" w:rsidRPr="00F23D5C">
        <w:rPr>
          <w:rFonts w:ascii="ITC Avant Garde" w:hAnsi="ITC Avant Garde"/>
        </w:rPr>
        <w:t xml:space="preserve"> </w:t>
      </w:r>
      <w:r w:rsidRPr="00F23D5C">
        <w:rPr>
          <w:rFonts w:ascii="ITC Avant Garde" w:hAnsi="ITC Avant Garde"/>
        </w:rPr>
        <w:t>100</w:t>
      </w:r>
      <w:r w:rsidR="00463F74" w:rsidRPr="00F23D5C">
        <w:rPr>
          <w:rFonts w:ascii="ITC Avant Garde" w:hAnsi="ITC Avant Garde"/>
        </w:rPr>
        <w:t>,</w:t>
      </w:r>
      <w:r w:rsidRPr="00F23D5C">
        <w:rPr>
          <w:rFonts w:ascii="ITC Avant Garde" w:hAnsi="ITC Avant Garde"/>
        </w:rPr>
        <w:t xml:space="preserve"> 155 y 156, así como Tercero</w:t>
      </w:r>
      <w:r w:rsidR="0087616B" w:rsidRPr="00F23D5C">
        <w:rPr>
          <w:rFonts w:ascii="ITC Avant Garde" w:hAnsi="ITC Avant Garde"/>
        </w:rPr>
        <w:t xml:space="preserve"> </w:t>
      </w:r>
      <w:r w:rsidR="00CF4E27" w:rsidRPr="00F23D5C">
        <w:rPr>
          <w:rFonts w:ascii="ITC Avant Garde" w:hAnsi="ITC Avant Garde"/>
        </w:rPr>
        <w:t>y</w:t>
      </w:r>
      <w:r w:rsidRPr="00F23D5C">
        <w:rPr>
          <w:rFonts w:ascii="ITC Avant Garde" w:hAnsi="ITC Avant Garde"/>
        </w:rPr>
        <w:t xml:space="preserve"> Sexto Transitorio</w:t>
      </w:r>
      <w:r w:rsidR="0087616B" w:rsidRPr="00F23D5C">
        <w:rPr>
          <w:rFonts w:ascii="ITC Avant Garde" w:hAnsi="ITC Avant Garde"/>
        </w:rPr>
        <w:t>s</w:t>
      </w:r>
      <w:r w:rsidRPr="00F23D5C">
        <w:rPr>
          <w:rFonts w:ascii="ITC Avant Garde" w:hAnsi="ITC Avant Garde"/>
        </w:rPr>
        <w:t xml:space="preserve"> de la Ley Federal de Telecomunicaciones y Radiodifusión; 41 de la Ley Federal de Radio y Televisión; Capitulo 10, numerales 10.3 y 10.4 de la “Norma Oficial Mexicana, NOM-02-SCT1-93, Especificaciones y requerimientos para la instalación y operación de estaciones de radiodifusión sonora en la banda de 88 a 108 MHz, con portadora principal modulada en </w:t>
      </w:r>
      <w:proofErr w:type="spellStart"/>
      <w:r w:rsidRPr="00F23D5C">
        <w:rPr>
          <w:rFonts w:ascii="ITC Avant Garde" w:hAnsi="ITC Avant Garde"/>
        </w:rPr>
        <w:t>frecuencia”;“Disposición</w:t>
      </w:r>
      <w:proofErr w:type="spellEnd"/>
      <w:r w:rsidRPr="00F23D5C">
        <w:rPr>
          <w:rFonts w:ascii="ITC Avant Garde" w:hAnsi="ITC Avant Garde"/>
        </w:rPr>
        <w:t xml:space="preserve"> Técnica IFT-002-2016, Especificaciones y Requerimientos para la Instalación y Operación de las Estaciones de Radiodifusión Sonora en Frecuencia Modulada en la banda de 88 MHz a 108 MHz”;1, 3 y 16 fracción X de la Ley Federal de Procedimiento Administrativo; 1, 4 fracción V, inciso iii), 29, fracción VII, 32 y 34, fracción XIV del Estatuto Orgánico del Instituto Federal de Telecomunicaciones; </w:t>
      </w:r>
      <w:r w:rsidRPr="00F23D5C">
        <w:rPr>
          <w:rFonts w:ascii="ITC Avant Garde" w:hAnsi="ITC Avant Garde"/>
          <w:bCs/>
        </w:rPr>
        <w:t>el Pleno del Instituto Federal de Telecomunicaciones aprueba los siguientes:</w:t>
      </w:r>
    </w:p>
    <w:p w14:paraId="45233390" w14:textId="77777777" w:rsidR="00F23D5C" w:rsidRPr="00F23D5C" w:rsidRDefault="00B66908" w:rsidP="00F23D5C">
      <w:pPr>
        <w:pStyle w:val="Ttulo2"/>
        <w:spacing w:after="240"/>
        <w:jc w:val="center"/>
        <w:rPr>
          <w:rFonts w:ascii="ITC Avant Garde" w:hAnsi="ITC Avant Garde"/>
          <w:b/>
          <w:color w:val="000000" w:themeColor="text1"/>
          <w:sz w:val="22"/>
          <w:szCs w:val="22"/>
        </w:rPr>
      </w:pPr>
      <w:r w:rsidRPr="00F23D5C">
        <w:rPr>
          <w:rFonts w:ascii="ITC Avant Garde" w:hAnsi="ITC Avant Garde"/>
          <w:b/>
          <w:color w:val="000000" w:themeColor="text1"/>
          <w:sz w:val="22"/>
          <w:szCs w:val="22"/>
        </w:rPr>
        <w:t>RESOLUTIVOS</w:t>
      </w:r>
    </w:p>
    <w:p w14:paraId="5AC8D14A" w14:textId="7A590BB6" w:rsidR="004815C3" w:rsidRPr="00F23D5C" w:rsidRDefault="00BD64FB" w:rsidP="00F23D5C">
      <w:pPr>
        <w:spacing w:before="240" w:after="0" w:line="276" w:lineRule="auto"/>
        <w:ind w:right="-62"/>
        <w:jc w:val="both"/>
        <w:rPr>
          <w:rFonts w:ascii="ITC Avant Garde" w:hAnsi="ITC Avant Garde"/>
          <w:bCs/>
        </w:rPr>
      </w:pPr>
      <w:r w:rsidRPr="00F23D5C">
        <w:rPr>
          <w:rFonts w:ascii="ITC Avant Garde" w:hAnsi="ITC Avant Garde"/>
          <w:b/>
          <w:bCs/>
          <w:kern w:val="3"/>
          <w:lang w:eastAsia="ar-SA"/>
        </w:rPr>
        <w:t>PRIMERO.</w:t>
      </w:r>
      <w:r w:rsidR="004815C3" w:rsidRPr="00F23D5C">
        <w:rPr>
          <w:rFonts w:ascii="ITC Avant Garde" w:hAnsi="ITC Avant Garde"/>
          <w:b/>
          <w:bCs/>
          <w:kern w:val="3"/>
          <w:lang w:eastAsia="ar-SA"/>
        </w:rPr>
        <w:t xml:space="preserve"> </w:t>
      </w:r>
      <w:r w:rsidR="00D526B4" w:rsidRPr="00F23D5C">
        <w:rPr>
          <w:rFonts w:ascii="ITC Avant Garde" w:hAnsi="ITC Avant Garde"/>
          <w:bCs/>
          <w:kern w:val="3"/>
          <w:lang w:eastAsia="ar-SA"/>
        </w:rPr>
        <w:t xml:space="preserve">Se </w:t>
      </w:r>
      <w:r w:rsidR="00FF68C0" w:rsidRPr="00F23D5C">
        <w:rPr>
          <w:rFonts w:ascii="ITC Avant Garde" w:hAnsi="ITC Avant Garde"/>
          <w:bCs/>
          <w:kern w:val="3"/>
          <w:lang w:eastAsia="ar-SA"/>
        </w:rPr>
        <w:t>a</w:t>
      </w:r>
      <w:r w:rsidRPr="00F23D5C">
        <w:rPr>
          <w:rFonts w:ascii="ITC Avant Garde" w:hAnsi="ITC Avant Garde"/>
          <w:bCs/>
          <w:kern w:val="3"/>
          <w:lang w:eastAsia="ar-SA"/>
        </w:rPr>
        <w:t xml:space="preserve">utoriza </w:t>
      </w:r>
      <w:r w:rsidR="009F1993" w:rsidRPr="00F23D5C">
        <w:rPr>
          <w:rFonts w:ascii="ITC Avant Garde" w:hAnsi="ITC Avant Garde"/>
          <w:bCs/>
          <w:kern w:val="3"/>
          <w:lang w:eastAsia="ar-SA"/>
        </w:rPr>
        <w:t xml:space="preserve">a </w:t>
      </w:r>
      <w:r w:rsidR="0066240B" w:rsidRPr="00F23D5C">
        <w:rPr>
          <w:rFonts w:ascii="ITC Avant Garde" w:hAnsi="ITC Avant Garde"/>
          <w:b/>
          <w:kern w:val="3"/>
          <w:lang w:val="es-ES" w:eastAsia="ar-SA"/>
        </w:rPr>
        <w:t>Radio Casas Grandes, S.A.</w:t>
      </w:r>
      <w:r w:rsidR="00D23A86" w:rsidRPr="00F23D5C">
        <w:rPr>
          <w:rFonts w:ascii="ITC Avant Garde" w:hAnsi="ITC Avant Garde"/>
          <w:kern w:val="3"/>
          <w:lang w:val="es-ES" w:eastAsia="ar-SA"/>
        </w:rPr>
        <w:t xml:space="preserve">, las </w:t>
      </w:r>
      <w:r w:rsidR="008A650B" w:rsidRPr="00F23D5C">
        <w:rPr>
          <w:rFonts w:ascii="ITC Avant Garde" w:hAnsi="ITC Avant Garde"/>
          <w:kern w:val="3"/>
          <w:lang w:val="es-ES" w:eastAsia="ar-SA"/>
        </w:rPr>
        <w:t xml:space="preserve">siguientes </w:t>
      </w:r>
      <w:r w:rsidR="00D23A86" w:rsidRPr="00F23D5C">
        <w:rPr>
          <w:rFonts w:ascii="ITC Avant Garde" w:hAnsi="ITC Avant Garde"/>
          <w:kern w:val="3"/>
          <w:lang w:val="es-ES" w:eastAsia="ar-SA"/>
        </w:rPr>
        <w:t>modificaciones técnicas:</w:t>
      </w:r>
      <w:r w:rsidR="00EE2FC3" w:rsidRPr="00F23D5C">
        <w:rPr>
          <w:rFonts w:ascii="ITC Avant Garde" w:hAnsi="ITC Avant Garde"/>
          <w:kern w:val="3"/>
          <w:lang w:val="es-ES" w:eastAsia="ar-SA"/>
        </w:rPr>
        <w:t xml:space="preserve"> </w:t>
      </w:r>
      <w:r w:rsidR="00FF68C0" w:rsidRPr="00F23D5C">
        <w:rPr>
          <w:rFonts w:ascii="ITC Avant Garde" w:hAnsi="ITC Avant Garde"/>
          <w:kern w:val="3"/>
          <w:lang w:val="es-ES" w:eastAsia="ar-SA"/>
        </w:rPr>
        <w:t xml:space="preserve">ubicación de </w:t>
      </w:r>
      <w:r w:rsidR="006943F5" w:rsidRPr="00F23D5C">
        <w:rPr>
          <w:rFonts w:ascii="ITC Avant Garde" w:hAnsi="ITC Avant Garde"/>
          <w:kern w:val="3"/>
          <w:lang w:val="es-ES" w:eastAsia="ar-SA"/>
        </w:rPr>
        <w:t xml:space="preserve">la </w:t>
      </w:r>
      <w:r w:rsidR="008A650B" w:rsidRPr="00F23D5C">
        <w:rPr>
          <w:rFonts w:ascii="ITC Avant Garde" w:hAnsi="ITC Avant Garde"/>
          <w:kern w:val="3"/>
          <w:lang w:val="es-ES" w:eastAsia="ar-SA"/>
        </w:rPr>
        <w:t xml:space="preserve">antena y planta transmisora, potencia de operación, </w:t>
      </w:r>
      <w:r w:rsidR="00D23A86" w:rsidRPr="00F23D5C">
        <w:rPr>
          <w:rFonts w:ascii="ITC Avant Garde" w:hAnsi="ITC Avant Garde"/>
          <w:kern w:val="3"/>
          <w:lang w:val="es-ES" w:eastAsia="ar-SA"/>
        </w:rPr>
        <w:t>altura del centro eléctrico so</w:t>
      </w:r>
      <w:r w:rsidR="008A650B" w:rsidRPr="00F23D5C">
        <w:rPr>
          <w:rFonts w:ascii="ITC Avant Garde" w:hAnsi="ITC Avant Garde"/>
          <w:kern w:val="3"/>
          <w:lang w:val="es-ES" w:eastAsia="ar-SA"/>
        </w:rPr>
        <w:t xml:space="preserve">bre el lugar de instalación, </w:t>
      </w:r>
      <w:r w:rsidR="00D23A86" w:rsidRPr="00F23D5C">
        <w:rPr>
          <w:rFonts w:ascii="ITC Avant Garde" w:hAnsi="ITC Avant Garde"/>
          <w:kern w:val="3"/>
          <w:lang w:val="es-ES" w:eastAsia="ar-SA"/>
        </w:rPr>
        <w:t>altura del</w:t>
      </w:r>
      <w:r w:rsidR="00FF68C0" w:rsidRPr="00F23D5C">
        <w:rPr>
          <w:rFonts w:ascii="ITC Avant Garde" w:hAnsi="ITC Avant Garde"/>
          <w:kern w:val="3"/>
          <w:lang w:val="es-ES" w:eastAsia="ar-SA"/>
        </w:rPr>
        <w:t xml:space="preserve"> </w:t>
      </w:r>
      <w:r w:rsidR="00D23A86" w:rsidRPr="00F23D5C">
        <w:rPr>
          <w:rFonts w:ascii="ITC Avant Garde" w:hAnsi="ITC Avant Garde"/>
          <w:kern w:val="3"/>
          <w:lang w:val="es-ES" w:eastAsia="ar-SA"/>
        </w:rPr>
        <w:t xml:space="preserve">centro de radiación de la antena </w:t>
      </w:r>
      <w:r w:rsidR="006943F5" w:rsidRPr="00F23D5C">
        <w:rPr>
          <w:rFonts w:ascii="ITC Avant Garde" w:hAnsi="ITC Avant Garde"/>
          <w:kern w:val="3"/>
          <w:lang w:val="es-ES" w:eastAsia="ar-SA"/>
        </w:rPr>
        <w:t>con relación al terreno promedio entre 3 y 16 Km, así como</w:t>
      </w:r>
      <w:r w:rsidR="008A650B" w:rsidRPr="00F23D5C">
        <w:rPr>
          <w:rFonts w:ascii="ITC Avant Garde" w:hAnsi="ITC Avant Garde"/>
          <w:kern w:val="3"/>
          <w:lang w:val="es-ES" w:eastAsia="ar-SA"/>
        </w:rPr>
        <w:t>,</w:t>
      </w:r>
      <w:r w:rsidR="006943F5" w:rsidRPr="00F23D5C">
        <w:rPr>
          <w:rFonts w:ascii="ITC Avant Garde" w:hAnsi="ITC Avant Garde"/>
          <w:kern w:val="3"/>
          <w:lang w:val="es-ES" w:eastAsia="ar-SA"/>
        </w:rPr>
        <w:t xml:space="preserve"> inclinación del haz eléctrico</w:t>
      </w:r>
      <w:r w:rsidR="008A650B" w:rsidRPr="00F23D5C">
        <w:rPr>
          <w:rFonts w:ascii="ITC Avant Garde" w:hAnsi="ITC Avant Garde"/>
          <w:kern w:val="3"/>
          <w:lang w:val="es-ES" w:eastAsia="ar-SA"/>
        </w:rPr>
        <w:t>, para la operación</w:t>
      </w:r>
      <w:r w:rsidR="006943F5" w:rsidRPr="00F23D5C">
        <w:rPr>
          <w:rFonts w:ascii="ITC Avant Garde" w:hAnsi="ITC Avant Garde"/>
          <w:kern w:val="3"/>
          <w:lang w:val="es-ES" w:eastAsia="ar-SA"/>
        </w:rPr>
        <w:t xml:space="preserve"> de la estación</w:t>
      </w:r>
      <w:r w:rsidR="00B66908" w:rsidRPr="00F23D5C">
        <w:rPr>
          <w:rFonts w:ascii="ITC Avant Garde" w:hAnsi="ITC Avant Garde"/>
          <w:kern w:val="3"/>
          <w:lang w:val="es-ES" w:eastAsia="ar-SA"/>
        </w:rPr>
        <w:t xml:space="preserve"> con distintivo de llamada </w:t>
      </w:r>
      <w:r w:rsidR="005462D9" w:rsidRPr="00F23D5C">
        <w:rPr>
          <w:rFonts w:ascii="ITC Avant Garde" w:hAnsi="ITC Avant Garde"/>
          <w:b/>
          <w:kern w:val="3"/>
          <w:lang w:val="es-ES" w:eastAsia="ar-SA"/>
        </w:rPr>
        <w:t>XHTX</w:t>
      </w:r>
      <w:r w:rsidR="00B66908" w:rsidRPr="00F23D5C">
        <w:rPr>
          <w:rFonts w:ascii="ITC Avant Garde" w:hAnsi="ITC Avant Garde"/>
          <w:b/>
          <w:kern w:val="3"/>
          <w:lang w:val="es-ES" w:eastAsia="ar-SA"/>
        </w:rPr>
        <w:t>-FM</w:t>
      </w:r>
      <w:r w:rsidR="008A650B" w:rsidRPr="00F23D5C">
        <w:rPr>
          <w:rFonts w:ascii="ITC Avant Garde" w:hAnsi="ITC Avant Garde"/>
          <w:b/>
          <w:kern w:val="3"/>
          <w:lang w:val="es-ES" w:eastAsia="ar-SA"/>
        </w:rPr>
        <w:t xml:space="preserve"> de </w:t>
      </w:r>
      <w:r w:rsidR="00C50F19" w:rsidRPr="00F23D5C">
        <w:rPr>
          <w:rFonts w:ascii="ITC Avant Garde" w:hAnsi="ITC Avant Garde"/>
          <w:b/>
          <w:kern w:val="3"/>
          <w:lang w:val="es-ES" w:eastAsia="ar-SA"/>
        </w:rPr>
        <w:t>Nuevo Casas Grandes, Chihuahua</w:t>
      </w:r>
      <w:r w:rsidR="00B66908" w:rsidRPr="00F23D5C">
        <w:rPr>
          <w:rFonts w:ascii="ITC Avant Garde" w:hAnsi="ITC Avant Garde"/>
          <w:kern w:val="3"/>
          <w:lang w:val="es-ES" w:eastAsia="ar-SA"/>
        </w:rPr>
        <w:t xml:space="preserve">, </w:t>
      </w:r>
      <w:r w:rsidR="006943F5" w:rsidRPr="00F23D5C">
        <w:rPr>
          <w:rFonts w:ascii="ITC Avant Garde" w:hAnsi="ITC Avant Garde"/>
          <w:kern w:val="3"/>
          <w:lang w:val="es-ES" w:eastAsia="ar-SA"/>
        </w:rPr>
        <w:t xml:space="preserve">misma </w:t>
      </w:r>
      <w:r w:rsidR="006943F5" w:rsidRPr="00F23D5C">
        <w:rPr>
          <w:rFonts w:ascii="ITC Avant Garde" w:hAnsi="ITC Avant Garde"/>
          <w:bCs/>
        </w:rPr>
        <w:t xml:space="preserve">que deberá operar </w:t>
      </w:r>
      <w:r w:rsidR="006943F5" w:rsidRPr="00F23D5C">
        <w:rPr>
          <w:rFonts w:ascii="ITC Avant Garde" w:hAnsi="ITC Avant Garde"/>
          <w:bCs/>
          <w:color w:val="000000"/>
        </w:rPr>
        <w:t>de acuerdo con las siguientes características y especificaciones técnicas</w:t>
      </w:r>
      <w:r w:rsidR="006943F5" w:rsidRPr="00F23D5C">
        <w:rPr>
          <w:rFonts w:ascii="ITC Avant Garde" w:hAnsi="ITC Avant Garde"/>
          <w:bCs/>
        </w:rPr>
        <w:t>:</w:t>
      </w:r>
    </w:p>
    <w:p w14:paraId="20398E8B" w14:textId="07BF9A97" w:rsidR="00F23D5C" w:rsidRPr="00854AAC" w:rsidRDefault="00F23D5C" w:rsidP="00F23D5C">
      <w:pPr>
        <w:spacing w:before="240" w:after="0" w:line="276" w:lineRule="auto"/>
        <w:ind w:left="1134"/>
        <w:rPr>
          <w:rFonts w:ascii="ITC Avant Garde" w:hAnsi="ITC Avant Garde"/>
          <w:bCs/>
        </w:rPr>
      </w:pPr>
      <w:r w:rsidRPr="00F23D5C">
        <w:rPr>
          <w:rFonts w:ascii="ITC Avant Garde" w:hAnsi="ITC Avant Garde"/>
          <w:b/>
          <w:bCs/>
        </w:rPr>
        <w:t xml:space="preserve">Frecuencia: </w:t>
      </w:r>
      <w:r w:rsidRPr="00854AAC">
        <w:rPr>
          <w:rFonts w:ascii="ITC Avant Garde" w:hAnsi="ITC Avant Garde"/>
          <w:bCs/>
        </w:rPr>
        <w:t>90.5 MHz</w:t>
      </w:r>
    </w:p>
    <w:p w14:paraId="5B1E265D" w14:textId="272F898B" w:rsidR="00F23D5C" w:rsidRPr="00854AAC" w:rsidRDefault="00F23D5C" w:rsidP="00F23D5C">
      <w:pPr>
        <w:spacing w:before="240" w:after="0" w:line="276" w:lineRule="auto"/>
        <w:ind w:left="1134"/>
        <w:rPr>
          <w:rFonts w:ascii="ITC Avant Garde" w:hAnsi="ITC Avant Garde"/>
          <w:bCs/>
        </w:rPr>
      </w:pPr>
      <w:r w:rsidRPr="00F23D5C">
        <w:rPr>
          <w:rFonts w:ascii="ITC Avant Garde" w:hAnsi="ITC Avant Garde"/>
          <w:b/>
          <w:bCs/>
        </w:rPr>
        <w:t xml:space="preserve">Distintivo de llamada: </w:t>
      </w:r>
      <w:r w:rsidRPr="00854AAC">
        <w:rPr>
          <w:rFonts w:ascii="ITC Avant Garde" w:hAnsi="ITC Avant Garde"/>
          <w:bCs/>
        </w:rPr>
        <w:t>XHTX-FM</w:t>
      </w:r>
    </w:p>
    <w:p w14:paraId="2EB29CA5" w14:textId="05041112" w:rsidR="00F23D5C" w:rsidRPr="00854AAC" w:rsidRDefault="00F23D5C" w:rsidP="00F23D5C">
      <w:pPr>
        <w:spacing w:before="240" w:after="0" w:line="276" w:lineRule="auto"/>
        <w:ind w:left="1134"/>
        <w:rPr>
          <w:rFonts w:ascii="ITC Avant Garde" w:hAnsi="ITC Avant Garde"/>
          <w:bCs/>
        </w:rPr>
      </w:pPr>
      <w:r w:rsidRPr="00F23D5C">
        <w:rPr>
          <w:rFonts w:ascii="ITC Avant Garde" w:hAnsi="ITC Avant Garde"/>
          <w:b/>
          <w:bCs/>
        </w:rPr>
        <w:t xml:space="preserve">Población principal a servir: </w:t>
      </w:r>
      <w:r w:rsidRPr="00854AAC">
        <w:rPr>
          <w:rFonts w:ascii="ITC Avant Garde" w:hAnsi="ITC Avant Garde"/>
          <w:kern w:val="3"/>
          <w:lang w:val="es-ES" w:eastAsia="ar-SA"/>
        </w:rPr>
        <w:t>Nuevo Casas Grandes, Chihuahua</w:t>
      </w:r>
      <w:r w:rsidRPr="00854AAC">
        <w:rPr>
          <w:rFonts w:ascii="ITC Avant Garde" w:hAnsi="ITC Avant Garde"/>
          <w:bCs/>
        </w:rPr>
        <w:t>.</w:t>
      </w:r>
    </w:p>
    <w:p w14:paraId="15303E23" w14:textId="5953E8F1" w:rsidR="00F23D5C" w:rsidRPr="00854AAC" w:rsidRDefault="00F23D5C" w:rsidP="00F23D5C">
      <w:pPr>
        <w:spacing w:before="240" w:after="0" w:line="276" w:lineRule="auto"/>
        <w:ind w:left="1134"/>
        <w:rPr>
          <w:rFonts w:ascii="ITC Avant Garde" w:hAnsi="ITC Avant Garde"/>
          <w:bCs/>
        </w:rPr>
      </w:pPr>
      <w:r w:rsidRPr="00F23D5C">
        <w:rPr>
          <w:rFonts w:ascii="ITC Avant Garde" w:hAnsi="ITC Avant Garde"/>
          <w:b/>
          <w:bCs/>
        </w:rPr>
        <w:t xml:space="preserve">Potencia radiada aparente (PRA): </w:t>
      </w:r>
      <w:r w:rsidRPr="00854AAC">
        <w:rPr>
          <w:rFonts w:ascii="ITC Avant Garde" w:hAnsi="ITC Avant Garde"/>
          <w:bCs/>
        </w:rPr>
        <w:t>25.00 kW</w:t>
      </w:r>
    </w:p>
    <w:p w14:paraId="76CC702C" w14:textId="6FCC7912" w:rsidR="00F23D5C" w:rsidRPr="00854AAC" w:rsidRDefault="00F23D5C" w:rsidP="00F23D5C">
      <w:pPr>
        <w:spacing w:before="240" w:after="0" w:line="276" w:lineRule="auto"/>
        <w:ind w:left="1134"/>
        <w:rPr>
          <w:rFonts w:ascii="ITC Avant Garde" w:hAnsi="ITC Avant Garde"/>
          <w:bCs/>
        </w:rPr>
      </w:pPr>
      <w:r w:rsidRPr="00F23D5C">
        <w:rPr>
          <w:rFonts w:ascii="ITC Avant Garde" w:hAnsi="ITC Avant Garde"/>
          <w:b/>
          <w:bCs/>
        </w:rPr>
        <w:t xml:space="preserve">Sistema radiador: </w:t>
      </w:r>
      <w:r w:rsidRPr="00854AAC">
        <w:rPr>
          <w:rFonts w:ascii="ITC Avant Garde" w:hAnsi="ITC Avant Garde"/>
          <w:bCs/>
        </w:rPr>
        <w:t>No direccional (ND)</w:t>
      </w:r>
    </w:p>
    <w:p w14:paraId="1BF82F50" w14:textId="48D2A525" w:rsidR="00F23D5C" w:rsidRPr="00854AAC" w:rsidRDefault="00F23D5C" w:rsidP="00F23D5C">
      <w:pPr>
        <w:spacing w:before="240" w:after="0" w:line="276" w:lineRule="auto"/>
        <w:ind w:left="1134"/>
        <w:rPr>
          <w:rFonts w:ascii="ITC Avant Garde" w:hAnsi="ITC Avant Garde"/>
          <w:bCs/>
        </w:rPr>
      </w:pPr>
      <w:r w:rsidRPr="00F23D5C">
        <w:rPr>
          <w:rFonts w:ascii="ITC Avant Garde" w:hAnsi="ITC Avant Garde"/>
          <w:b/>
          <w:bCs/>
        </w:rPr>
        <w:t xml:space="preserve">Horario de funcionamiento: </w:t>
      </w:r>
      <w:r w:rsidRPr="00854AAC">
        <w:rPr>
          <w:rFonts w:ascii="ITC Avant Garde" w:hAnsi="ITC Avant Garde"/>
          <w:bCs/>
        </w:rPr>
        <w:t>Las 24 horas</w:t>
      </w:r>
    </w:p>
    <w:p w14:paraId="1B3BD61F" w14:textId="75A5D498" w:rsidR="00F23D5C" w:rsidRPr="00854AAC" w:rsidRDefault="00F23D5C" w:rsidP="00F23D5C">
      <w:pPr>
        <w:spacing w:before="240" w:after="0" w:line="276" w:lineRule="auto"/>
        <w:ind w:left="1134"/>
        <w:rPr>
          <w:rFonts w:ascii="ITC Avant Garde" w:hAnsi="ITC Avant Garde"/>
          <w:bCs/>
        </w:rPr>
      </w:pPr>
      <w:r w:rsidRPr="00F23D5C">
        <w:rPr>
          <w:rFonts w:ascii="ITC Avant Garde" w:hAnsi="ITC Avant Garde"/>
          <w:b/>
          <w:bCs/>
        </w:rPr>
        <w:t xml:space="preserve">Ubicación de la planta transmisora: </w:t>
      </w:r>
      <w:r w:rsidRPr="00854AAC">
        <w:rPr>
          <w:rFonts w:ascii="ITC Avant Garde" w:hAnsi="ITC Avant Garde"/>
          <w:bCs/>
        </w:rPr>
        <w:t xml:space="preserve">Cerro </w:t>
      </w:r>
      <w:proofErr w:type="spellStart"/>
      <w:r w:rsidRPr="00854AAC">
        <w:rPr>
          <w:rFonts w:ascii="ITC Avant Garde" w:hAnsi="ITC Avant Garde"/>
          <w:bCs/>
        </w:rPr>
        <w:t>Paquimex</w:t>
      </w:r>
      <w:proofErr w:type="spellEnd"/>
      <w:r w:rsidRPr="00854AAC">
        <w:rPr>
          <w:rFonts w:ascii="ITC Avant Garde" w:hAnsi="ITC Avant Garde"/>
          <w:bCs/>
        </w:rPr>
        <w:t xml:space="preserve"> S/N, </w:t>
      </w:r>
      <w:r w:rsidRPr="00854AAC">
        <w:rPr>
          <w:rFonts w:ascii="ITC Avant Garde" w:hAnsi="ITC Avant Garde"/>
          <w:kern w:val="3"/>
          <w:lang w:val="es-ES" w:eastAsia="ar-SA"/>
        </w:rPr>
        <w:t>Chihuahua</w:t>
      </w:r>
    </w:p>
    <w:p w14:paraId="414A8B1C" w14:textId="443B54BD" w:rsidR="00F23D5C" w:rsidRPr="00854AAC" w:rsidRDefault="00F23D5C" w:rsidP="00F23D5C">
      <w:pPr>
        <w:spacing w:before="240" w:after="0" w:line="276" w:lineRule="auto"/>
        <w:ind w:left="1134"/>
        <w:jc w:val="both"/>
        <w:rPr>
          <w:rFonts w:ascii="ITC Avant Garde" w:hAnsi="ITC Avant Garde"/>
          <w:bCs/>
        </w:rPr>
      </w:pPr>
      <w:r w:rsidRPr="00F23D5C">
        <w:rPr>
          <w:rFonts w:ascii="ITC Avant Garde" w:hAnsi="ITC Avant Garde"/>
          <w:b/>
          <w:bCs/>
        </w:rPr>
        <w:t xml:space="preserve">Coordenadas Geográficas: </w:t>
      </w:r>
      <w:r w:rsidRPr="00854AAC">
        <w:rPr>
          <w:rFonts w:ascii="ITC Avant Garde" w:hAnsi="ITC Avant Garde"/>
          <w:bCs/>
        </w:rPr>
        <w:t>L.N. 30° 22’ 16.39” y L.W. 107° 58’ 51.04”</w:t>
      </w:r>
    </w:p>
    <w:p w14:paraId="79DC1BDF" w14:textId="7C691B99" w:rsidR="00F23D5C" w:rsidRPr="00F23D5C" w:rsidRDefault="00F23D5C" w:rsidP="00F23D5C">
      <w:pPr>
        <w:spacing w:before="240" w:after="0" w:line="276" w:lineRule="auto"/>
        <w:ind w:left="1134"/>
        <w:jc w:val="both"/>
        <w:rPr>
          <w:rFonts w:ascii="ITC Avant Garde" w:hAnsi="ITC Avant Garde"/>
          <w:b/>
          <w:bCs/>
        </w:rPr>
      </w:pPr>
      <w:r w:rsidRPr="00F23D5C">
        <w:rPr>
          <w:rFonts w:ascii="ITC Avant Garde" w:hAnsi="ITC Avant Garde"/>
          <w:b/>
          <w:bCs/>
        </w:rPr>
        <w:t xml:space="preserve">Altura del centro de radiación de la antena sobre el lugar de instalación (m): </w:t>
      </w:r>
      <w:r w:rsidRPr="00854AAC">
        <w:rPr>
          <w:rFonts w:ascii="ITC Avant Garde" w:hAnsi="ITC Avant Garde"/>
          <w:bCs/>
        </w:rPr>
        <w:t>47.00</w:t>
      </w:r>
    </w:p>
    <w:p w14:paraId="23229FDC" w14:textId="383A4402" w:rsidR="00F23D5C" w:rsidRPr="00F23D5C" w:rsidRDefault="00F23D5C" w:rsidP="00F23D5C">
      <w:pPr>
        <w:suppressAutoHyphens w:val="0"/>
        <w:autoSpaceDN/>
        <w:spacing w:before="240" w:after="0" w:line="276" w:lineRule="auto"/>
        <w:ind w:left="1134"/>
        <w:jc w:val="both"/>
        <w:textAlignment w:val="auto"/>
        <w:rPr>
          <w:rFonts w:ascii="ITC Avant Garde" w:hAnsi="ITC Avant Garde"/>
          <w:b/>
          <w:bCs/>
        </w:rPr>
      </w:pPr>
      <w:r w:rsidRPr="00F23D5C">
        <w:rPr>
          <w:rFonts w:ascii="ITC Avant Garde" w:hAnsi="ITC Avant Garde"/>
          <w:b/>
          <w:bCs/>
        </w:rPr>
        <w:lastRenderedPageBreak/>
        <w:t xml:space="preserve">Altura del centro de radiación de la antena en relación al terreno promedio entre 3 y 16 km (m): </w:t>
      </w:r>
      <w:r w:rsidRPr="00854AAC">
        <w:rPr>
          <w:rFonts w:ascii="ITC Avant Garde" w:hAnsi="ITC Avant Garde"/>
          <w:bCs/>
        </w:rPr>
        <w:t>84.93</w:t>
      </w:r>
    </w:p>
    <w:p w14:paraId="09B264B4" w14:textId="7A348155" w:rsidR="00F23D5C" w:rsidRPr="00F23D5C" w:rsidRDefault="00F23D5C" w:rsidP="00F23D5C">
      <w:pPr>
        <w:suppressAutoHyphens w:val="0"/>
        <w:autoSpaceDN/>
        <w:spacing w:before="240" w:after="0" w:line="276" w:lineRule="auto"/>
        <w:ind w:left="1134"/>
        <w:jc w:val="both"/>
        <w:textAlignment w:val="auto"/>
        <w:rPr>
          <w:rFonts w:ascii="ITC Avant Garde" w:hAnsi="ITC Avant Garde"/>
          <w:b/>
          <w:bCs/>
        </w:rPr>
      </w:pPr>
      <w:r w:rsidRPr="00F23D5C">
        <w:rPr>
          <w:rFonts w:ascii="ITC Avant Garde" w:hAnsi="ITC Avant Garde"/>
          <w:b/>
          <w:bCs/>
        </w:rPr>
        <w:t>Altura del soporte estructural de la antena sobre el nivel del terreno (m):</w:t>
      </w:r>
      <w:r w:rsidRPr="00854AAC">
        <w:rPr>
          <w:rFonts w:ascii="ITC Avant Garde" w:hAnsi="ITC Avant Garde"/>
          <w:bCs/>
        </w:rPr>
        <w:t xml:space="preserve"> 54</w:t>
      </w:r>
    </w:p>
    <w:p w14:paraId="49014D71" w14:textId="4783E8F8" w:rsidR="00F23D5C" w:rsidRPr="00F23D5C" w:rsidRDefault="00F23D5C" w:rsidP="00F23D5C">
      <w:pPr>
        <w:spacing w:before="240" w:after="0" w:line="276" w:lineRule="auto"/>
        <w:ind w:left="1134"/>
        <w:rPr>
          <w:rFonts w:ascii="ITC Avant Garde" w:hAnsi="ITC Avant Garde"/>
          <w:b/>
          <w:bCs/>
        </w:rPr>
      </w:pPr>
      <w:r w:rsidRPr="00F23D5C">
        <w:rPr>
          <w:rFonts w:ascii="ITC Avant Garde" w:hAnsi="ITC Avant Garde"/>
          <w:b/>
          <w:bCs/>
        </w:rPr>
        <w:t xml:space="preserve">Potencia de operación del equipo transmisor (kW): </w:t>
      </w:r>
      <w:r w:rsidRPr="00854AAC">
        <w:rPr>
          <w:rFonts w:ascii="ITC Avant Garde" w:hAnsi="ITC Avant Garde"/>
          <w:bCs/>
        </w:rPr>
        <w:t>8.46</w:t>
      </w:r>
    </w:p>
    <w:p w14:paraId="1E36EAE1" w14:textId="65D4498C" w:rsidR="00F23D5C" w:rsidRPr="00F23D5C" w:rsidRDefault="00F23D5C" w:rsidP="00F23D5C">
      <w:pPr>
        <w:spacing w:before="240" w:after="0" w:line="276" w:lineRule="auto"/>
        <w:ind w:left="1134"/>
        <w:jc w:val="both"/>
        <w:rPr>
          <w:rFonts w:ascii="ITC Avant Garde" w:hAnsi="ITC Avant Garde"/>
          <w:b/>
          <w:bCs/>
        </w:rPr>
      </w:pPr>
      <w:r w:rsidRPr="00F23D5C">
        <w:rPr>
          <w:rFonts w:ascii="ITC Avant Garde" w:hAnsi="ITC Avant Garde"/>
          <w:b/>
          <w:bCs/>
        </w:rPr>
        <w:t>Inclinación del haz eléctrico</w:t>
      </w:r>
      <w:r w:rsidRPr="00854AAC">
        <w:rPr>
          <w:rFonts w:ascii="ITC Avant Garde" w:hAnsi="ITC Avant Garde"/>
          <w:b/>
          <w:bCs/>
        </w:rPr>
        <w:t xml:space="preserve">: </w:t>
      </w:r>
      <w:r w:rsidRPr="00854AAC">
        <w:rPr>
          <w:rFonts w:ascii="ITC Avant Garde" w:hAnsi="ITC Avant Garde"/>
          <w:bCs/>
        </w:rPr>
        <w:t>0°</w:t>
      </w:r>
    </w:p>
    <w:p w14:paraId="6CAA2481" w14:textId="101A9374" w:rsidR="00F23D5C" w:rsidRPr="00F23D5C" w:rsidRDefault="00F23D5C" w:rsidP="00F23D5C">
      <w:pPr>
        <w:spacing w:before="240" w:after="0" w:line="276" w:lineRule="auto"/>
        <w:ind w:left="1134"/>
        <w:jc w:val="both"/>
        <w:rPr>
          <w:rFonts w:ascii="ITC Avant Garde" w:hAnsi="ITC Avant Garde"/>
          <w:b/>
          <w:bCs/>
        </w:rPr>
      </w:pPr>
      <w:proofErr w:type="spellStart"/>
      <w:r w:rsidRPr="00F23D5C">
        <w:rPr>
          <w:rFonts w:ascii="ITC Avant Garde" w:hAnsi="ITC Avant Garde"/>
          <w:b/>
          <w:bCs/>
        </w:rPr>
        <w:t>Directividad</w:t>
      </w:r>
      <w:proofErr w:type="spellEnd"/>
      <w:r w:rsidRPr="00F23D5C">
        <w:rPr>
          <w:rFonts w:ascii="ITC Avant Garde" w:hAnsi="ITC Avant Garde"/>
          <w:b/>
          <w:bCs/>
        </w:rPr>
        <w:t xml:space="preserve">: </w:t>
      </w:r>
      <w:r w:rsidRPr="00854AAC">
        <w:rPr>
          <w:rFonts w:ascii="ITC Avant Garde" w:hAnsi="ITC Avant Garde"/>
          <w:bCs/>
        </w:rPr>
        <w:t>No direccional (ND)</w:t>
      </w:r>
    </w:p>
    <w:p w14:paraId="29FAE257" w14:textId="77777777" w:rsidR="00F23D5C" w:rsidRPr="00F23D5C" w:rsidRDefault="00BD64FB" w:rsidP="00F23D5C">
      <w:pPr>
        <w:spacing w:before="240" w:after="0" w:line="276" w:lineRule="auto"/>
        <w:ind w:right="-62"/>
        <w:jc w:val="both"/>
        <w:rPr>
          <w:rFonts w:ascii="ITC Avant Garde" w:eastAsia="Times New Roman" w:hAnsi="ITC Avant Garde"/>
          <w:kern w:val="3"/>
          <w:lang w:val="es-ES" w:eastAsia="ar-SA"/>
        </w:rPr>
      </w:pPr>
      <w:r w:rsidRPr="00F23D5C">
        <w:rPr>
          <w:rFonts w:ascii="ITC Avant Garde" w:eastAsia="Times New Roman" w:hAnsi="ITC Avant Garde"/>
          <w:b/>
          <w:bCs/>
          <w:kern w:val="3"/>
          <w:lang w:eastAsia="ar-SA"/>
        </w:rPr>
        <w:t>SEGUNDO.</w:t>
      </w:r>
      <w:r w:rsidR="004815C3" w:rsidRPr="00F23D5C">
        <w:rPr>
          <w:rFonts w:ascii="ITC Avant Garde" w:eastAsia="Times New Roman" w:hAnsi="ITC Avant Garde"/>
          <w:bCs/>
          <w:kern w:val="3"/>
          <w:lang w:eastAsia="ar-SA"/>
        </w:rPr>
        <w:t xml:space="preserve"> </w:t>
      </w:r>
      <w:r w:rsidRPr="00F23D5C">
        <w:rPr>
          <w:rFonts w:ascii="ITC Avant Garde" w:eastAsia="Times New Roman" w:hAnsi="ITC Avant Garde"/>
          <w:bCs/>
          <w:kern w:val="3"/>
          <w:lang w:eastAsia="ar-SA"/>
        </w:rPr>
        <w:t xml:space="preserve">Se </w:t>
      </w:r>
      <w:r w:rsidR="00CB1CF7" w:rsidRPr="00F23D5C">
        <w:rPr>
          <w:rFonts w:ascii="ITC Avant Garde" w:eastAsia="Times New Roman" w:hAnsi="ITC Avant Garde"/>
          <w:bCs/>
          <w:kern w:val="3"/>
          <w:lang w:eastAsia="ar-SA"/>
        </w:rPr>
        <w:t>fija</w:t>
      </w:r>
      <w:r w:rsidRPr="00F23D5C">
        <w:rPr>
          <w:rFonts w:ascii="ITC Avant Garde" w:eastAsia="Times New Roman" w:hAnsi="ITC Avant Garde"/>
          <w:bCs/>
          <w:kern w:val="3"/>
          <w:lang w:eastAsia="ar-SA"/>
        </w:rPr>
        <w:t xml:space="preserve"> </w:t>
      </w:r>
      <w:r w:rsidR="00683CA7" w:rsidRPr="00F23D5C">
        <w:rPr>
          <w:rFonts w:ascii="ITC Avant Garde" w:hAnsi="ITC Avant Garde"/>
          <w:kern w:val="3"/>
          <w:lang w:eastAsia="ar-SA"/>
        </w:rPr>
        <w:t>el</w:t>
      </w:r>
      <w:r w:rsidR="00044510" w:rsidRPr="00F23D5C">
        <w:rPr>
          <w:rFonts w:ascii="ITC Avant Garde" w:hAnsi="ITC Avant Garde"/>
          <w:kern w:val="3"/>
          <w:lang w:eastAsia="ar-SA"/>
        </w:rPr>
        <w:t xml:space="preserve"> monto de la contraprestación que deberá </w:t>
      </w:r>
      <w:r w:rsidRPr="00F23D5C">
        <w:rPr>
          <w:rFonts w:ascii="ITC Avant Garde" w:hAnsi="ITC Avant Garde"/>
          <w:kern w:val="3"/>
          <w:lang w:eastAsia="ar-SA"/>
        </w:rPr>
        <w:t>pagar</w:t>
      </w:r>
      <w:r w:rsidR="003209F7" w:rsidRPr="00F23D5C">
        <w:rPr>
          <w:rFonts w:ascii="ITC Avant Garde" w:hAnsi="ITC Avant Garde"/>
          <w:kern w:val="3"/>
          <w:lang w:eastAsia="ar-SA"/>
        </w:rPr>
        <w:t xml:space="preserve"> </w:t>
      </w:r>
      <w:r w:rsidR="0066240B" w:rsidRPr="00F23D5C">
        <w:rPr>
          <w:rFonts w:ascii="ITC Avant Garde" w:eastAsia="Times New Roman" w:hAnsi="ITC Avant Garde"/>
          <w:b/>
          <w:kern w:val="3"/>
          <w:lang w:val="es-ES" w:eastAsia="ar-SA"/>
        </w:rPr>
        <w:t>Radio Casas Grandes, S.A.</w:t>
      </w:r>
      <w:r w:rsidR="00707812" w:rsidRPr="00F23D5C">
        <w:rPr>
          <w:rFonts w:ascii="ITC Avant Garde" w:eastAsia="Times New Roman" w:hAnsi="ITC Avant Garde"/>
          <w:b/>
          <w:kern w:val="3"/>
          <w:lang w:val="es-ES" w:eastAsia="ar-SA"/>
        </w:rPr>
        <w:t>,</w:t>
      </w:r>
      <w:r w:rsidRPr="00F23D5C">
        <w:rPr>
          <w:rFonts w:ascii="ITC Avant Garde" w:hAnsi="ITC Avant Garde"/>
          <w:kern w:val="3"/>
          <w:lang w:eastAsia="ar-SA"/>
        </w:rPr>
        <w:t xml:space="preserve"> por el incremento en el número de habitantes contenidos el contorno de servicio audible de 74 </w:t>
      </w:r>
      <w:proofErr w:type="spellStart"/>
      <w:r w:rsidRPr="00F23D5C">
        <w:rPr>
          <w:rFonts w:ascii="ITC Avant Garde" w:hAnsi="ITC Avant Garde"/>
          <w:kern w:val="3"/>
          <w:lang w:eastAsia="ar-SA"/>
        </w:rPr>
        <w:t>dBu</w:t>
      </w:r>
      <w:proofErr w:type="spellEnd"/>
      <w:r w:rsidRPr="00F23D5C">
        <w:rPr>
          <w:rFonts w:ascii="ITC Avant Garde" w:hAnsi="ITC Avant Garde"/>
          <w:kern w:val="3"/>
          <w:lang w:eastAsia="ar-SA"/>
        </w:rPr>
        <w:t xml:space="preserve"> derivado de </w:t>
      </w:r>
      <w:r w:rsidR="00683CA7" w:rsidRPr="00F23D5C">
        <w:rPr>
          <w:rFonts w:ascii="ITC Avant Garde" w:hAnsi="ITC Avant Garde"/>
          <w:kern w:val="3"/>
          <w:lang w:eastAsia="ar-SA"/>
        </w:rPr>
        <w:t xml:space="preserve">las modificaciones técnicas </w:t>
      </w:r>
      <w:r w:rsidRPr="00F23D5C">
        <w:rPr>
          <w:rFonts w:ascii="ITC Avant Garde" w:hAnsi="ITC Avant Garde"/>
          <w:kern w:val="3"/>
          <w:lang w:eastAsia="ar-SA"/>
        </w:rPr>
        <w:t xml:space="preserve">señaladas en el Resolutivo Primero, </w:t>
      </w:r>
      <w:r w:rsidRPr="00F23D5C">
        <w:rPr>
          <w:rFonts w:ascii="ITC Avant Garde" w:eastAsia="Times New Roman" w:hAnsi="ITC Avant Garde"/>
          <w:kern w:val="3"/>
          <w:lang w:val="es-ES" w:eastAsia="ar-SA"/>
        </w:rPr>
        <w:t xml:space="preserve">por la </w:t>
      </w:r>
      <w:r w:rsidR="008A650B" w:rsidRPr="00F23D5C">
        <w:rPr>
          <w:rFonts w:ascii="ITC Avant Garde" w:eastAsia="Times New Roman" w:hAnsi="ITC Avant Garde"/>
          <w:kern w:val="3"/>
          <w:lang w:val="es-ES" w:eastAsia="ar-SA"/>
        </w:rPr>
        <w:t>cantidad</w:t>
      </w:r>
      <w:r w:rsidRPr="00F23D5C">
        <w:rPr>
          <w:rFonts w:ascii="ITC Avant Garde" w:eastAsia="Times New Roman" w:hAnsi="ITC Avant Garde"/>
          <w:kern w:val="3"/>
          <w:lang w:val="es-ES" w:eastAsia="ar-SA"/>
        </w:rPr>
        <w:t xml:space="preserve"> </w:t>
      </w:r>
      <w:r w:rsidR="00F05BA5" w:rsidRPr="00F23D5C">
        <w:rPr>
          <w:rFonts w:ascii="ITC Avant Garde" w:hAnsi="ITC Avant Garde"/>
          <w:kern w:val="3"/>
          <w:lang w:val="es-ES" w:eastAsia="ar-SA"/>
        </w:rPr>
        <w:t>de $758.00 (Setecientos cincuenta y ocho pesos 00/100 M.N.)</w:t>
      </w:r>
      <w:r w:rsidRPr="00F23D5C">
        <w:rPr>
          <w:rFonts w:ascii="ITC Avant Garde" w:eastAsia="Times New Roman" w:hAnsi="ITC Avant Garde"/>
          <w:kern w:val="3"/>
          <w:lang w:val="es-ES" w:eastAsia="ar-SA"/>
        </w:rPr>
        <w:t xml:space="preserve">, misma que deberá </w:t>
      </w:r>
      <w:r w:rsidR="006B6F3B" w:rsidRPr="00F23D5C">
        <w:rPr>
          <w:rFonts w:ascii="ITC Avant Garde" w:eastAsia="Times New Roman" w:hAnsi="ITC Avant Garde"/>
          <w:kern w:val="3"/>
          <w:lang w:val="es-ES" w:eastAsia="ar-SA"/>
        </w:rPr>
        <w:t>ser enterada</w:t>
      </w:r>
      <w:r w:rsidRPr="00F23D5C">
        <w:rPr>
          <w:rFonts w:ascii="ITC Avant Garde" w:eastAsia="Times New Roman" w:hAnsi="ITC Avant Garde"/>
          <w:kern w:val="3"/>
          <w:lang w:val="es-ES" w:eastAsia="ar-SA"/>
        </w:rPr>
        <w:t xml:space="preserve"> en una sola exhibición.</w:t>
      </w:r>
    </w:p>
    <w:p w14:paraId="1560AEDE" w14:textId="77777777" w:rsidR="00F23D5C" w:rsidRPr="00F23D5C" w:rsidRDefault="00BD64FB" w:rsidP="00F23D5C">
      <w:pPr>
        <w:spacing w:before="240" w:after="0" w:line="276" w:lineRule="auto"/>
        <w:jc w:val="both"/>
        <w:rPr>
          <w:rFonts w:ascii="ITC Avant Garde" w:hAnsi="ITC Avant Garde"/>
          <w:bCs/>
          <w:color w:val="000000"/>
          <w:lang w:val="es-ES" w:eastAsia="es-MX"/>
        </w:rPr>
      </w:pPr>
      <w:r w:rsidRPr="00F23D5C">
        <w:rPr>
          <w:rFonts w:ascii="ITC Avant Garde" w:eastAsia="Times New Roman" w:hAnsi="ITC Avant Garde"/>
          <w:b/>
          <w:kern w:val="3"/>
          <w:lang w:val="es-ES" w:eastAsia="ar-SA"/>
        </w:rPr>
        <w:t>TERCERO.</w:t>
      </w:r>
      <w:r w:rsidRPr="00F23D5C">
        <w:rPr>
          <w:rFonts w:ascii="ITC Avant Garde" w:eastAsia="Times New Roman" w:hAnsi="ITC Avant Garde"/>
          <w:kern w:val="3"/>
          <w:lang w:val="es-ES" w:eastAsia="ar-SA"/>
        </w:rPr>
        <w:t xml:space="preserve"> </w:t>
      </w:r>
      <w:r w:rsidRPr="00F23D5C">
        <w:rPr>
          <w:rFonts w:ascii="ITC Avant Garde" w:hAnsi="ITC Avant Garde"/>
          <w:bCs/>
          <w:color w:val="000000"/>
          <w:lang w:val="es-ES" w:eastAsia="es-MX"/>
        </w:rPr>
        <w:t xml:space="preserve">La autorización </w:t>
      </w:r>
      <w:r w:rsidR="006B6F3B" w:rsidRPr="00F23D5C">
        <w:rPr>
          <w:rFonts w:ascii="ITC Avant Garde" w:hAnsi="ITC Avant Garde"/>
          <w:bCs/>
          <w:color w:val="000000"/>
          <w:lang w:val="es-ES" w:eastAsia="es-MX"/>
        </w:rPr>
        <w:t xml:space="preserve">de modificaciones técnicas </w:t>
      </w:r>
      <w:r w:rsidRPr="00F23D5C">
        <w:rPr>
          <w:rFonts w:ascii="ITC Avant Garde" w:hAnsi="ITC Avant Garde"/>
          <w:bCs/>
          <w:color w:val="000000"/>
          <w:lang w:val="es-ES" w:eastAsia="es-MX"/>
        </w:rPr>
        <w:t xml:space="preserve">a que se refiere el Resolutivo Primero se encuentra sujeta </w:t>
      </w:r>
      <w:r w:rsidR="006B6F3B" w:rsidRPr="00F23D5C">
        <w:rPr>
          <w:rFonts w:ascii="ITC Avant Garde" w:hAnsi="ITC Avant Garde"/>
          <w:bCs/>
          <w:color w:val="000000"/>
          <w:lang w:val="es-ES" w:eastAsia="es-MX"/>
        </w:rPr>
        <w:t>a</w:t>
      </w:r>
      <w:r w:rsidRPr="00F23D5C">
        <w:rPr>
          <w:rFonts w:ascii="ITC Avant Garde" w:hAnsi="ITC Avant Garde"/>
          <w:bCs/>
          <w:color w:val="000000"/>
          <w:lang w:val="es-ES" w:eastAsia="es-MX"/>
        </w:rPr>
        <w:t xml:space="preserve">l pago de la contraprestación </w:t>
      </w:r>
      <w:r w:rsidR="006B6F3B" w:rsidRPr="00F23D5C">
        <w:rPr>
          <w:rFonts w:ascii="ITC Avant Garde" w:hAnsi="ITC Avant Garde"/>
          <w:bCs/>
          <w:color w:val="000000"/>
          <w:lang w:val="es-ES" w:eastAsia="es-MX"/>
        </w:rPr>
        <w:t xml:space="preserve">a que hace referencia </w:t>
      </w:r>
      <w:r w:rsidRPr="00F23D5C">
        <w:rPr>
          <w:rFonts w:ascii="ITC Avant Garde" w:hAnsi="ITC Avant Garde"/>
          <w:bCs/>
          <w:color w:val="000000"/>
          <w:lang w:val="es-ES" w:eastAsia="es-MX"/>
        </w:rPr>
        <w:t>el Resolutivo Segundo</w:t>
      </w:r>
      <w:r w:rsidRPr="00F23D5C">
        <w:rPr>
          <w:rFonts w:ascii="ITC Avant Garde" w:eastAsia="Times New Roman" w:hAnsi="ITC Avant Garde"/>
          <w:kern w:val="3"/>
          <w:lang w:val="es-ES" w:eastAsia="ar-SA"/>
        </w:rPr>
        <w:t xml:space="preserve">, </w:t>
      </w:r>
      <w:r w:rsidRPr="00F23D5C">
        <w:rPr>
          <w:rFonts w:ascii="ITC Avant Garde" w:hAnsi="ITC Avant Garde"/>
          <w:bCs/>
          <w:color w:val="000000" w:themeColor="text1"/>
          <w:lang w:eastAsia="es-MX"/>
        </w:rPr>
        <w:t>misma que</w:t>
      </w:r>
      <w:r w:rsidRPr="00F23D5C">
        <w:rPr>
          <w:rFonts w:ascii="ITC Avant Garde" w:hAnsi="ITC Avant Garde"/>
          <w:bCs/>
          <w:color w:val="000000"/>
          <w:lang w:val="es-ES" w:eastAsia="es-MX"/>
        </w:rPr>
        <w:t xml:space="preserve"> deberá ser </w:t>
      </w:r>
      <w:r w:rsidR="0094220E" w:rsidRPr="00F23D5C">
        <w:rPr>
          <w:rFonts w:ascii="ITC Avant Garde" w:hAnsi="ITC Avant Garde"/>
          <w:bCs/>
          <w:color w:val="000000"/>
          <w:lang w:val="es-ES" w:eastAsia="es-MX"/>
        </w:rPr>
        <w:t>enterada</w:t>
      </w:r>
      <w:r w:rsidRPr="00F23D5C">
        <w:rPr>
          <w:rFonts w:ascii="ITC Avant Garde" w:hAnsi="ITC Avant Garde"/>
          <w:bCs/>
          <w:color w:val="000000"/>
          <w:lang w:val="es-ES" w:eastAsia="es-MX"/>
        </w:rPr>
        <w:t xml:space="preserve"> </w:t>
      </w:r>
      <w:r w:rsidR="006B6F3B" w:rsidRPr="00F23D5C">
        <w:rPr>
          <w:rFonts w:ascii="ITC Avant Garde" w:hAnsi="ITC Avant Garde"/>
          <w:bCs/>
          <w:color w:val="000000"/>
          <w:lang w:val="es-ES" w:eastAsia="es-MX"/>
        </w:rPr>
        <w:t xml:space="preserve">por </w:t>
      </w:r>
      <w:r w:rsidR="0066240B" w:rsidRPr="00F23D5C">
        <w:rPr>
          <w:rFonts w:ascii="ITC Avant Garde" w:eastAsia="Times New Roman" w:hAnsi="ITC Avant Garde"/>
          <w:b/>
          <w:kern w:val="3"/>
          <w:lang w:val="es-ES" w:eastAsia="ar-SA"/>
        </w:rPr>
        <w:t>Radio Casas Grandes, S.A.</w:t>
      </w:r>
      <w:r w:rsidR="006B6F3B" w:rsidRPr="00F23D5C">
        <w:rPr>
          <w:rFonts w:ascii="ITC Avant Garde" w:hAnsi="ITC Avant Garde"/>
          <w:bCs/>
          <w:color w:val="000000"/>
          <w:lang w:val="es-ES" w:eastAsia="es-MX"/>
        </w:rPr>
        <w:t xml:space="preserve"> </w:t>
      </w:r>
      <w:r w:rsidR="00CB1CF7" w:rsidRPr="00F23D5C">
        <w:rPr>
          <w:rFonts w:ascii="ITC Avant Garde" w:hAnsi="ITC Avant Garde"/>
          <w:bCs/>
          <w:color w:val="000000"/>
          <w:lang w:val="es-ES" w:eastAsia="es-MX"/>
        </w:rPr>
        <w:t>en una sola exhibición</w:t>
      </w:r>
      <w:r w:rsidR="0094220E" w:rsidRPr="00F23D5C">
        <w:rPr>
          <w:rFonts w:ascii="ITC Avant Garde" w:hAnsi="ITC Avant Garde"/>
          <w:bCs/>
          <w:color w:val="000000"/>
          <w:lang w:val="es-ES" w:eastAsia="es-MX"/>
        </w:rPr>
        <w:t>,</w:t>
      </w:r>
      <w:r w:rsidR="00CB1CF7" w:rsidRPr="00F23D5C">
        <w:rPr>
          <w:rFonts w:ascii="ITC Avant Garde" w:hAnsi="ITC Avant Garde"/>
          <w:bCs/>
          <w:color w:val="000000"/>
          <w:lang w:val="es-ES" w:eastAsia="es-MX"/>
        </w:rPr>
        <w:t xml:space="preserve"> </w:t>
      </w:r>
      <w:r w:rsidRPr="00F23D5C">
        <w:rPr>
          <w:rFonts w:ascii="ITC Avant Garde" w:hAnsi="ITC Avant Garde"/>
          <w:bCs/>
          <w:color w:val="000000"/>
          <w:lang w:val="es-ES" w:eastAsia="es-MX"/>
        </w:rPr>
        <w:t xml:space="preserve">dentro de los 30 días hábiles siguientes a </w:t>
      </w:r>
      <w:r w:rsidR="0094220E" w:rsidRPr="00F23D5C">
        <w:rPr>
          <w:rFonts w:ascii="ITC Avant Garde" w:hAnsi="ITC Avant Garde"/>
          <w:bCs/>
          <w:color w:val="000000"/>
          <w:lang w:val="es-ES" w:eastAsia="es-MX"/>
        </w:rPr>
        <w:t xml:space="preserve">aquel en que surta efectos </w:t>
      </w:r>
      <w:r w:rsidRPr="00F23D5C">
        <w:rPr>
          <w:rFonts w:ascii="ITC Avant Garde" w:hAnsi="ITC Avant Garde"/>
          <w:bCs/>
          <w:color w:val="000000"/>
          <w:lang w:val="es-ES" w:eastAsia="es-MX"/>
        </w:rPr>
        <w:t>la notific</w:t>
      </w:r>
      <w:r w:rsidR="00F04746" w:rsidRPr="00F23D5C">
        <w:rPr>
          <w:rFonts w:ascii="ITC Avant Garde" w:hAnsi="ITC Avant Garde"/>
          <w:bCs/>
          <w:color w:val="000000"/>
          <w:lang w:val="es-ES" w:eastAsia="es-MX"/>
        </w:rPr>
        <w:t>ación de la presente Resolución, presentado e</w:t>
      </w:r>
      <w:r w:rsidR="00707812" w:rsidRPr="00F23D5C">
        <w:rPr>
          <w:rFonts w:ascii="ITC Avant Garde" w:hAnsi="ITC Avant Garde"/>
          <w:bCs/>
          <w:color w:val="000000"/>
          <w:lang w:val="es-ES" w:eastAsia="es-MX"/>
        </w:rPr>
        <w:t xml:space="preserve">l comprobante de dicho pago </w:t>
      </w:r>
      <w:r w:rsidR="00F04746" w:rsidRPr="00F23D5C">
        <w:rPr>
          <w:rFonts w:ascii="ITC Avant Garde" w:hAnsi="ITC Avant Garde"/>
          <w:bCs/>
          <w:color w:val="000000"/>
          <w:lang w:val="es-ES" w:eastAsia="es-MX"/>
        </w:rPr>
        <w:t>a</w:t>
      </w:r>
      <w:r w:rsidR="00707812" w:rsidRPr="00F23D5C">
        <w:rPr>
          <w:rFonts w:ascii="ITC Avant Garde" w:hAnsi="ITC Avant Garde"/>
          <w:bCs/>
          <w:color w:val="000000"/>
          <w:lang w:val="es-ES" w:eastAsia="es-MX"/>
        </w:rPr>
        <w:t xml:space="preserve"> la Unidad de Concesiones y Servicios.</w:t>
      </w:r>
    </w:p>
    <w:p w14:paraId="4C23AE91" w14:textId="77777777" w:rsidR="00F23D5C" w:rsidRPr="00F23D5C" w:rsidRDefault="004E7C57" w:rsidP="00F23D5C">
      <w:pPr>
        <w:spacing w:before="240" w:after="0" w:line="276" w:lineRule="auto"/>
        <w:jc w:val="both"/>
        <w:rPr>
          <w:rFonts w:ascii="ITC Avant Garde" w:hAnsi="ITC Avant Garde"/>
          <w:kern w:val="3"/>
          <w:lang w:val="es-ES" w:eastAsia="ar-SA"/>
        </w:rPr>
      </w:pPr>
      <w:r w:rsidRPr="00F23D5C">
        <w:rPr>
          <w:rFonts w:ascii="ITC Avant Garde" w:hAnsi="ITC Avant Garde"/>
          <w:b/>
          <w:bCs/>
        </w:rPr>
        <w:t>CUARTO.</w:t>
      </w:r>
      <w:r w:rsidR="004815C3" w:rsidRPr="00F23D5C">
        <w:rPr>
          <w:rFonts w:ascii="ITC Avant Garde" w:hAnsi="ITC Avant Garde"/>
          <w:b/>
          <w:bCs/>
          <w:kern w:val="3"/>
          <w:lang w:eastAsia="ar-SA"/>
        </w:rPr>
        <w:t xml:space="preserve"> </w:t>
      </w:r>
      <w:r w:rsidR="004815C3" w:rsidRPr="00F23D5C">
        <w:rPr>
          <w:rFonts w:ascii="ITC Avant Garde" w:hAnsi="ITC Avant Garde"/>
          <w:bCs/>
          <w:kern w:val="3"/>
          <w:lang w:eastAsia="ar-SA"/>
        </w:rPr>
        <w:t xml:space="preserve">Se instruye a la Unidad de Concesiones y Servicios a notificar personalmente </w:t>
      </w:r>
      <w:r w:rsidR="009F1993" w:rsidRPr="00F23D5C">
        <w:rPr>
          <w:rFonts w:ascii="ITC Avant Garde" w:hAnsi="ITC Avant Garde"/>
          <w:bCs/>
          <w:kern w:val="3"/>
          <w:lang w:eastAsia="ar-SA"/>
        </w:rPr>
        <w:t>a</w:t>
      </w:r>
      <w:r w:rsidR="006B6F3B" w:rsidRPr="00F23D5C">
        <w:rPr>
          <w:rFonts w:ascii="ITC Avant Garde" w:hAnsi="ITC Avant Garde"/>
        </w:rPr>
        <w:t xml:space="preserve"> </w:t>
      </w:r>
      <w:r w:rsidR="0066240B" w:rsidRPr="00F23D5C">
        <w:rPr>
          <w:rFonts w:ascii="ITC Avant Garde" w:hAnsi="ITC Avant Garde"/>
          <w:b/>
          <w:kern w:val="3"/>
          <w:lang w:val="es-ES" w:eastAsia="ar-SA"/>
        </w:rPr>
        <w:t>Radio Casas Grandes, S.A.</w:t>
      </w:r>
      <w:r w:rsidR="004815C3" w:rsidRPr="00F23D5C">
        <w:rPr>
          <w:rFonts w:ascii="ITC Avant Garde" w:hAnsi="ITC Avant Garde"/>
        </w:rPr>
        <w:t xml:space="preserve"> </w:t>
      </w:r>
      <w:r w:rsidR="004815C3" w:rsidRPr="00F23D5C">
        <w:rPr>
          <w:rFonts w:ascii="ITC Avant Garde" w:hAnsi="ITC Avant Garde"/>
          <w:bCs/>
          <w:kern w:val="3"/>
          <w:lang w:eastAsia="ar-SA"/>
        </w:rPr>
        <w:t>el contenido de la presente Resolución</w:t>
      </w:r>
      <w:r w:rsidR="001D1B4E" w:rsidRPr="00F23D5C">
        <w:rPr>
          <w:rFonts w:ascii="ITC Avant Garde" w:hAnsi="ITC Avant Garde"/>
          <w:bCs/>
          <w:kern w:val="3"/>
          <w:lang w:eastAsia="ar-SA"/>
        </w:rPr>
        <w:t>.</w:t>
      </w:r>
    </w:p>
    <w:p w14:paraId="0CE51BD0" w14:textId="77777777" w:rsidR="00F23D5C" w:rsidRPr="00F23D5C" w:rsidRDefault="004E7C57" w:rsidP="00F23D5C">
      <w:pPr>
        <w:spacing w:before="240" w:after="0" w:line="276" w:lineRule="auto"/>
        <w:ind w:right="-62"/>
        <w:jc w:val="both"/>
        <w:rPr>
          <w:rFonts w:ascii="ITC Avant Garde" w:hAnsi="ITC Avant Garde"/>
          <w:bCs/>
        </w:rPr>
      </w:pPr>
      <w:r w:rsidRPr="00F23D5C">
        <w:rPr>
          <w:rFonts w:ascii="ITC Avant Garde" w:hAnsi="ITC Avant Garde"/>
          <w:b/>
          <w:kern w:val="3"/>
          <w:lang w:val="es-ES" w:eastAsia="ar-SA"/>
        </w:rPr>
        <w:t>QUINTO</w:t>
      </w:r>
      <w:r w:rsidR="004815C3" w:rsidRPr="00F23D5C">
        <w:rPr>
          <w:rFonts w:ascii="ITC Avant Garde" w:hAnsi="ITC Avant Garde"/>
          <w:kern w:val="3"/>
          <w:lang w:val="es-ES" w:eastAsia="ar-SA"/>
        </w:rPr>
        <w:t xml:space="preserve">. </w:t>
      </w:r>
      <w:r w:rsidR="00E87E9C" w:rsidRPr="00F23D5C">
        <w:rPr>
          <w:rFonts w:ascii="ITC Avant Garde" w:hAnsi="ITC Avant Garde"/>
          <w:kern w:val="3"/>
          <w:lang w:val="es-ES" w:eastAsia="ar-SA"/>
        </w:rPr>
        <w:t xml:space="preserve">En términos de lo establecido en el artículo 156 de la Ley Federal de Telecomunicaciones y Radiodifusión, </w:t>
      </w:r>
      <w:r w:rsidRPr="00F23D5C">
        <w:rPr>
          <w:rFonts w:ascii="ITC Avant Garde" w:hAnsi="ITC Avant Garde"/>
          <w:bCs/>
          <w:lang w:eastAsia="es-MX"/>
        </w:rPr>
        <w:t xml:space="preserve">una vez </w:t>
      </w:r>
      <w:r w:rsidR="0094220E" w:rsidRPr="00F23D5C">
        <w:rPr>
          <w:rFonts w:ascii="ITC Avant Garde" w:hAnsi="ITC Avant Garde"/>
          <w:bCs/>
          <w:lang w:eastAsia="es-MX"/>
        </w:rPr>
        <w:t xml:space="preserve">que </w:t>
      </w:r>
      <w:r w:rsidR="0066240B" w:rsidRPr="00F23D5C">
        <w:rPr>
          <w:rFonts w:ascii="ITC Avant Garde" w:hAnsi="ITC Avant Garde"/>
          <w:b/>
          <w:bCs/>
        </w:rPr>
        <w:t>Radio Casas Grandes, S.A.</w:t>
      </w:r>
      <w:r w:rsidR="0094220E" w:rsidRPr="00F23D5C">
        <w:rPr>
          <w:rFonts w:ascii="ITC Avant Garde" w:hAnsi="ITC Avant Garde"/>
          <w:b/>
          <w:kern w:val="3"/>
          <w:lang w:val="es-ES" w:eastAsia="ar-SA"/>
        </w:rPr>
        <w:t xml:space="preserve"> </w:t>
      </w:r>
      <w:r w:rsidR="0094220E" w:rsidRPr="00F23D5C">
        <w:rPr>
          <w:rFonts w:ascii="ITC Avant Garde" w:hAnsi="ITC Avant Garde"/>
          <w:kern w:val="3"/>
          <w:lang w:val="es-ES" w:eastAsia="ar-SA"/>
        </w:rPr>
        <w:t>exhiba ante este Instituto Federal de Telecomunicaciones</w:t>
      </w:r>
      <w:r w:rsidR="0094220E" w:rsidRPr="00F23D5C">
        <w:rPr>
          <w:rFonts w:ascii="ITC Avant Garde" w:hAnsi="ITC Avant Garde"/>
          <w:b/>
          <w:kern w:val="3"/>
          <w:lang w:val="es-ES" w:eastAsia="ar-SA"/>
        </w:rPr>
        <w:t xml:space="preserve"> </w:t>
      </w:r>
      <w:r w:rsidR="0094220E" w:rsidRPr="00F23D5C">
        <w:rPr>
          <w:rFonts w:ascii="ITC Avant Garde" w:hAnsi="ITC Avant Garde"/>
          <w:kern w:val="3"/>
          <w:lang w:val="es-ES" w:eastAsia="ar-SA"/>
        </w:rPr>
        <w:t>el comprobante de pago a</w:t>
      </w:r>
      <w:r w:rsidR="00F61B88" w:rsidRPr="00F23D5C">
        <w:rPr>
          <w:rFonts w:ascii="ITC Avant Garde" w:hAnsi="ITC Avant Garde"/>
          <w:kern w:val="3"/>
          <w:lang w:val="es-ES" w:eastAsia="ar-SA"/>
        </w:rPr>
        <w:t>l que</w:t>
      </w:r>
      <w:r w:rsidR="0094220E" w:rsidRPr="00F23D5C">
        <w:rPr>
          <w:rFonts w:ascii="ITC Avant Garde" w:hAnsi="ITC Avant Garde"/>
          <w:b/>
          <w:kern w:val="3"/>
          <w:lang w:val="es-ES" w:eastAsia="ar-SA"/>
        </w:rPr>
        <w:t xml:space="preserve"> </w:t>
      </w:r>
      <w:r w:rsidR="00B64783" w:rsidRPr="00F23D5C">
        <w:rPr>
          <w:rFonts w:ascii="ITC Avant Garde" w:hAnsi="ITC Avant Garde"/>
          <w:kern w:val="3"/>
          <w:lang w:val="es-ES" w:eastAsia="ar-SA"/>
        </w:rPr>
        <w:t>se</w:t>
      </w:r>
      <w:r w:rsidR="00B64783" w:rsidRPr="00F23D5C">
        <w:rPr>
          <w:rFonts w:ascii="ITC Avant Garde" w:hAnsi="ITC Avant Garde"/>
          <w:b/>
          <w:kern w:val="3"/>
          <w:lang w:val="es-ES" w:eastAsia="ar-SA"/>
        </w:rPr>
        <w:t xml:space="preserve"> </w:t>
      </w:r>
      <w:r w:rsidRPr="00F23D5C">
        <w:rPr>
          <w:rFonts w:ascii="ITC Avant Garde" w:hAnsi="ITC Avant Garde"/>
          <w:bCs/>
          <w:lang w:eastAsia="es-MX"/>
        </w:rPr>
        <w:t xml:space="preserve">hace referencia </w:t>
      </w:r>
      <w:r w:rsidR="00B64783" w:rsidRPr="00F23D5C">
        <w:rPr>
          <w:rFonts w:ascii="ITC Avant Garde" w:hAnsi="ITC Avant Garde"/>
          <w:bCs/>
          <w:lang w:eastAsia="es-MX"/>
        </w:rPr>
        <w:t xml:space="preserve">en </w:t>
      </w:r>
      <w:r w:rsidRPr="00F23D5C">
        <w:rPr>
          <w:rFonts w:ascii="ITC Avant Garde" w:hAnsi="ITC Avant Garde"/>
          <w:bCs/>
          <w:lang w:eastAsia="es-MX"/>
        </w:rPr>
        <w:t xml:space="preserve">el Resolutivo </w:t>
      </w:r>
      <w:r w:rsidR="001D1B4E" w:rsidRPr="00F23D5C">
        <w:rPr>
          <w:rFonts w:ascii="ITC Avant Garde" w:hAnsi="ITC Avant Garde"/>
          <w:bCs/>
          <w:lang w:eastAsia="es-MX"/>
        </w:rPr>
        <w:t>Tercero</w:t>
      </w:r>
      <w:r w:rsidR="0094220E" w:rsidRPr="00F23D5C">
        <w:rPr>
          <w:rFonts w:ascii="ITC Avant Garde" w:hAnsi="ITC Avant Garde"/>
          <w:bCs/>
          <w:lang w:eastAsia="es-MX"/>
        </w:rPr>
        <w:t>,</w:t>
      </w:r>
      <w:r w:rsidRPr="00F23D5C">
        <w:rPr>
          <w:rFonts w:ascii="ITC Avant Garde" w:hAnsi="ITC Avant Garde"/>
          <w:bCs/>
          <w:lang w:eastAsia="es-MX"/>
        </w:rPr>
        <w:t xml:space="preserve"> </w:t>
      </w:r>
      <w:r w:rsidR="00CF4E27" w:rsidRPr="00F23D5C">
        <w:rPr>
          <w:rFonts w:ascii="ITC Avant Garde" w:hAnsi="ITC Avant Garde"/>
          <w:bCs/>
        </w:rPr>
        <w:t xml:space="preserve">contara con </w:t>
      </w:r>
      <w:r w:rsidRPr="00F23D5C">
        <w:rPr>
          <w:rFonts w:ascii="ITC Avant Garde" w:hAnsi="ITC Avant Garde"/>
          <w:bCs/>
        </w:rPr>
        <w:t>un</w:t>
      </w:r>
      <w:r w:rsidR="00E87E9C" w:rsidRPr="00F23D5C">
        <w:rPr>
          <w:rFonts w:ascii="ITC Avant Garde" w:hAnsi="ITC Avant Garde"/>
          <w:bCs/>
        </w:rPr>
        <w:t xml:space="preserve"> plazo de 180 (ciento ochenta) días </w:t>
      </w:r>
      <w:r w:rsidR="00F05BA5" w:rsidRPr="00F23D5C">
        <w:rPr>
          <w:rFonts w:ascii="ITC Avant Garde" w:hAnsi="ITC Avant Garde"/>
          <w:bCs/>
        </w:rPr>
        <w:t>hábiles, contados a partir de que surta efectos la presente Resolución</w:t>
      </w:r>
      <w:r w:rsidR="00CF4E27" w:rsidRPr="00F23D5C">
        <w:rPr>
          <w:rFonts w:ascii="ITC Avant Garde" w:hAnsi="ITC Avant Garde"/>
          <w:bCs/>
        </w:rPr>
        <w:t xml:space="preserve"> </w:t>
      </w:r>
      <w:r w:rsidR="00CF4E27" w:rsidRPr="00F23D5C">
        <w:rPr>
          <w:rFonts w:ascii="ITC Avant Garde" w:hAnsi="ITC Avant Garde"/>
          <w:bCs/>
          <w:lang w:eastAsia="es-MX"/>
        </w:rPr>
        <w:t xml:space="preserve">para realizar los trabajos de instalación que implican </w:t>
      </w:r>
      <w:r w:rsidR="00CF4E27" w:rsidRPr="00F23D5C">
        <w:rPr>
          <w:rFonts w:ascii="ITC Avant Garde" w:hAnsi="ITC Avant Garde"/>
          <w:bCs/>
        </w:rPr>
        <w:t xml:space="preserve">las modificaciones técnicas </w:t>
      </w:r>
      <w:r w:rsidR="00B64783" w:rsidRPr="00F23D5C">
        <w:rPr>
          <w:rFonts w:ascii="ITC Avant Garde" w:hAnsi="ITC Avant Garde"/>
          <w:bCs/>
        </w:rPr>
        <w:t>autorizadas</w:t>
      </w:r>
      <w:r w:rsidR="00CF4E27" w:rsidRPr="00F23D5C">
        <w:rPr>
          <w:rFonts w:ascii="ITC Avant Garde" w:hAnsi="ITC Avant Garde"/>
          <w:bCs/>
        </w:rPr>
        <w:t xml:space="preserve"> en la presente resolución</w:t>
      </w:r>
      <w:r w:rsidR="00F05BA5" w:rsidRPr="00F23D5C">
        <w:rPr>
          <w:rFonts w:ascii="ITC Avant Garde" w:hAnsi="ITC Avant Garde"/>
          <w:bCs/>
        </w:rPr>
        <w:t>.</w:t>
      </w:r>
    </w:p>
    <w:p w14:paraId="6A25620E" w14:textId="77777777" w:rsidR="00F23D5C" w:rsidRPr="00F23D5C" w:rsidRDefault="00E87E9C" w:rsidP="00F23D5C">
      <w:pPr>
        <w:spacing w:before="240" w:after="0" w:line="276" w:lineRule="auto"/>
        <w:jc w:val="both"/>
        <w:rPr>
          <w:rFonts w:ascii="ITC Avant Garde" w:hAnsi="ITC Avant Garde"/>
          <w:bCs/>
        </w:rPr>
      </w:pPr>
      <w:r w:rsidRPr="00F23D5C">
        <w:rPr>
          <w:rFonts w:ascii="ITC Avant Garde" w:hAnsi="ITC Avant Garde"/>
          <w:bCs/>
        </w:rPr>
        <w:t>Asimismo, para la realización de los trabajos de instalación materia</w:t>
      </w:r>
      <w:r w:rsidR="00DF4F18" w:rsidRPr="00F23D5C">
        <w:rPr>
          <w:rFonts w:ascii="ITC Avant Garde" w:hAnsi="ITC Avant Garde"/>
          <w:bCs/>
        </w:rPr>
        <w:t xml:space="preserve"> de la presente resolución, el C</w:t>
      </w:r>
      <w:r w:rsidRPr="00F23D5C">
        <w:rPr>
          <w:rFonts w:ascii="ITC Avant Garde" w:hAnsi="ITC Avant Garde"/>
          <w:bCs/>
        </w:rPr>
        <w:t xml:space="preserve">oncesionario deberá contar con el aval técnico de un perito en telecomunicaciones con especialidad en radiodifusión y registro vigente, con el propósito de que verifique y garantice la no afectación a otros </w:t>
      </w:r>
      <w:r w:rsidR="00F05BA5" w:rsidRPr="00F23D5C">
        <w:rPr>
          <w:rFonts w:ascii="ITC Avant Garde" w:hAnsi="ITC Avant Garde"/>
          <w:bCs/>
        </w:rPr>
        <w:t xml:space="preserve">sistemas radioeléctricos y/o de </w:t>
      </w:r>
      <w:r w:rsidRPr="00F23D5C">
        <w:rPr>
          <w:rFonts w:ascii="ITC Avant Garde" w:hAnsi="ITC Avant Garde"/>
          <w:bCs/>
        </w:rPr>
        <w:t>radiodifusión dentro del área de servicio de la estación, así como el cumplimiento de todas las características técnicas autorizadas para la operación de la misma.</w:t>
      </w:r>
    </w:p>
    <w:p w14:paraId="3C48AC31" w14:textId="77777777" w:rsidR="00F23D5C" w:rsidRPr="00F23D5C" w:rsidRDefault="00CB049D" w:rsidP="00F23D5C">
      <w:pPr>
        <w:spacing w:before="240" w:after="0" w:line="276" w:lineRule="auto"/>
        <w:jc w:val="both"/>
        <w:rPr>
          <w:rFonts w:ascii="ITC Avant Garde" w:hAnsi="ITC Avant Garde"/>
          <w:bCs/>
        </w:rPr>
      </w:pPr>
      <w:r w:rsidRPr="00F23D5C">
        <w:rPr>
          <w:rFonts w:ascii="ITC Avant Garde" w:hAnsi="ITC Avant Garde"/>
          <w:b/>
          <w:bCs/>
        </w:rPr>
        <w:lastRenderedPageBreak/>
        <w:t>S</w:t>
      </w:r>
      <w:r w:rsidR="00E14D80" w:rsidRPr="00F23D5C">
        <w:rPr>
          <w:rFonts w:ascii="ITC Avant Garde" w:hAnsi="ITC Avant Garde"/>
          <w:b/>
          <w:bCs/>
        </w:rPr>
        <w:t>EXTO</w:t>
      </w:r>
      <w:r w:rsidR="007934C5" w:rsidRPr="00F23D5C">
        <w:rPr>
          <w:rFonts w:ascii="ITC Avant Garde" w:hAnsi="ITC Avant Garde"/>
          <w:b/>
          <w:bCs/>
        </w:rPr>
        <w:t>.</w:t>
      </w:r>
      <w:r w:rsidR="00E87E9C" w:rsidRPr="00F23D5C">
        <w:rPr>
          <w:rFonts w:ascii="ITC Avant Garde" w:hAnsi="ITC Avant Garde"/>
          <w:b/>
          <w:bCs/>
        </w:rPr>
        <w:t xml:space="preserve"> </w:t>
      </w:r>
      <w:r w:rsidR="00E87E9C" w:rsidRPr="00F23D5C">
        <w:rPr>
          <w:rFonts w:ascii="ITC Avant Garde" w:hAnsi="ITC Avant Garde"/>
          <w:bCs/>
        </w:rPr>
        <w:t xml:space="preserve">En ese sentido, una vez concluidos los trabajos de instalación en la nueva ubicación, </w:t>
      </w:r>
      <w:r w:rsidR="0066240B" w:rsidRPr="00F23D5C">
        <w:rPr>
          <w:rFonts w:ascii="ITC Avant Garde" w:hAnsi="ITC Avant Garde"/>
          <w:b/>
          <w:bCs/>
        </w:rPr>
        <w:t>Radio Casas Grandes, S.A.</w:t>
      </w:r>
      <w:r w:rsidR="00E87E9C" w:rsidRPr="00F23D5C">
        <w:rPr>
          <w:rFonts w:ascii="ITC Avant Garde" w:hAnsi="ITC Avant Garde"/>
          <w:bCs/>
        </w:rPr>
        <w:t>, deberá comunicar por escrito dentro del plazo indicado en e</w:t>
      </w:r>
      <w:r w:rsidR="007F5882" w:rsidRPr="00F23D5C">
        <w:rPr>
          <w:rFonts w:ascii="ITC Avant Garde" w:hAnsi="ITC Avant Garde"/>
          <w:bCs/>
        </w:rPr>
        <w:t>l Resolutivo inmediato anterior</w:t>
      </w:r>
      <w:r w:rsidR="00E87E9C" w:rsidRPr="00F23D5C">
        <w:rPr>
          <w:rFonts w:ascii="ITC Avant Garde" w:hAnsi="ITC Avant Garde"/>
          <w:bCs/>
        </w:rPr>
        <w:t xml:space="preserve"> la conclusión de los trabajos de instalación y el inicio de operaciones de la estación con las características técnicas autorizadas en </w:t>
      </w:r>
      <w:r w:rsidR="00EE2FC3" w:rsidRPr="00F23D5C">
        <w:rPr>
          <w:rFonts w:ascii="ITC Avant Garde" w:hAnsi="ITC Avant Garde"/>
          <w:bCs/>
        </w:rPr>
        <w:t>el</w:t>
      </w:r>
      <w:r w:rsidR="00E87E9C" w:rsidRPr="00F23D5C">
        <w:rPr>
          <w:rFonts w:ascii="ITC Avant Garde" w:hAnsi="ITC Avant Garde"/>
          <w:bCs/>
        </w:rPr>
        <w:t xml:space="preserve"> </w:t>
      </w:r>
      <w:r w:rsidR="00EE2FC3" w:rsidRPr="00F23D5C">
        <w:rPr>
          <w:rFonts w:ascii="ITC Avant Garde" w:hAnsi="ITC Avant Garde"/>
          <w:bCs/>
        </w:rPr>
        <w:t>R</w:t>
      </w:r>
      <w:r w:rsidR="00E87E9C" w:rsidRPr="00F23D5C">
        <w:rPr>
          <w:rFonts w:ascii="ITC Avant Garde" w:hAnsi="ITC Avant Garde"/>
          <w:bCs/>
        </w:rPr>
        <w:t>esolu</w:t>
      </w:r>
      <w:r w:rsidR="00EE2FC3" w:rsidRPr="00F23D5C">
        <w:rPr>
          <w:rFonts w:ascii="ITC Avant Garde" w:hAnsi="ITC Avant Garde"/>
          <w:bCs/>
        </w:rPr>
        <w:t xml:space="preserve">tivo </w:t>
      </w:r>
      <w:r w:rsidR="00F04746" w:rsidRPr="00F23D5C">
        <w:rPr>
          <w:rFonts w:ascii="ITC Avant Garde" w:hAnsi="ITC Avant Garde"/>
          <w:bCs/>
        </w:rPr>
        <w:t>PRIMERO</w:t>
      </w:r>
      <w:r w:rsidR="00EE2FC3" w:rsidRPr="00F23D5C">
        <w:rPr>
          <w:rFonts w:ascii="ITC Avant Garde" w:hAnsi="ITC Avant Garde"/>
          <w:bCs/>
        </w:rPr>
        <w:t>.</w:t>
      </w:r>
    </w:p>
    <w:p w14:paraId="41EBB151" w14:textId="77777777" w:rsidR="00F23D5C" w:rsidRPr="00F23D5C" w:rsidRDefault="00E14D80" w:rsidP="00F23D5C">
      <w:pPr>
        <w:spacing w:before="240" w:after="0" w:line="276" w:lineRule="auto"/>
        <w:jc w:val="both"/>
        <w:rPr>
          <w:rFonts w:ascii="ITC Avant Garde" w:hAnsi="ITC Avant Garde"/>
          <w:bCs/>
        </w:rPr>
      </w:pPr>
      <w:r w:rsidRPr="00F23D5C">
        <w:rPr>
          <w:rFonts w:ascii="ITC Avant Garde" w:hAnsi="ITC Avant Garde"/>
          <w:b/>
          <w:bCs/>
        </w:rPr>
        <w:t>SÉPTIMO</w:t>
      </w:r>
      <w:r w:rsidR="007934C5" w:rsidRPr="00F23D5C">
        <w:rPr>
          <w:rFonts w:ascii="ITC Avant Garde" w:hAnsi="ITC Avant Garde"/>
          <w:b/>
          <w:bCs/>
        </w:rPr>
        <w:t>.</w:t>
      </w:r>
      <w:r w:rsidR="00E87E9C" w:rsidRPr="00F23D5C">
        <w:rPr>
          <w:rFonts w:ascii="ITC Avant Garde" w:hAnsi="ITC Avant Garde"/>
          <w:b/>
          <w:bCs/>
        </w:rPr>
        <w:t xml:space="preserve"> </w:t>
      </w:r>
      <w:r w:rsidR="0066240B" w:rsidRPr="00F23D5C">
        <w:rPr>
          <w:rFonts w:ascii="ITC Avant Garde" w:hAnsi="ITC Avant Garde"/>
          <w:b/>
          <w:bCs/>
        </w:rPr>
        <w:t>Radio Casas Grandes, S.A.</w:t>
      </w:r>
      <w:r w:rsidR="00D525EC" w:rsidRPr="00F23D5C">
        <w:rPr>
          <w:rFonts w:ascii="ITC Avant Garde" w:hAnsi="ITC Avant Garde"/>
          <w:bCs/>
        </w:rPr>
        <w:t xml:space="preserve">, </w:t>
      </w:r>
      <w:r w:rsidR="00E87E9C" w:rsidRPr="00F23D5C">
        <w:rPr>
          <w:rFonts w:ascii="ITC Avant Garde" w:hAnsi="ITC Avant Garde"/>
          <w:bCs/>
        </w:rPr>
        <w:t xml:space="preserve">acepta que si derivado de la instalación y operación de la </w:t>
      </w:r>
      <w:r w:rsidR="000648A0" w:rsidRPr="00F23D5C">
        <w:rPr>
          <w:rFonts w:ascii="ITC Avant Garde" w:hAnsi="ITC Avant Garde"/>
          <w:bCs/>
        </w:rPr>
        <w:t xml:space="preserve">estación acorde </w:t>
      </w:r>
      <w:r w:rsidR="00E87E9C" w:rsidRPr="00F23D5C">
        <w:rPr>
          <w:rFonts w:ascii="ITC Avant Garde" w:hAnsi="ITC Avant Garde"/>
          <w:bCs/>
        </w:rPr>
        <w:t xml:space="preserve">a las características técnicas detalladas en el Resolutivo </w:t>
      </w:r>
      <w:r w:rsidR="00F04746" w:rsidRPr="00F23D5C">
        <w:rPr>
          <w:rFonts w:ascii="ITC Avant Garde" w:hAnsi="ITC Avant Garde"/>
          <w:bCs/>
        </w:rPr>
        <w:t>PRIMERO</w:t>
      </w:r>
      <w:r w:rsidR="00D525EC" w:rsidRPr="00F23D5C">
        <w:rPr>
          <w:rFonts w:ascii="ITC Avant Garde" w:hAnsi="ITC Avant Garde"/>
          <w:bCs/>
        </w:rPr>
        <w:t xml:space="preserve"> </w:t>
      </w:r>
      <w:r w:rsidR="00E87E9C" w:rsidRPr="00F23D5C">
        <w:rPr>
          <w:rFonts w:ascii="ITC Avant Garde" w:hAnsi="ITC Avant Garde"/>
          <w:bCs/>
        </w:rPr>
        <w:t>de la presente autorización, se presentan interferencias con otros sistemas de radiodifusión o telecomunicaciones, acatará las medidas y modificaciones técnicas necesarias que al respecto dicte este Instituto Federal de Telecomunicaciones hasta que éstas hayan sido eliminadas por completo, de conformidad con lo establecido por las disposiciones legales, administrativas y técnicas aplicables en la materia.</w:t>
      </w:r>
    </w:p>
    <w:p w14:paraId="7CDE1414" w14:textId="77777777" w:rsidR="00F23D5C" w:rsidRPr="00F23D5C" w:rsidRDefault="00E87E9C" w:rsidP="00F23D5C">
      <w:pPr>
        <w:spacing w:before="240" w:after="0" w:line="276" w:lineRule="auto"/>
        <w:jc w:val="both"/>
        <w:rPr>
          <w:rFonts w:ascii="ITC Avant Garde" w:hAnsi="ITC Avant Garde"/>
          <w:bCs/>
        </w:rPr>
      </w:pPr>
      <w:r w:rsidRPr="00F23D5C">
        <w:rPr>
          <w:rFonts w:ascii="ITC Avant Garde" w:hAnsi="ITC Avant Garde"/>
          <w:bCs/>
        </w:rPr>
        <w:t>Todas las modificaciones que pudieran presentarse, por virtud de las medidas que este Instituto Federal de Telecomunicaciones pudiera dictar para eliminar las interferencias que en su caso llegaren a presentarse, deberán acatarse bajo la absoluta y entera resp</w:t>
      </w:r>
      <w:r w:rsidR="00CB1CF7" w:rsidRPr="00F23D5C">
        <w:rPr>
          <w:rFonts w:ascii="ITC Avant Garde" w:hAnsi="ITC Avant Garde"/>
          <w:bCs/>
        </w:rPr>
        <w:t>onsabilidad del C</w:t>
      </w:r>
      <w:r w:rsidR="007F5882" w:rsidRPr="00F23D5C">
        <w:rPr>
          <w:rFonts w:ascii="ITC Avant Garde" w:hAnsi="ITC Avant Garde"/>
          <w:bCs/>
        </w:rPr>
        <w:t xml:space="preserve">oncesionario quien </w:t>
      </w:r>
      <w:r w:rsidRPr="00F23D5C">
        <w:rPr>
          <w:rFonts w:ascii="ITC Avant Garde" w:hAnsi="ITC Avant Garde"/>
          <w:bCs/>
        </w:rPr>
        <w:t xml:space="preserve">asumirá los costos que las mismas </w:t>
      </w:r>
      <w:r w:rsidR="007F5882" w:rsidRPr="00F23D5C">
        <w:rPr>
          <w:rFonts w:ascii="ITC Avant Garde" w:hAnsi="ITC Avant Garde"/>
          <w:bCs/>
        </w:rPr>
        <w:t>impliquen</w:t>
      </w:r>
      <w:r w:rsidRPr="00F23D5C">
        <w:rPr>
          <w:rFonts w:ascii="ITC Avant Garde" w:hAnsi="ITC Avant Garde"/>
          <w:bCs/>
        </w:rPr>
        <w:t>.</w:t>
      </w:r>
    </w:p>
    <w:p w14:paraId="37C5488D" w14:textId="2ACB09F1" w:rsidR="00F23D5C" w:rsidRPr="00F23D5C" w:rsidRDefault="00E14D80" w:rsidP="00F23D5C">
      <w:pPr>
        <w:spacing w:before="240" w:after="0" w:line="276" w:lineRule="auto"/>
        <w:jc w:val="both"/>
        <w:rPr>
          <w:rFonts w:ascii="ITC Avant Garde" w:eastAsia="Times New Roman" w:hAnsi="ITC Avant Garde"/>
          <w:bCs/>
          <w:lang w:val="es-ES" w:eastAsia="es-ES"/>
        </w:rPr>
      </w:pPr>
      <w:r w:rsidRPr="00F23D5C">
        <w:rPr>
          <w:rFonts w:ascii="ITC Avant Garde" w:hAnsi="ITC Avant Garde"/>
          <w:b/>
          <w:bCs/>
        </w:rPr>
        <w:t>OCTAVO</w:t>
      </w:r>
      <w:r w:rsidR="007934C5" w:rsidRPr="00F23D5C">
        <w:rPr>
          <w:rFonts w:ascii="ITC Avant Garde" w:hAnsi="ITC Avant Garde"/>
          <w:b/>
          <w:bCs/>
        </w:rPr>
        <w:t>.</w:t>
      </w:r>
      <w:r w:rsidR="00E87E9C" w:rsidRPr="00F23D5C">
        <w:rPr>
          <w:rFonts w:ascii="ITC Avant Garde" w:hAnsi="ITC Avant Garde"/>
          <w:b/>
          <w:bCs/>
        </w:rPr>
        <w:t xml:space="preserve"> </w:t>
      </w:r>
      <w:r w:rsidR="00E87E9C" w:rsidRPr="00F23D5C">
        <w:rPr>
          <w:rFonts w:ascii="ITC Avant Garde" w:eastAsia="Times New Roman" w:hAnsi="ITC Avant Garde"/>
          <w:bCs/>
          <w:lang w:val="es-ES" w:eastAsia="es-ES"/>
        </w:rPr>
        <w:t xml:space="preserve">Con motivo de la presente queda autorizado </w:t>
      </w:r>
      <w:r w:rsidR="00E87E9C" w:rsidRPr="00F23D5C">
        <w:rPr>
          <w:rFonts w:ascii="ITC Avant Garde" w:hAnsi="ITC Avant Garde"/>
          <w:bCs/>
        </w:rPr>
        <w:t>el Estudio de Predicción de Áreas de Servicio (AS-FM-I-II), avalado por el Ing</w:t>
      </w:r>
      <w:r w:rsidR="00D525EC" w:rsidRPr="00F23D5C">
        <w:rPr>
          <w:rFonts w:ascii="ITC Avant Garde" w:hAnsi="ITC Avant Garde"/>
          <w:bCs/>
        </w:rPr>
        <w:t xml:space="preserve">eniero </w:t>
      </w:r>
      <w:r w:rsidR="00F05BA5" w:rsidRPr="00F23D5C">
        <w:rPr>
          <w:rFonts w:ascii="ITC Avant Garde" w:hAnsi="ITC Avant Garde"/>
          <w:bCs/>
        </w:rPr>
        <w:t xml:space="preserve">Marco Antonio Delgado </w:t>
      </w:r>
      <w:proofErr w:type="spellStart"/>
      <w:r w:rsidR="00F05BA5" w:rsidRPr="00F23D5C">
        <w:rPr>
          <w:rFonts w:ascii="ITC Avant Garde" w:hAnsi="ITC Avant Garde"/>
          <w:bCs/>
        </w:rPr>
        <w:t>Merchan</w:t>
      </w:r>
      <w:proofErr w:type="spellEnd"/>
      <w:r w:rsidR="00E87E9C" w:rsidRPr="00F23D5C">
        <w:rPr>
          <w:rFonts w:ascii="ITC Avant Garde" w:hAnsi="ITC Avant Garde"/>
          <w:bCs/>
        </w:rPr>
        <w:t>, Perito en Telecomunicaciones con registro</w:t>
      </w:r>
      <w:r w:rsidR="00D525EC" w:rsidRPr="00F23D5C">
        <w:rPr>
          <w:rFonts w:ascii="ITC Avant Garde" w:hAnsi="ITC Avant Garde"/>
          <w:bCs/>
        </w:rPr>
        <w:t xml:space="preserve"> número </w:t>
      </w:r>
      <w:r w:rsidR="00F05BA5" w:rsidRPr="00F23D5C">
        <w:rPr>
          <w:rFonts w:ascii="ITC Avant Garde" w:hAnsi="ITC Avant Garde"/>
          <w:bCs/>
        </w:rPr>
        <w:t>561</w:t>
      </w:r>
      <w:r w:rsidR="00E87E9C" w:rsidRPr="00F23D5C">
        <w:rPr>
          <w:rFonts w:ascii="ITC Avant Garde" w:hAnsi="ITC Avant Garde"/>
          <w:bCs/>
        </w:rPr>
        <w:t>;</w:t>
      </w:r>
      <w:r w:rsidR="00E87E9C" w:rsidRPr="00F23D5C">
        <w:rPr>
          <w:rFonts w:ascii="ITC Avant Garde" w:eastAsia="Times New Roman" w:hAnsi="ITC Avant Garde"/>
          <w:bCs/>
          <w:lang w:val="es-ES" w:eastAsia="es-ES"/>
        </w:rPr>
        <w:t xml:space="preserve"> </w:t>
      </w:r>
      <w:r w:rsidR="00EE2FC3" w:rsidRPr="00F23D5C">
        <w:rPr>
          <w:rFonts w:ascii="ITC Avant Garde" w:eastAsia="Times New Roman" w:hAnsi="ITC Avant Garde"/>
          <w:bCs/>
          <w:lang w:val="es-ES" w:eastAsia="es-ES"/>
        </w:rPr>
        <w:t xml:space="preserve">mismo que será entregada una vez que haya cumplido con las condiciones establecidas en la presente </w:t>
      </w:r>
      <w:proofErr w:type="spellStart"/>
      <w:r w:rsidR="00EE2FC3" w:rsidRPr="00F23D5C">
        <w:rPr>
          <w:rFonts w:ascii="ITC Avant Garde" w:eastAsia="Times New Roman" w:hAnsi="ITC Avant Garde"/>
          <w:bCs/>
          <w:lang w:val="es-ES" w:eastAsia="es-ES"/>
        </w:rPr>
        <w:t>Resolu</w:t>
      </w:r>
      <w:r w:rsidR="00F23D5C" w:rsidRPr="00F23D5C">
        <w:rPr>
          <w:rFonts w:ascii="ITC Avant Garde" w:eastAsia="Times New Roman" w:hAnsi="ITC Avant Garde"/>
          <w:bCs/>
          <w:lang w:val="es-ES" w:eastAsia="es-ES"/>
        </w:rPr>
        <w:t>e</w:t>
      </w:r>
      <w:r w:rsidR="00EE2FC3" w:rsidRPr="00F23D5C">
        <w:rPr>
          <w:rFonts w:ascii="ITC Avant Garde" w:eastAsia="Times New Roman" w:hAnsi="ITC Avant Garde"/>
          <w:bCs/>
          <w:lang w:val="es-ES" w:eastAsia="es-ES"/>
        </w:rPr>
        <w:t>ción</w:t>
      </w:r>
      <w:proofErr w:type="spellEnd"/>
      <w:r w:rsidR="00EE2FC3" w:rsidRPr="00F23D5C">
        <w:rPr>
          <w:rFonts w:ascii="ITC Avant Garde" w:eastAsia="Times New Roman" w:hAnsi="ITC Avant Garde"/>
          <w:bCs/>
          <w:lang w:val="es-ES" w:eastAsia="es-ES"/>
        </w:rPr>
        <w:t>.</w:t>
      </w:r>
    </w:p>
    <w:p w14:paraId="2B26DDEF" w14:textId="77777777" w:rsidR="00F23D5C" w:rsidRPr="00F23D5C" w:rsidRDefault="00F05BA5" w:rsidP="00F23D5C">
      <w:pPr>
        <w:spacing w:before="240" w:after="0" w:line="276" w:lineRule="auto"/>
        <w:jc w:val="both"/>
        <w:rPr>
          <w:rFonts w:ascii="ITC Avant Garde" w:hAnsi="ITC Avant Garde"/>
          <w:bCs/>
        </w:rPr>
      </w:pPr>
      <w:r w:rsidRPr="00F23D5C">
        <w:rPr>
          <w:rFonts w:ascii="ITC Avant Garde" w:hAnsi="ITC Avant Garde"/>
        </w:rPr>
        <w:t xml:space="preserve">Por otra parte, con </w:t>
      </w:r>
      <w:r w:rsidRPr="00F23D5C">
        <w:rPr>
          <w:rFonts w:ascii="ITC Avant Garde" w:hAnsi="ITC Avant Garde"/>
          <w:color w:val="000000"/>
          <w:lang w:eastAsia="es-MX"/>
        </w:rPr>
        <w:t xml:space="preserve">fundamento en los artículos 15, fracción XXVIII de la Ley Federal de Telecomunicaciones y Radiodifusión en relación con el 20, fracción XI del Estatuto Orgánico del Instituto Federal de Telecomunicaciones, </w:t>
      </w:r>
      <w:r w:rsidRPr="00F23D5C">
        <w:rPr>
          <w:rFonts w:ascii="ITC Avant Garde" w:hAnsi="ITC Avant Garde"/>
          <w:b/>
          <w:bCs/>
        </w:rPr>
        <w:t>se requiere</w:t>
      </w:r>
      <w:r w:rsidRPr="00F23D5C">
        <w:rPr>
          <w:rFonts w:ascii="ITC Avant Garde" w:hAnsi="ITC Avant Garde"/>
          <w:bCs/>
        </w:rPr>
        <w:t xml:space="preserve"> </w:t>
      </w:r>
      <w:r w:rsidR="009F1993" w:rsidRPr="00F23D5C">
        <w:rPr>
          <w:rFonts w:ascii="ITC Avant Garde" w:hAnsi="ITC Avant Garde"/>
          <w:bCs/>
        </w:rPr>
        <w:t xml:space="preserve">a </w:t>
      </w:r>
      <w:r w:rsidRPr="00F23D5C">
        <w:rPr>
          <w:rFonts w:ascii="ITC Avant Garde" w:hAnsi="ITC Avant Garde"/>
          <w:b/>
          <w:bCs/>
        </w:rPr>
        <w:t>Radio Casas Grandes, S.A</w:t>
      </w:r>
      <w:r w:rsidRPr="00F23D5C">
        <w:rPr>
          <w:rFonts w:ascii="ITC Avant Garde" w:hAnsi="ITC Avant Garde"/>
          <w:bCs/>
        </w:rPr>
        <w:t>.</w:t>
      </w:r>
      <w:r w:rsidR="001D1B4E" w:rsidRPr="00F23D5C">
        <w:rPr>
          <w:rFonts w:ascii="ITC Avant Garde" w:hAnsi="ITC Avant Garde"/>
          <w:bCs/>
        </w:rPr>
        <w:t xml:space="preserve">, que una vez satisfecho lo señalado en el </w:t>
      </w:r>
      <w:r w:rsidR="009F1993" w:rsidRPr="00F23D5C">
        <w:rPr>
          <w:rFonts w:ascii="ITC Avant Garde" w:hAnsi="ITC Avant Garde"/>
          <w:bCs/>
        </w:rPr>
        <w:t>Resolutivo TERCERO</w:t>
      </w:r>
      <w:r w:rsidRPr="00F23D5C">
        <w:rPr>
          <w:rFonts w:ascii="ITC Avant Garde" w:hAnsi="ITC Avant Garde"/>
          <w:bCs/>
        </w:rPr>
        <w:t xml:space="preserve"> para que en un plazo de </w:t>
      </w:r>
      <w:r w:rsidR="00CF4E27" w:rsidRPr="00F23D5C">
        <w:rPr>
          <w:rFonts w:ascii="ITC Avant Garde" w:hAnsi="ITC Avant Garde"/>
          <w:bCs/>
        </w:rPr>
        <w:t>60</w:t>
      </w:r>
      <w:r w:rsidRPr="00F23D5C">
        <w:rPr>
          <w:rFonts w:ascii="ITC Avant Garde" w:hAnsi="ITC Avant Garde"/>
          <w:bCs/>
        </w:rPr>
        <w:t xml:space="preserve"> (</w:t>
      </w:r>
      <w:r w:rsidR="001C6BEE" w:rsidRPr="00F23D5C">
        <w:rPr>
          <w:rFonts w:ascii="ITC Avant Garde" w:hAnsi="ITC Avant Garde"/>
          <w:bCs/>
        </w:rPr>
        <w:t>sesenta</w:t>
      </w:r>
      <w:r w:rsidRPr="00F23D5C">
        <w:rPr>
          <w:rFonts w:ascii="ITC Avant Garde" w:hAnsi="ITC Avant Garde"/>
          <w:bCs/>
        </w:rPr>
        <w:t>) días hábiles contados a partir del día siguiente a aquel en el que surta efectos la</w:t>
      </w:r>
      <w:r w:rsidR="00CF4E27" w:rsidRPr="00F23D5C">
        <w:rPr>
          <w:rFonts w:ascii="ITC Avant Garde" w:hAnsi="ITC Avant Garde"/>
          <w:bCs/>
        </w:rPr>
        <w:t xml:space="preserve"> notificación de la</w:t>
      </w:r>
      <w:r w:rsidRPr="00F23D5C">
        <w:rPr>
          <w:rFonts w:ascii="ITC Avant Garde" w:hAnsi="ITC Avant Garde"/>
          <w:bCs/>
        </w:rPr>
        <w:t xml:space="preserve"> presente Resolución, exhiba el Croquis de Operación Múltiple (COM-FM-I-II) de la estación, toda vez que el que presentó no cuenta con los elemen</w:t>
      </w:r>
      <w:r w:rsidR="009F1993" w:rsidRPr="00F23D5C">
        <w:rPr>
          <w:rFonts w:ascii="ITC Avant Garde" w:hAnsi="ITC Avant Garde"/>
          <w:bCs/>
        </w:rPr>
        <w:t>tos necesarios para su autorización</w:t>
      </w:r>
      <w:r w:rsidR="00CF4E27" w:rsidRPr="00F23D5C">
        <w:rPr>
          <w:rFonts w:ascii="ITC Avant Garde" w:hAnsi="ITC Avant Garde"/>
          <w:bCs/>
        </w:rPr>
        <w:t xml:space="preserve">, </w:t>
      </w:r>
      <w:r w:rsidR="00CF4E27" w:rsidRPr="00F23D5C">
        <w:rPr>
          <w:rFonts w:ascii="ITC Avant Garde" w:hAnsi="ITC Avant Garde"/>
          <w:bCs/>
          <w:kern w:val="3"/>
          <w:lang w:eastAsia="ar-SA"/>
        </w:rPr>
        <w:t>dado que la altura del centro de radiación de la antena de la estación XHNVG-FM de Nuevo Casas Grandes, Chihuahua, con la que pretende operar en dúplex, no corresponde con la autorizada</w:t>
      </w:r>
    </w:p>
    <w:p w14:paraId="265B84DE" w14:textId="77777777" w:rsidR="00F23D5C" w:rsidRPr="00F23D5C" w:rsidRDefault="009F1993" w:rsidP="00F23D5C">
      <w:pPr>
        <w:spacing w:before="240" w:after="0" w:line="276" w:lineRule="auto"/>
        <w:jc w:val="both"/>
        <w:rPr>
          <w:rFonts w:ascii="ITC Avant Garde" w:hAnsi="ITC Avant Garde"/>
          <w:bCs/>
        </w:rPr>
      </w:pPr>
      <w:r w:rsidRPr="00F23D5C">
        <w:rPr>
          <w:rFonts w:ascii="ITC Avant Garde" w:hAnsi="ITC Avant Garde"/>
          <w:bCs/>
        </w:rPr>
        <w:t>Asimismo,</w:t>
      </w:r>
      <w:r w:rsidR="00AA4B01" w:rsidRPr="00F23D5C">
        <w:rPr>
          <w:rFonts w:ascii="ITC Avant Garde" w:hAnsi="ITC Avant Garde"/>
          <w:bCs/>
        </w:rPr>
        <w:t xml:space="preserve"> deberá tener a disposición del Instituto Federal de Telecomunicaciones, la documentación correspondiente a: Características Técnicas de la Estación (CTE-FM-II-III), Pruebas de Comportamiento de la Estación (PCE-FM-I-II), acreditación de derecho al uso del predio en que se instaló la estación radiodifusora y acreditación del legal uso del equipo transmisor; documentación que, deberá estar avalada por un Perito en </w:t>
      </w:r>
      <w:r w:rsidR="00AA4B01" w:rsidRPr="00F23D5C">
        <w:rPr>
          <w:rFonts w:ascii="ITC Avant Garde" w:hAnsi="ITC Avant Garde"/>
          <w:bCs/>
        </w:rPr>
        <w:lastRenderedPageBreak/>
        <w:t>Telecomunicaciones con especialidad en radiodifusión y registro vigente, considerando que deberá consignar los datos con que se encuentre instalada y operando la estación, de conformidad con las características técnicas autorizadas por este Instituto Federal de Telecomunicaciones.</w:t>
      </w:r>
    </w:p>
    <w:p w14:paraId="41CF3B1F" w14:textId="77777777" w:rsidR="00F23D5C" w:rsidRPr="00F23D5C" w:rsidRDefault="00E14D80" w:rsidP="00F23D5C">
      <w:pPr>
        <w:spacing w:before="240" w:after="0" w:line="276" w:lineRule="auto"/>
        <w:jc w:val="both"/>
        <w:rPr>
          <w:rFonts w:ascii="ITC Avant Garde" w:hAnsi="ITC Avant Garde"/>
          <w:bCs/>
        </w:rPr>
      </w:pPr>
      <w:r w:rsidRPr="00F23D5C">
        <w:rPr>
          <w:rFonts w:ascii="ITC Avant Garde" w:hAnsi="ITC Avant Garde"/>
          <w:b/>
          <w:bCs/>
        </w:rPr>
        <w:t>NOVENO</w:t>
      </w:r>
      <w:r w:rsidR="007934C5" w:rsidRPr="00F23D5C">
        <w:rPr>
          <w:rFonts w:ascii="ITC Avant Garde" w:hAnsi="ITC Avant Garde"/>
          <w:b/>
          <w:bCs/>
        </w:rPr>
        <w:t>.</w:t>
      </w:r>
      <w:r w:rsidR="00CB049D" w:rsidRPr="00F23D5C">
        <w:rPr>
          <w:rFonts w:ascii="ITC Avant Garde" w:eastAsia="Times New Roman" w:hAnsi="ITC Avant Garde"/>
          <w:b/>
          <w:bCs/>
          <w:lang w:val="es-ES" w:eastAsia="es-ES"/>
        </w:rPr>
        <w:t xml:space="preserve"> </w:t>
      </w:r>
      <w:r w:rsidR="009F1993" w:rsidRPr="00F23D5C">
        <w:rPr>
          <w:rFonts w:ascii="ITC Avant Garde" w:eastAsia="Times New Roman" w:hAnsi="ITC Avant Garde"/>
          <w:bCs/>
          <w:lang w:val="es-ES" w:eastAsia="es-ES"/>
        </w:rPr>
        <w:t xml:space="preserve">En su oportunidad remítase la presente resolución a la Dirección General Adjunta del </w:t>
      </w:r>
      <w:r w:rsidR="009F1993" w:rsidRPr="00F23D5C">
        <w:rPr>
          <w:rFonts w:ascii="ITC Avant Garde" w:hAnsi="ITC Avant Garde"/>
          <w:bCs/>
        </w:rPr>
        <w:t>Registro Público de Telecomunicaciones para efectos de su debida Inscripción en el Registro Público de Concesiones, una vez satisfecho lo señalado en el Resolutivo TERCERO.</w:t>
      </w:r>
    </w:p>
    <w:p w14:paraId="38277D10" w14:textId="7BF003D0" w:rsidR="00BE5E42" w:rsidRPr="00F23D5C" w:rsidRDefault="00E2354B" w:rsidP="00F23D5C">
      <w:pPr>
        <w:pStyle w:val="Prrafodelista"/>
        <w:spacing w:before="240"/>
        <w:ind w:left="0"/>
        <w:jc w:val="both"/>
        <w:rPr>
          <w:rFonts w:ascii="ITC Avant Garde" w:hAnsi="ITC Avant Garde"/>
          <w:bCs/>
          <w:kern w:val="3"/>
          <w:sz w:val="14"/>
          <w:szCs w:val="14"/>
          <w:lang w:eastAsia="ar-SA"/>
        </w:rPr>
      </w:pPr>
      <w:r w:rsidRPr="00F23D5C">
        <w:rPr>
          <w:rFonts w:ascii="ITC Avant Garde" w:hAnsi="ITC Avant Garde"/>
          <w:sz w:val="14"/>
          <w:szCs w:val="14"/>
        </w:rPr>
        <w:t>La presente Resolución fue aprobada por el Pleno del Instituto Federal de Telecomunicaciones en su III Sesión Ordinaria celebrada el 25 de enero de 2017</w:t>
      </w:r>
      <w:r w:rsidRPr="00F23D5C">
        <w:rPr>
          <w:rFonts w:ascii="ITC Avant Garde" w:hAnsi="ITC Avant Garde"/>
          <w:sz w:val="14"/>
          <w:szCs w:val="14"/>
          <w:lang w:val="es-ES_tradnl"/>
        </w:rPr>
        <w:t xml:space="preserve">, </w:t>
      </w:r>
      <w:r w:rsidRPr="00F23D5C">
        <w:rPr>
          <w:rFonts w:ascii="ITC Avant Garde" w:hAnsi="ITC Avant Garde"/>
          <w:bCs/>
          <w:sz w:val="14"/>
          <w:szCs w:val="14"/>
          <w:lang w:val="es-ES_tradnl"/>
        </w:rPr>
        <w:t>por</w:t>
      </w:r>
      <w:r w:rsidRPr="00F23D5C">
        <w:rPr>
          <w:rFonts w:ascii="ITC Avant Garde" w:hAnsi="ITC Avant Garde"/>
          <w:sz w:val="14"/>
          <w:szCs w:val="14"/>
          <w:lang w:val="es-ES_tradnl"/>
        </w:rPr>
        <w:t xml:space="preserve"> </w:t>
      </w:r>
      <w:r w:rsidRPr="00F23D5C">
        <w:rPr>
          <w:rFonts w:ascii="ITC Avant Garde" w:hAnsi="ITC Avant Garde"/>
          <w:bCs/>
          <w:sz w:val="14"/>
          <w:szCs w:val="14"/>
          <w:lang w:val="es-ES_tradnl"/>
        </w:rPr>
        <w:t>unanimidad</w:t>
      </w:r>
      <w:r w:rsidRPr="00F23D5C">
        <w:rPr>
          <w:rFonts w:ascii="ITC Avant Garde" w:hAnsi="ITC Avant Garde"/>
          <w:sz w:val="14"/>
          <w:szCs w:val="14"/>
          <w:lang w:val="es-ES_tradnl"/>
        </w:rPr>
        <w:t xml:space="preserve"> de votos de los Comisionados Gabriel Oswaldo Contreras Saldívar, Ernesto Estrada González, Adriana Sofía </w:t>
      </w:r>
      <w:proofErr w:type="spellStart"/>
      <w:r w:rsidRPr="00F23D5C">
        <w:rPr>
          <w:rFonts w:ascii="ITC Avant Garde" w:hAnsi="ITC Avant Garde"/>
          <w:sz w:val="14"/>
          <w:szCs w:val="14"/>
          <w:lang w:val="es-ES_tradnl"/>
        </w:rPr>
        <w:t>Labardini</w:t>
      </w:r>
      <w:proofErr w:type="spellEnd"/>
      <w:r w:rsidRPr="00F23D5C">
        <w:rPr>
          <w:rFonts w:ascii="ITC Avant Garde" w:hAnsi="ITC Avant Garde"/>
          <w:sz w:val="14"/>
          <w:szCs w:val="14"/>
          <w:lang w:val="es-ES_tradnl"/>
        </w:rPr>
        <w:t xml:space="preserve"> </w:t>
      </w:r>
      <w:proofErr w:type="spellStart"/>
      <w:r w:rsidRPr="00F23D5C">
        <w:rPr>
          <w:rFonts w:ascii="ITC Avant Garde" w:hAnsi="ITC Avant Garde"/>
          <w:sz w:val="14"/>
          <w:szCs w:val="14"/>
          <w:lang w:val="es-ES_tradnl"/>
        </w:rPr>
        <w:t>Inzunza</w:t>
      </w:r>
      <w:proofErr w:type="spellEnd"/>
      <w:r w:rsidRPr="00F23D5C">
        <w:rPr>
          <w:rFonts w:ascii="ITC Avant Garde" w:hAnsi="ITC Avant Garde"/>
          <w:sz w:val="14"/>
          <w:szCs w:val="14"/>
          <w:lang w:val="es-ES_tradnl"/>
        </w:rPr>
        <w:t xml:space="preserve">, María Elena </w:t>
      </w:r>
      <w:proofErr w:type="spellStart"/>
      <w:r w:rsidRPr="00F23D5C">
        <w:rPr>
          <w:rFonts w:ascii="ITC Avant Garde" w:hAnsi="ITC Avant Garde"/>
          <w:sz w:val="14"/>
          <w:szCs w:val="14"/>
          <w:lang w:val="es-ES_tradnl"/>
        </w:rPr>
        <w:t>Estavillo</w:t>
      </w:r>
      <w:proofErr w:type="spellEnd"/>
      <w:r w:rsidRPr="00F23D5C">
        <w:rPr>
          <w:rFonts w:ascii="ITC Avant Garde" w:hAnsi="ITC Avant Garde"/>
          <w:sz w:val="14"/>
          <w:szCs w:val="14"/>
          <w:lang w:val="es-ES_tradnl"/>
        </w:rPr>
        <w:t xml:space="preserve"> Flores, Mario Germán </w:t>
      </w:r>
      <w:proofErr w:type="spellStart"/>
      <w:r w:rsidRPr="00F23D5C">
        <w:rPr>
          <w:rFonts w:ascii="ITC Avant Garde" w:hAnsi="ITC Avant Garde"/>
          <w:sz w:val="14"/>
          <w:szCs w:val="14"/>
          <w:lang w:val="es-ES_tradnl"/>
        </w:rPr>
        <w:t>Fromow</w:t>
      </w:r>
      <w:proofErr w:type="spellEnd"/>
      <w:r w:rsidRPr="00F23D5C">
        <w:rPr>
          <w:rFonts w:ascii="ITC Avant Garde" w:hAnsi="ITC Avant Garde"/>
          <w:sz w:val="14"/>
          <w:szCs w:val="14"/>
          <w:lang w:val="es-ES_tradnl"/>
        </w:rPr>
        <w:t xml:space="preserve"> Rangel, Adolfo Cuevas Teja y Javier Juárez Mojica;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P/IFT/250117/27.</w:t>
      </w:r>
    </w:p>
    <w:sectPr w:rsidR="00BE5E42" w:rsidRPr="00F23D5C" w:rsidSect="00B770DD">
      <w:footerReference w:type="default" r:id="rId8"/>
      <w:pgSz w:w="12240" w:h="15840"/>
      <w:pgMar w:top="1985"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BD2B54" w14:textId="77777777" w:rsidR="00BC4E7E" w:rsidRDefault="00BC4E7E" w:rsidP="005F65AE">
      <w:pPr>
        <w:spacing w:after="0" w:line="240" w:lineRule="auto"/>
      </w:pPr>
      <w:r>
        <w:separator/>
      </w:r>
    </w:p>
  </w:endnote>
  <w:endnote w:type="continuationSeparator" w:id="0">
    <w:p w14:paraId="009ABD25" w14:textId="77777777" w:rsidR="00BC4E7E" w:rsidRDefault="00BC4E7E" w:rsidP="005F6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5413945"/>
      <w:docPartObj>
        <w:docPartGallery w:val="Page Numbers (Bottom of Page)"/>
        <w:docPartUnique/>
      </w:docPartObj>
    </w:sdtPr>
    <w:sdtEndPr>
      <w:rPr>
        <w:rFonts w:ascii="ITC Avant Garde" w:hAnsi="ITC Avant Garde"/>
        <w:sz w:val="20"/>
        <w:szCs w:val="20"/>
      </w:rPr>
    </w:sdtEndPr>
    <w:sdtContent>
      <w:p w14:paraId="4B8CFC4A" w14:textId="4775EAFB" w:rsidR="005623B6" w:rsidRPr="00F23D5C" w:rsidRDefault="00B770DD" w:rsidP="00F23D5C">
        <w:pPr>
          <w:pStyle w:val="Piedepgina"/>
          <w:jc w:val="right"/>
          <w:rPr>
            <w:rFonts w:ascii="ITC Avant Garde" w:hAnsi="ITC Avant Garde"/>
            <w:sz w:val="20"/>
            <w:szCs w:val="20"/>
          </w:rPr>
        </w:pPr>
        <w:r w:rsidRPr="00B770DD">
          <w:rPr>
            <w:rFonts w:ascii="ITC Avant Garde" w:hAnsi="ITC Avant Garde"/>
            <w:sz w:val="20"/>
            <w:szCs w:val="20"/>
          </w:rPr>
          <w:fldChar w:fldCharType="begin"/>
        </w:r>
        <w:r w:rsidRPr="00B770DD">
          <w:rPr>
            <w:rFonts w:ascii="ITC Avant Garde" w:hAnsi="ITC Avant Garde"/>
            <w:sz w:val="20"/>
            <w:szCs w:val="20"/>
          </w:rPr>
          <w:instrText>PAGE   \* MERGEFORMAT</w:instrText>
        </w:r>
        <w:r w:rsidRPr="00B770DD">
          <w:rPr>
            <w:rFonts w:ascii="ITC Avant Garde" w:hAnsi="ITC Avant Garde"/>
            <w:sz w:val="20"/>
            <w:szCs w:val="20"/>
          </w:rPr>
          <w:fldChar w:fldCharType="separate"/>
        </w:r>
        <w:r w:rsidR="00854AAC" w:rsidRPr="00854AAC">
          <w:rPr>
            <w:rFonts w:ascii="ITC Avant Garde" w:hAnsi="ITC Avant Garde"/>
            <w:noProof/>
            <w:sz w:val="20"/>
            <w:szCs w:val="20"/>
            <w:lang w:val="es-ES"/>
          </w:rPr>
          <w:t>1</w:t>
        </w:r>
        <w:r w:rsidRPr="00B770DD">
          <w:rPr>
            <w:rFonts w:ascii="ITC Avant Garde" w:hAnsi="ITC Avant Garde"/>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26C0B9" w14:textId="77777777" w:rsidR="00BC4E7E" w:rsidRDefault="00BC4E7E" w:rsidP="005F65AE">
      <w:pPr>
        <w:spacing w:after="0" w:line="240" w:lineRule="auto"/>
      </w:pPr>
      <w:r>
        <w:separator/>
      </w:r>
    </w:p>
  </w:footnote>
  <w:footnote w:type="continuationSeparator" w:id="0">
    <w:p w14:paraId="127943AC" w14:textId="77777777" w:rsidR="00BC4E7E" w:rsidRDefault="00BC4E7E" w:rsidP="005F65AE">
      <w:pPr>
        <w:spacing w:after="0" w:line="240" w:lineRule="auto"/>
      </w:pPr>
      <w:r>
        <w:continuationSeparator/>
      </w:r>
    </w:p>
  </w:footnote>
  <w:footnote w:id="1">
    <w:p w14:paraId="428BB467" w14:textId="77777777" w:rsidR="00385618" w:rsidRDefault="00385618" w:rsidP="00385618">
      <w:pPr>
        <w:pStyle w:val="Textonotapie"/>
      </w:pPr>
      <w:r>
        <w:rPr>
          <w:rStyle w:val="Refdenotaalpie"/>
        </w:rPr>
        <w:footnoteRef/>
      </w:r>
      <w:r>
        <w:t xml:space="preserve"> Tesis de Jurisprudencia 72/2007del Pleno de la Suprema Cortes de Justicia de la Nación.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97093"/>
    <w:multiLevelType w:val="hybridMultilevel"/>
    <w:tmpl w:val="C734B7CC"/>
    <w:lvl w:ilvl="0" w:tplc="AAA05DC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AAA3DFB"/>
    <w:multiLevelType w:val="hybridMultilevel"/>
    <w:tmpl w:val="A64076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493131"/>
    <w:multiLevelType w:val="hybridMultilevel"/>
    <w:tmpl w:val="CFEC2502"/>
    <w:lvl w:ilvl="0" w:tplc="80BE65C0">
      <w:start w:val="1"/>
      <w:numFmt w:val="upperRoman"/>
      <w:lvlText w:val="%1."/>
      <w:lvlJc w:val="right"/>
      <w:pPr>
        <w:ind w:left="36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7960AFF"/>
    <w:multiLevelType w:val="multilevel"/>
    <w:tmpl w:val="F4B459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9977D59"/>
    <w:multiLevelType w:val="hybridMultilevel"/>
    <w:tmpl w:val="D8D4DD80"/>
    <w:lvl w:ilvl="0" w:tplc="09A44B44">
      <w:start w:val="1"/>
      <w:numFmt w:val="lowerRoman"/>
      <w:lvlText w:val="%1."/>
      <w:lvlJc w:val="right"/>
      <w:pPr>
        <w:ind w:left="1080" w:hanging="360"/>
      </w:pPr>
      <w:rPr>
        <w:b/>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 w15:restartNumberingAfterBreak="0">
    <w:nsid w:val="256F5E1A"/>
    <w:multiLevelType w:val="hybridMultilevel"/>
    <w:tmpl w:val="AAD2DD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0A4102"/>
    <w:multiLevelType w:val="hybridMultilevel"/>
    <w:tmpl w:val="DB8C4B98"/>
    <w:lvl w:ilvl="0" w:tplc="95AA01E2">
      <w:start w:val="1"/>
      <w:numFmt w:val="decimal"/>
      <w:lvlText w:val="%1."/>
      <w:lvlJc w:val="left"/>
      <w:pPr>
        <w:ind w:left="786" w:hanging="360"/>
      </w:pPr>
      <w:rPr>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33F44E8A"/>
    <w:multiLevelType w:val="hybridMultilevel"/>
    <w:tmpl w:val="43407402"/>
    <w:lvl w:ilvl="0" w:tplc="D68C785C">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9B1069F"/>
    <w:multiLevelType w:val="multilevel"/>
    <w:tmpl w:val="76366EE6"/>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9" w15:restartNumberingAfterBreak="0">
    <w:nsid w:val="3C0012A4"/>
    <w:multiLevelType w:val="multilevel"/>
    <w:tmpl w:val="BE60F4FE"/>
    <w:lvl w:ilvl="0">
      <w:start w:val="1"/>
      <w:numFmt w:val="upperRoman"/>
      <w:lvlText w:val="%1."/>
      <w:lvlJc w:val="left"/>
      <w:pPr>
        <w:ind w:left="720" w:hanging="360"/>
      </w:pPr>
      <w:rPr>
        <w:rFonts w:ascii="ITC Avant Garde" w:hAnsi="ITC Avant Garde"/>
        <w:b/>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8024258"/>
    <w:multiLevelType w:val="hybridMultilevel"/>
    <w:tmpl w:val="BDFAB0D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CF103A3"/>
    <w:multiLevelType w:val="hybridMultilevel"/>
    <w:tmpl w:val="7EF84E2E"/>
    <w:lvl w:ilvl="0" w:tplc="CBC60C92">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0092CD6"/>
    <w:multiLevelType w:val="hybridMultilevel"/>
    <w:tmpl w:val="374811D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2166B7A"/>
    <w:multiLevelType w:val="hybridMultilevel"/>
    <w:tmpl w:val="073626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A9F463E"/>
    <w:multiLevelType w:val="hybridMultilevel"/>
    <w:tmpl w:val="775217DE"/>
    <w:lvl w:ilvl="0" w:tplc="7F60FC80">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5FB332B0"/>
    <w:multiLevelType w:val="hybridMultilevel"/>
    <w:tmpl w:val="CAC81142"/>
    <w:lvl w:ilvl="0" w:tplc="7ED06FA0">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08D4A61"/>
    <w:multiLevelType w:val="hybridMultilevel"/>
    <w:tmpl w:val="B5DA0AF2"/>
    <w:lvl w:ilvl="0" w:tplc="212E246C">
      <w:start w:val="1"/>
      <w:numFmt w:val="decimal"/>
      <w:lvlText w:val="%1."/>
      <w:lvlJc w:val="left"/>
      <w:pPr>
        <w:ind w:left="644" w:hanging="360"/>
      </w:pPr>
      <w:rPr>
        <w:rFonts w:hint="default"/>
        <w:b w:val="0"/>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7" w15:restartNumberingAfterBreak="0">
    <w:nsid w:val="629F2998"/>
    <w:multiLevelType w:val="hybridMultilevel"/>
    <w:tmpl w:val="35EE7836"/>
    <w:lvl w:ilvl="0" w:tplc="3CACF9E2">
      <w:start w:val="1"/>
      <w:numFmt w:val="upperRoman"/>
      <w:lvlText w:val="%1."/>
      <w:lvlJc w:val="right"/>
      <w:pPr>
        <w:ind w:left="1800" w:hanging="360"/>
      </w:pPr>
      <w:rPr>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6A7008B7"/>
    <w:multiLevelType w:val="hybridMultilevel"/>
    <w:tmpl w:val="A280859E"/>
    <w:lvl w:ilvl="0" w:tplc="4112B666">
      <w:start w:val="1"/>
      <w:numFmt w:val="upperRoman"/>
      <w:lvlText w:val="%1."/>
      <w:lvlJc w:val="left"/>
      <w:pPr>
        <w:ind w:left="1429" w:hanging="720"/>
      </w:pPr>
      <w:rPr>
        <w:rFonts w:hint="default"/>
      </w:rPr>
    </w:lvl>
    <w:lvl w:ilvl="1" w:tplc="5FBC260E">
      <w:start w:val="1"/>
      <w:numFmt w:val="lowerRoman"/>
      <w:lvlText w:val="(%2)"/>
      <w:lvlJc w:val="left"/>
      <w:pPr>
        <w:ind w:left="2509" w:hanging="1080"/>
      </w:pPr>
      <w:rPr>
        <w:rFonts w:hint="default"/>
      </w:r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8"/>
  </w:num>
  <w:num w:numId="2">
    <w:abstractNumId w:val="9"/>
  </w:num>
  <w:num w:numId="3">
    <w:abstractNumId w:val="2"/>
  </w:num>
  <w:num w:numId="4">
    <w:abstractNumId w:val="7"/>
  </w:num>
  <w:num w:numId="5">
    <w:abstractNumId w:val="3"/>
  </w:num>
  <w:num w:numId="6">
    <w:abstractNumId w:val="12"/>
  </w:num>
  <w:num w:numId="7">
    <w:abstractNumId w:val="13"/>
  </w:num>
  <w:num w:numId="8">
    <w:abstractNumId w:val="1"/>
  </w:num>
  <w:num w:numId="9">
    <w:abstractNumId w:val="15"/>
  </w:num>
  <w:num w:numId="10">
    <w:abstractNumId w:val="11"/>
  </w:num>
  <w:num w:numId="11">
    <w:abstractNumId w:val="4"/>
  </w:num>
  <w:num w:numId="12">
    <w:abstractNumId w:val="5"/>
  </w:num>
  <w:num w:numId="13">
    <w:abstractNumId w:val="18"/>
  </w:num>
  <w:num w:numId="14">
    <w:abstractNumId w:val="10"/>
  </w:num>
  <w:num w:numId="15">
    <w:abstractNumId w:val="17"/>
  </w:num>
  <w:num w:numId="16">
    <w:abstractNumId w:val="6"/>
  </w:num>
  <w:num w:numId="17">
    <w:abstractNumId w:val="14"/>
  </w:num>
  <w:num w:numId="18">
    <w:abstractNumId w:val="0"/>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C0E"/>
    <w:rsid w:val="000011AF"/>
    <w:rsid w:val="00003459"/>
    <w:rsid w:val="00007516"/>
    <w:rsid w:val="000332D8"/>
    <w:rsid w:val="00033756"/>
    <w:rsid w:val="000371FC"/>
    <w:rsid w:val="00044510"/>
    <w:rsid w:val="00057C27"/>
    <w:rsid w:val="00057E80"/>
    <w:rsid w:val="00060DB5"/>
    <w:rsid w:val="000648A0"/>
    <w:rsid w:val="00065FA7"/>
    <w:rsid w:val="00066912"/>
    <w:rsid w:val="000675E8"/>
    <w:rsid w:val="0007262E"/>
    <w:rsid w:val="00075B5D"/>
    <w:rsid w:val="00081060"/>
    <w:rsid w:val="00086082"/>
    <w:rsid w:val="000A03BD"/>
    <w:rsid w:val="000B1102"/>
    <w:rsid w:val="000C7974"/>
    <w:rsid w:val="000E3172"/>
    <w:rsid w:val="000F19F1"/>
    <w:rsid w:val="00114AB8"/>
    <w:rsid w:val="001276F2"/>
    <w:rsid w:val="00156A45"/>
    <w:rsid w:val="00174AD4"/>
    <w:rsid w:val="00176ABF"/>
    <w:rsid w:val="00182C46"/>
    <w:rsid w:val="001B2FB3"/>
    <w:rsid w:val="001B692E"/>
    <w:rsid w:val="001C3FD3"/>
    <w:rsid w:val="001C424D"/>
    <w:rsid w:val="001C6BEE"/>
    <w:rsid w:val="001D1B4E"/>
    <w:rsid w:val="001E0F60"/>
    <w:rsid w:val="00206DF6"/>
    <w:rsid w:val="002134CE"/>
    <w:rsid w:val="002468AE"/>
    <w:rsid w:val="00250968"/>
    <w:rsid w:val="0025553A"/>
    <w:rsid w:val="002573FC"/>
    <w:rsid w:val="00266CA3"/>
    <w:rsid w:val="002762ED"/>
    <w:rsid w:val="002941C3"/>
    <w:rsid w:val="002B0B86"/>
    <w:rsid w:val="002B7FF0"/>
    <w:rsid w:val="002C5A5E"/>
    <w:rsid w:val="002D5A9E"/>
    <w:rsid w:val="002E181F"/>
    <w:rsid w:val="002E1993"/>
    <w:rsid w:val="002E2559"/>
    <w:rsid w:val="00313654"/>
    <w:rsid w:val="003209F7"/>
    <w:rsid w:val="00326689"/>
    <w:rsid w:val="003276AD"/>
    <w:rsid w:val="003278A7"/>
    <w:rsid w:val="00352532"/>
    <w:rsid w:val="003544BC"/>
    <w:rsid w:val="003748D1"/>
    <w:rsid w:val="00375D29"/>
    <w:rsid w:val="00385618"/>
    <w:rsid w:val="003A5820"/>
    <w:rsid w:val="003B6678"/>
    <w:rsid w:val="003C39F3"/>
    <w:rsid w:val="003D74FD"/>
    <w:rsid w:val="003E1AFD"/>
    <w:rsid w:val="003E4C2F"/>
    <w:rsid w:val="003F3AAB"/>
    <w:rsid w:val="003F44BC"/>
    <w:rsid w:val="003F6FC5"/>
    <w:rsid w:val="00411AE5"/>
    <w:rsid w:val="00413979"/>
    <w:rsid w:val="0041571E"/>
    <w:rsid w:val="00435BA0"/>
    <w:rsid w:val="0044575D"/>
    <w:rsid w:val="00460186"/>
    <w:rsid w:val="004627B6"/>
    <w:rsid w:val="00463F74"/>
    <w:rsid w:val="00467142"/>
    <w:rsid w:val="004815C3"/>
    <w:rsid w:val="0049030E"/>
    <w:rsid w:val="00490AD5"/>
    <w:rsid w:val="004A707C"/>
    <w:rsid w:val="004A7096"/>
    <w:rsid w:val="004B1305"/>
    <w:rsid w:val="004B13E5"/>
    <w:rsid w:val="004D09A3"/>
    <w:rsid w:val="004E7C57"/>
    <w:rsid w:val="004F0EC5"/>
    <w:rsid w:val="005005C2"/>
    <w:rsid w:val="0051331A"/>
    <w:rsid w:val="00530D81"/>
    <w:rsid w:val="005329C5"/>
    <w:rsid w:val="00545481"/>
    <w:rsid w:val="005462D9"/>
    <w:rsid w:val="0054655E"/>
    <w:rsid w:val="005623B6"/>
    <w:rsid w:val="005707EF"/>
    <w:rsid w:val="00577DEA"/>
    <w:rsid w:val="00583835"/>
    <w:rsid w:val="0058657D"/>
    <w:rsid w:val="00590E49"/>
    <w:rsid w:val="00596EBE"/>
    <w:rsid w:val="005A54AA"/>
    <w:rsid w:val="005B50EB"/>
    <w:rsid w:val="005B670A"/>
    <w:rsid w:val="005F4BAB"/>
    <w:rsid w:val="005F65AE"/>
    <w:rsid w:val="00604582"/>
    <w:rsid w:val="006065A0"/>
    <w:rsid w:val="00625063"/>
    <w:rsid w:val="00646B5B"/>
    <w:rsid w:val="00650F89"/>
    <w:rsid w:val="006525D2"/>
    <w:rsid w:val="0065705A"/>
    <w:rsid w:val="00657C5C"/>
    <w:rsid w:val="0066240B"/>
    <w:rsid w:val="00666816"/>
    <w:rsid w:val="006773CD"/>
    <w:rsid w:val="00683CA7"/>
    <w:rsid w:val="0069324D"/>
    <w:rsid w:val="006943F5"/>
    <w:rsid w:val="0069769D"/>
    <w:rsid w:val="006B0139"/>
    <w:rsid w:val="006B293C"/>
    <w:rsid w:val="006B6F3B"/>
    <w:rsid w:val="006F2CC9"/>
    <w:rsid w:val="00707812"/>
    <w:rsid w:val="00737B37"/>
    <w:rsid w:val="00747D77"/>
    <w:rsid w:val="00757D94"/>
    <w:rsid w:val="007735C1"/>
    <w:rsid w:val="007934C5"/>
    <w:rsid w:val="007B4759"/>
    <w:rsid w:val="007B6900"/>
    <w:rsid w:val="007B693F"/>
    <w:rsid w:val="007B7A51"/>
    <w:rsid w:val="007F2161"/>
    <w:rsid w:val="007F5882"/>
    <w:rsid w:val="00831AA7"/>
    <w:rsid w:val="00831C88"/>
    <w:rsid w:val="00832F0E"/>
    <w:rsid w:val="00834A3B"/>
    <w:rsid w:val="00854AAC"/>
    <w:rsid w:val="00864B18"/>
    <w:rsid w:val="008655BC"/>
    <w:rsid w:val="0087616B"/>
    <w:rsid w:val="008827EA"/>
    <w:rsid w:val="008845CD"/>
    <w:rsid w:val="00885D29"/>
    <w:rsid w:val="00886CEB"/>
    <w:rsid w:val="008A3BD6"/>
    <w:rsid w:val="008A6066"/>
    <w:rsid w:val="008A650B"/>
    <w:rsid w:val="008A6E78"/>
    <w:rsid w:val="008E5C2E"/>
    <w:rsid w:val="008E7C19"/>
    <w:rsid w:val="00901803"/>
    <w:rsid w:val="00913CF3"/>
    <w:rsid w:val="0094220E"/>
    <w:rsid w:val="009439C6"/>
    <w:rsid w:val="00944BBE"/>
    <w:rsid w:val="00962C72"/>
    <w:rsid w:val="0097316D"/>
    <w:rsid w:val="009807B8"/>
    <w:rsid w:val="009837FB"/>
    <w:rsid w:val="009848FA"/>
    <w:rsid w:val="0099036C"/>
    <w:rsid w:val="00993918"/>
    <w:rsid w:val="009B08A9"/>
    <w:rsid w:val="009D36C1"/>
    <w:rsid w:val="009F1993"/>
    <w:rsid w:val="00A17525"/>
    <w:rsid w:val="00A242CB"/>
    <w:rsid w:val="00A43114"/>
    <w:rsid w:val="00A5542B"/>
    <w:rsid w:val="00A66771"/>
    <w:rsid w:val="00A86168"/>
    <w:rsid w:val="00AA241D"/>
    <w:rsid w:val="00AA4B01"/>
    <w:rsid w:val="00AC0964"/>
    <w:rsid w:val="00AC2014"/>
    <w:rsid w:val="00AC2944"/>
    <w:rsid w:val="00AD0D1A"/>
    <w:rsid w:val="00AE70E1"/>
    <w:rsid w:val="00AF375A"/>
    <w:rsid w:val="00B1121E"/>
    <w:rsid w:val="00B14E02"/>
    <w:rsid w:val="00B34E7E"/>
    <w:rsid w:val="00B52B0A"/>
    <w:rsid w:val="00B54934"/>
    <w:rsid w:val="00B6233E"/>
    <w:rsid w:val="00B63D72"/>
    <w:rsid w:val="00B64783"/>
    <w:rsid w:val="00B66908"/>
    <w:rsid w:val="00B71D63"/>
    <w:rsid w:val="00B770DD"/>
    <w:rsid w:val="00B842A3"/>
    <w:rsid w:val="00B855BE"/>
    <w:rsid w:val="00B863A4"/>
    <w:rsid w:val="00BC4E7E"/>
    <w:rsid w:val="00BD09E9"/>
    <w:rsid w:val="00BD64FB"/>
    <w:rsid w:val="00BD6E2B"/>
    <w:rsid w:val="00BE5E42"/>
    <w:rsid w:val="00C03270"/>
    <w:rsid w:val="00C05F6E"/>
    <w:rsid w:val="00C273CC"/>
    <w:rsid w:val="00C36370"/>
    <w:rsid w:val="00C50F19"/>
    <w:rsid w:val="00C5334D"/>
    <w:rsid w:val="00C61E61"/>
    <w:rsid w:val="00C67C04"/>
    <w:rsid w:val="00C71B0E"/>
    <w:rsid w:val="00C75AFB"/>
    <w:rsid w:val="00C77C62"/>
    <w:rsid w:val="00C8502A"/>
    <w:rsid w:val="00C86BF0"/>
    <w:rsid w:val="00C92DA9"/>
    <w:rsid w:val="00CA17AD"/>
    <w:rsid w:val="00CA3ECA"/>
    <w:rsid w:val="00CA62E4"/>
    <w:rsid w:val="00CB049D"/>
    <w:rsid w:val="00CB1CF7"/>
    <w:rsid w:val="00CB5C0E"/>
    <w:rsid w:val="00CC6D0E"/>
    <w:rsid w:val="00CD4FFF"/>
    <w:rsid w:val="00CE154E"/>
    <w:rsid w:val="00CF4E27"/>
    <w:rsid w:val="00D10199"/>
    <w:rsid w:val="00D1198A"/>
    <w:rsid w:val="00D23A86"/>
    <w:rsid w:val="00D27B62"/>
    <w:rsid w:val="00D30368"/>
    <w:rsid w:val="00D449EB"/>
    <w:rsid w:val="00D525EC"/>
    <w:rsid w:val="00D526B4"/>
    <w:rsid w:val="00D65DA3"/>
    <w:rsid w:val="00D70415"/>
    <w:rsid w:val="00D71350"/>
    <w:rsid w:val="00D71B36"/>
    <w:rsid w:val="00D82742"/>
    <w:rsid w:val="00D84E17"/>
    <w:rsid w:val="00DC4444"/>
    <w:rsid w:val="00DE6AB9"/>
    <w:rsid w:val="00DF4F18"/>
    <w:rsid w:val="00DF56F9"/>
    <w:rsid w:val="00DF66E2"/>
    <w:rsid w:val="00E009F3"/>
    <w:rsid w:val="00E10A62"/>
    <w:rsid w:val="00E117E4"/>
    <w:rsid w:val="00E14D80"/>
    <w:rsid w:val="00E17F88"/>
    <w:rsid w:val="00E2354B"/>
    <w:rsid w:val="00E26C82"/>
    <w:rsid w:val="00E363C2"/>
    <w:rsid w:val="00E41A5F"/>
    <w:rsid w:val="00E62219"/>
    <w:rsid w:val="00E817D8"/>
    <w:rsid w:val="00E836FF"/>
    <w:rsid w:val="00E87E9C"/>
    <w:rsid w:val="00E90BD0"/>
    <w:rsid w:val="00E9732C"/>
    <w:rsid w:val="00EE2FC3"/>
    <w:rsid w:val="00EF0732"/>
    <w:rsid w:val="00EF0D21"/>
    <w:rsid w:val="00EF29B8"/>
    <w:rsid w:val="00F04746"/>
    <w:rsid w:val="00F05BA5"/>
    <w:rsid w:val="00F23C2C"/>
    <w:rsid w:val="00F23D5C"/>
    <w:rsid w:val="00F4115C"/>
    <w:rsid w:val="00F433A5"/>
    <w:rsid w:val="00F538F2"/>
    <w:rsid w:val="00F61B88"/>
    <w:rsid w:val="00F7171B"/>
    <w:rsid w:val="00F72262"/>
    <w:rsid w:val="00F73E2F"/>
    <w:rsid w:val="00F75FCB"/>
    <w:rsid w:val="00FA28F6"/>
    <w:rsid w:val="00FB138E"/>
    <w:rsid w:val="00FB139E"/>
    <w:rsid w:val="00FB50B4"/>
    <w:rsid w:val="00FB648C"/>
    <w:rsid w:val="00FD013E"/>
    <w:rsid w:val="00FE1DAC"/>
    <w:rsid w:val="00FE2891"/>
    <w:rsid w:val="00FF68C0"/>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72FD0E"/>
  <w15:docId w15:val="{10BC9554-96BF-4CC2-8944-637C250B9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B5C0E"/>
    <w:pPr>
      <w:suppressAutoHyphens/>
      <w:autoSpaceDN w:val="0"/>
      <w:spacing w:line="256" w:lineRule="auto"/>
      <w:textAlignment w:val="baseline"/>
    </w:pPr>
    <w:rPr>
      <w:rFonts w:ascii="Calibri" w:eastAsia="Calibri" w:hAnsi="Calibri" w:cs="Times New Roman"/>
    </w:rPr>
  </w:style>
  <w:style w:type="paragraph" w:styleId="Ttulo1">
    <w:name w:val="heading 1"/>
    <w:basedOn w:val="Normal"/>
    <w:next w:val="Normal"/>
    <w:link w:val="Ttulo1Car"/>
    <w:uiPriority w:val="9"/>
    <w:qFormat/>
    <w:rsid w:val="00F23D5C"/>
    <w:pPr>
      <w:keepNext/>
      <w:keepLines/>
      <w:suppressAutoHyphens w:val="0"/>
      <w:autoSpaceDN/>
      <w:spacing w:before="240" w:after="0" w:line="276" w:lineRule="auto"/>
      <w:textAlignment w:val="auto"/>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23D5C"/>
    <w:pPr>
      <w:keepNext/>
      <w:keepLines/>
      <w:suppressAutoHyphens w:val="0"/>
      <w:autoSpaceDN/>
      <w:spacing w:before="40" w:after="0" w:line="276" w:lineRule="auto"/>
      <w:textAlignment w:val="auto"/>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CB5C0E"/>
    <w:pPr>
      <w:spacing w:after="0" w:line="240" w:lineRule="auto"/>
      <w:ind w:left="708"/>
    </w:pPr>
    <w:rPr>
      <w:rFonts w:ascii="Arial" w:eastAsia="Times New Roman" w:hAnsi="Arial"/>
      <w:sz w:val="24"/>
      <w:szCs w:val="20"/>
    </w:rPr>
  </w:style>
  <w:style w:type="paragraph" w:customStyle="1" w:styleId="estilo30">
    <w:name w:val="estilo30"/>
    <w:basedOn w:val="Normal"/>
    <w:rsid w:val="00E117E4"/>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eastAsia="es-MX"/>
    </w:rPr>
  </w:style>
  <w:style w:type="character" w:customStyle="1" w:styleId="PrrafodelistaCar">
    <w:name w:val="Párrafo de lista Car"/>
    <w:link w:val="Prrafodelista"/>
    <w:uiPriority w:val="34"/>
    <w:locked/>
    <w:rsid w:val="00E117E4"/>
    <w:rPr>
      <w:rFonts w:ascii="Arial" w:eastAsia="Times New Roman" w:hAnsi="Arial" w:cs="Times New Roman"/>
      <w:sz w:val="24"/>
      <w:szCs w:val="20"/>
    </w:rPr>
  </w:style>
  <w:style w:type="table" w:styleId="Tablaconcuadrcula">
    <w:name w:val="Table Grid"/>
    <w:basedOn w:val="Tablanormal"/>
    <w:uiPriority w:val="39"/>
    <w:rsid w:val="007B7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F65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F65AE"/>
    <w:rPr>
      <w:rFonts w:ascii="Calibri" w:eastAsia="Calibri" w:hAnsi="Calibri" w:cs="Times New Roman"/>
    </w:rPr>
  </w:style>
  <w:style w:type="paragraph" w:styleId="Piedepgina">
    <w:name w:val="footer"/>
    <w:basedOn w:val="Normal"/>
    <w:link w:val="PiedepginaCar"/>
    <w:uiPriority w:val="99"/>
    <w:unhideWhenUsed/>
    <w:rsid w:val="005F65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65AE"/>
    <w:rPr>
      <w:rFonts w:ascii="Calibri" w:eastAsia="Calibri" w:hAnsi="Calibri" w:cs="Times New Roman"/>
    </w:rPr>
  </w:style>
  <w:style w:type="character" w:customStyle="1" w:styleId="TextoCar">
    <w:name w:val="Texto Car"/>
    <w:link w:val="Texto"/>
    <w:locked/>
    <w:rsid w:val="005B670A"/>
    <w:rPr>
      <w:rFonts w:ascii="Arial" w:hAnsi="Arial" w:cs="Arial"/>
      <w:sz w:val="18"/>
      <w:lang w:val="es-ES" w:eastAsia="es-ES"/>
    </w:rPr>
  </w:style>
  <w:style w:type="paragraph" w:customStyle="1" w:styleId="Texto">
    <w:name w:val="Texto"/>
    <w:basedOn w:val="Normal"/>
    <w:link w:val="TextoCar"/>
    <w:rsid w:val="005B670A"/>
    <w:pPr>
      <w:suppressAutoHyphens w:val="0"/>
      <w:autoSpaceDN/>
      <w:spacing w:after="101" w:line="216" w:lineRule="exact"/>
      <w:ind w:firstLine="288"/>
      <w:jc w:val="both"/>
      <w:textAlignment w:val="auto"/>
    </w:pPr>
    <w:rPr>
      <w:rFonts w:ascii="Arial" w:eastAsiaTheme="minorHAnsi" w:hAnsi="Arial" w:cs="Arial"/>
      <w:sz w:val="18"/>
      <w:lang w:val="es-ES" w:eastAsia="es-ES"/>
    </w:rPr>
  </w:style>
  <w:style w:type="character" w:customStyle="1" w:styleId="apple-converted-space">
    <w:name w:val="apple-converted-space"/>
    <w:basedOn w:val="Fuentedeprrafopredeter"/>
    <w:rsid w:val="0007262E"/>
  </w:style>
  <w:style w:type="paragraph" w:styleId="Textodeglobo">
    <w:name w:val="Balloon Text"/>
    <w:basedOn w:val="Normal"/>
    <w:link w:val="TextodegloboCar"/>
    <w:uiPriority w:val="99"/>
    <w:semiHidden/>
    <w:unhideWhenUsed/>
    <w:rsid w:val="001B69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B692E"/>
    <w:rPr>
      <w:rFonts w:ascii="Segoe UI" w:eastAsia="Calibri" w:hAnsi="Segoe UI" w:cs="Segoe UI"/>
      <w:sz w:val="18"/>
      <w:szCs w:val="18"/>
    </w:rPr>
  </w:style>
  <w:style w:type="paragraph" w:styleId="Textonotapie">
    <w:name w:val="footnote text"/>
    <w:basedOn w:val="Normal"/>
    <w:link w:val="TextonotapieCar"/>
    <w:uiPriority w:val="99"/>
    <w:semiHidden/>
    <w:unhideWhenUsed/>
    <w:rsid w:val="0038561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85618"/>
    <w:rPr>
      <w:rFonts w:ascii="Calibri" w:eastAsia="Calibri" w:hAnsi="Calibri" w:cs="Times New Roman"/>
      <w:sz w:val="20"/>
      <w:szCs w:val="20"/>
    </w:rPr>
  </w:style>
  <w:style w:type="character" w:styleId="Refdenotaalpie">
    <w:name w:val="footnote reference"/>
    <w:basedOn w:val="Fuentedeprrafopredeter"/>
    <w:uiPriority w:val="99"/>
    <w:semiHidden/>
    <w:unhideWhenUsed/>
    <w:rsid w:val="00385618"/>
    <w:rPr>
      <w:vertAlign w:val="superscript"/>
    </w:rPr>
  </w:style>
  <w:style w:type="character" w:styleId="Refdecomentario">
    <w:name w:val="annotation reference"/>
    <w:basedOn w:val="Fuentedeprrafopredeter"/>
    <w:uiPriority w:val="99"/>
    <w:semiHidden/>
    <w:unhideWhenUsed/>
    <w:rsid w:val="00886CEB"/>
    <w:rPr>
      <w:sz w:val="16"/>
      <w:szCs w:val="16"/>
    </w:rPr>
  </w:style>
  <w:style w:type="paragraph" w:styleId="Textocomentario">
    <w:name w:val="annotation text"/>
    <w:basedOn w:val="Normal"/>
    <w:link w:val="TextocomentarioCar"/>
    <w:uiPriority w:val="99"/>
    <w:semiHidden/>
    <w:unhideWhenUsed/>
    <w:rsid w:val="00886CE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6CEB"/>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886CEB"/>
    <w:rPr>
      <w:b/>
      <w:bCs/>
    </w:rPr>
  </w:style>
  <w:style w:type="character" w:customStyle="1" w:styleId="AsuntodelcomentarioCar">
    <w:name w:val="Asunto del comentario Car"/>
    <w:basedOn w:val="TextocomentarioCar"/>
    <w:link w:val="Asuntodelcomentario"/>
    <w:uiPriority w:val="99"/>
    <w:semiHidden/>
    <w:rsid w:val="00886CEB"/>
    <w:rPr>
      <w:rFonts w:ascii="Calibri" w:eastAsia="Calibri" w:hAnsi="Calibri" w:cs="Times New Roman"/>
      <w:b/>
      <w:bCs/>
      <w:sz w:val="20"/>
      <w:szCs w:val="20"/>
    </w:rPr>
  </w:style>
  <w:style w:type="character" w:customStyle="1" w:styleId="Ttulo1Car">
    <w:name w:val="Título 1 Car"/>
    <w:basedOn w:val="Fuentedeprrafopredeter"/>
    <w:link w:val="Ttulo1"/>
    <w:uiPriority w:val="9"/>
    <w:rsid w:val="00F23D5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23D5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483296">
      <w:bodyDiv w:val="1"/>
      <w:marLeft w:val="0"/>
      <w:marRight w:val="0"/>
      <w:marTop w:val="0"/>
      <w:marBottom w:val="0"/>
      <w:divBdr>
        <w:top w:val="none" w:sz="0" w:space="0" w:color="auto"/>
        <w:left w:val="none" w:sz="0" w:space="0" w:color="auto"/>
        <w:bottom w:val="none" w:sz="0" w:space="0" w:color="auto"/>
        <w:right w:val="none" w:sz="0" w:space="0" w:color="auto"/>
      </w:divBdr>
    </w:div>
    <w:div w:id="729810107">
      <w:bodyDiv w:val="1"/>
      <w:marLeft w:val="0"/>
      <w:marRight w:val="0"/>
      <w:marTop w:val="0"/>
      <w:marBottom w:val="0"/>
      <w:divBdr>
        <w:top w:val="none" w:sz="0" w:space="0" w:color="auto"/>
        <w:left w:val="none" w:sz="0" w:space="0" w:color="auto"/>
        <w:bottom w:val="none" w:sz="0" w:space="0" w:color="auto"/>
        <w:right w:val="none" w:sz="0" w:space="0" w:color="auto"/>
      </w:divBdr>
    </w:div>
    <w:div w:id="943535601">
      <w:bodyDiv w:val="1"/>
      <w:marLeft w:val="0"/>
      <w:marRight w:val="0"/>
      <w:marTop w:val="0"/>
      <w:marBottom w:val="0"/>
      <w:divBdr>
        <w:top w:val="none" w:sz="0" w:space="0" w:color="auto"/>
        <w:left w:val="none" w:sz="0" w:space="0" w:color="auto"/>
        <w:bottom w:val="none" w:sz="0" w:space="0" w:color="auto"/>
        <w:right w:val="none" w:sz="0" w:space="0" w:color="auto"/>
      </w:divBdr>
    </w:div>
    <w:div w:id="1619295668">
      <w:bodyDiv w:val="1"/>
      <w:marLeft w:val="0"/>
      <w:marRight w:val="0"/>
      <w:marTop w:val="0"/>
      <w:marBottom w:val="0"/>
      <w:divBdr>
        <w:top w:val="none" w:sz="0" w:space="0" w:color="auto"/>
        <w:left w:val="none" w:sz="0" w:space="0" w:color="auto"/>
        <w:bottom w:val="none" w:sz="0" w:space="0" w:color="auto"/>
        <w:right w:val="none" w:sz="0" w:space="0" w:color="auto"/>
      </w:divBdr>
      <w:divsChild>
        <w:div w:id="39401183">
          <w:marLeft w:val="0"/>
          <w:marRight w:val="0"/>
          <w:marTop w:val="0"/>
          <w:marBottom w:val="90"/>
          <w:divBdr>
            <w:top w:val="none" w:sz="0" w:space="0" w:color="auto"/>
            <w:left w:val="none" w:sz="0" w:space="0" w:color="auto"/>
            <w:bottom w:val="none" w:sz="0" w:space="0" w:color="auto"/>
            <w:right w:val="none" w:sz="0" w:space="0" w:color="auto"/>
          </w:divBdr>
        </w:div>
        <w:div w:id="713504405">
          <w:marLeft w:val="720"/>
          <w:marRight w:val="0"/>
          <w:marTop w:val="0"/>
          <w:marBottom w:val="101"/>
          <w:divBdr>
            <w:top w:val="none" w:sz="0" w:space="0" w:color="auto"/>
            <w:left w:val="none" w:sz="0" w:space="0" w:color="auto"/>
            <w:bottom w:val="none" w:sz="0" w:space="0" w:color="auto"/>
            <w:right w:val="none" w:sz="0" w:space="0" w:color="auto"/>
          </w:divBdr>
        </w:div>
        <w:div w:id="2084637259">
          <w:marLeft w:val="720"/>
          <w:marRight w:val="0"/>
          <w:marTop w:val="0"/>
          <w:marBottom w:val="101"/>
          <w:divBdr>
            <w:top w:val="none" w:sz="0" w:space="0" w:color="auto"/>
            <w:left w:val="none" w:sz="0" w:space="0" w:color="auto"/>
            <w:bottom w:val="none" w:sz="0" w:space="0" w:color="auto"/>
            <w:right w:val="none" w:sz="0" w:space="0" w:color="auto"/>
          </w:divBdr>
        </w:div>
        <w:div w:id="1590115608">
          <w:marLeft w:val="720"/>
          <w:marRight w:val="0"/>
          <w:marTop w:val="0"/>
          <w:marBottom w:val="101"/>
          <w:divBdr>
            <w:top w:val="none" w:sz="0" w:space="0" w:color="auto"/>
            <w:left w:val="none" w:sz="0" w:space="0" w:color="auto"/>
            <w:bottom w:val="none" w:sz="0" w:space="0" w:color="auto"/>
            <w:right w:val="none" w:sz="0" w:space="0" w:color="auto"/>
          </w:divBdr>
        </w:div>
        <w:div w:id="1312826182">
          <w:marLeft w:val="720"/>
          <w:marRight w:val="0"/>
          <w:marTop w:val="0"/>
          <w:marBottom w:val="101"/>
          <w:divBdr>
            <w:top w:val="none" w:sz="0" w:space="0" w:color="auto"/>
            <w:left w:val="none" w:sz="0" w:space="0" w:color="auto"/>
            <w:bottom w:val="none" w:sz="0" w:space="0" w:color="auto"/>
            <w:right w:val="none" w:sz="0" w:space="0" w:color="auto"/>
          </w:divBdr>
        </w:div>
        <w:div w:id="1284463005">
          <w:marLeft w:val="0"/>
          <w:marRight w:val="0"/>
          <w:marTop w:val="0"/>
          <w:marBottom w:val="101"/>
          <w:divBdr>
            <w:top w:val="none" w:sz="0" w:space="0" w:color="auto"/>
            <w:left w:val="none" w:sz="0" w:space="0" w:color="auto"/>
            <w:bottom w:val="none" w:sz="0" w:space="0" w:color="auto"/>
            <w:right w:val="none" w:sz="0" w:space="0" w:color="auto"/>
          </w:divBdr>
        </w:div>
        <w:div w:id="2023777853">
          <w:marLeft w:val="0"/>
          <w:marRight w:val="0"/>
          <w:marTop w:val="0"/>
          <w:marBottom w:val="101"/>
          <w:divBdr>
            <w:top w:val="none" w:sz="0" w:space="0" w:color="auto"/>
            <w:left w:val="none" w:sz="0" w:space="0" w:color="auto"/>
            <w:bottom w:val="none" w:sz="0" w:space="0" w:color="auto"/>
            <w:right w:val="none" w:sz="0" w:space="0" w:color="auto"/>
          </w:divBdr>
        </w:div>
      </w:divsChild>
    </w:div>
    <w:div w:id="1969120538">
      <w:bodyDiv w:val="1"/>
      <w:marLeft w:val="0"/>
      <w:marRight w:val="0"/>
      <w:marTop w:val="0"/>
      <w:marBottom w:val="0"/>
      <w:divBdr>
        <w:top w:val="none" w:sz="0" w:space="0" w:color="auto"/>
        <w:left w:val="none" w:sz="0" w:space="0" w:color="auto"/>
        <w:bottom w:val="none" w:sz="0" w:space="0" w:color="auto"/>
        <w:right w:val="none" w:sz="0" w:space="0" w:color="auto"/>
      </w:divBdr>
    </w:div>
    <w:div w:id="2092433688">
      <w:bodyDiv w:val="1"/>
      <w:marLeft w:val="0"/>
      <w:marRight w:val="0"/>
      <w:marTop w:val="0"/>
      <w:marBottom w:val="0"/>
      <w:divBdr>
        <w:top w:val="none" w:sz="0" w:space="0" w:color="auto"/>
        <w:left w:val="none" w:sz="0" w:space="0" w:color="auto"/>
        <w:bottom w:val="none" w:sz="0" w:space="0" w:color="auto"/>
        <w:right w:val="none" w:sz="0" w:space="0" w:color="auto"/>
      </w:divBdr>
      <w:divsChild>
        <w:div w:id="572619589">
          <w:marLeft w:val="0"/>
          <w:marRight w:val="0"/>
          <w:marTop w:val="101"/>
          <w:marBottom w:val="90"/>
          <w:divBdr>
            <w:top w:val="none" w:sz="0" w:space="0" w:color="auto"/>
            <w:left w:val="none" w:sz="0" w:space="0" w:color="auto"/>
            <w:bottom w:val="none" w:sz="0" w:space="0" w:color="auto"/>
            <w:right w:val="none" w:sz="0" w:space="0" w:color="auto"/>
          </w:divBdr>
        </w:div>
        <w:div w:id="1170557670">
          <w:marLeft w:val="0"/>
          <w:marRight w:val="0"/>
          <w:marTop w:val="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DFE09-719D-406E-821F-1257649E4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19</Pages>
  <Words>6898</Words>
  <Characters>37945</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Cortes Espidio</dc:creator>
  <cp:keywords/>
  <dc:description/>
  <cp:lastModifiedBy>Maria del Consuelo Gonzalez Moreno</cp:lastModifiedBy>
  <cp:revision>9</cp:revision>
  <dcterms:created xsi:type="dcterms:W3CDTF">2017-01-25T00:40:00Z</dcterms:created>
  <dcterms:modified xsi:type="dcterms:W3CDTF">2017-05-05T16:15:00Z</dcterms:modified>
</cp:coreProperties>
</file>